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95828" w:rsidR="00707C99" w:rsidP="00272F4F" w:rsidRDefault="00201C0D" w14:paraId="19FE0E96" w14:textId="32647064">
      <w:pPr>
        <w:spacing w:after="0" w:line="240" w:lineRule="auto"/>
        <w:jc w:val="center"/>
        <w:rPr>
          <w:rFonts w:ascii="Times New Roman" w:hAnsi="Times New Roman" w:cs="Times New Roman"/>
          <w:b/>
          <w:sz w:val="24"/>
          <w:szCs w:val="24"/>
          <w:lang w:val="es-PE" w:eastAsia="ar-SA"/>
        </w:rPr>
      </w:pPr>
      <w:r w:rsidRPr="00295828">
        <w:rPr>
          <w:rFonts w:ascii="Times New Roman" w:hAnsi="Times New Roman" w:cs="Times New Roman"/>
          <w:b/>
          <w:sz w:val="24"/>
          <w:szCs w:val="24"/>
          <w:lang w:val="es-PE" w:eastAsia="ar-SA"/>
        </w:rPr>
        <w:t xml:space="preserve">RESOLUCIÓN DE RECURSO IMPUGNATIVO </w:t>
      </w:r>
      <w:proofErr w:type="spellStart"/>
      <w:r w:rsidRPr="00295828" w:rsidR="00707C99">
        <w:rPr>
          <w:rFonts w:ascii="Times New Roman" w:hAnsi="Times New Roman" w:cs="Times New Roman"/>
          <w:b/>
          <w:sz w:val="24"/>
          <w:szCs w:val="24"/>
          <w:lang w:val="es-PE" w:eastAsia="ar-SA"/>
        </w:rPr>
        <w:t>N°</w:t>
      </w:r>
      <w:proofErr w:type="spellEnd"/>
      <w:r w:rsidRPr="00295828" w:rsidR="00707C99">
        <w:rPr>
          <w:rFonts w:ascii="Times New Roman" w:hAnsi="Times New Roman" w:cs="Times New Roman"/>
          <w:b/>
          <w:sz w:val="24"/>
          <w:szCs w:val="24"/>
          <w:lang w:val="es-PE" w:eastAsia="ar-SA"/>
        </w:rPr>
        <w:t xml:space="preserve"> </w:t>
      </w:r>
      <w:r w:rsidRPr="00295828" w:rsidR="00516293">
        <w:rPr>
          <w:rFonts w:ascii="Times New Roman" w:hAnsi="Times New Roman" w:cs="Times New Roman"/>
          <w:b/>
          <w:sz w:val="24"/>
          <w:szCs w:val="24"/>
          <w:lang w:val="es-PE" w:eastAsia="ar-SA"/>
        </w:rPr>
        <w:t>0</w:t>
      </w:r>
      <w:r w:rsidRPr="00295828" w:rsidR="00D422AF">
        <w:rPr>
          <w:rFonts w:ascii="Times New Roman" w:hAnsi="Times New Roman" w:cs="Times New Roman"/>
          <w:b/>
          <w:sz w:val="24"/>
          <w:szCs w:val="24"/>
          <w:lang w:val="es-PE" w:eastAsia="ar-SA"/>
        </w:rPr>
        <w:t>4</w:t>
      </w:r>
      <w:r w:rsidRPr="00295828" w:rsidR="00C43FD0">
        <w:rPr>
          <w:rFonts w:ascii="Times New Roman" w:hAnsi="Times New Roman" w:cs="Times New Roman"/>
          <w:b/>
          <w:sz w:val="24"/>
          <w:szCs w:val="24"/>
          <w:lang w:val="es-PE" w:eastAsia="ar-SA"/>
        </w:rPr>
        <w:t>2</w:t>
      </w:r>
      <w:r w:rsidRPr="00295828" w:rsidR="00C671F5">
        <w:rPr>
          <w:rFonts w:ascii="Times New Roman" w:hAnsi="Times New Roman" w:cs="Times New Roman"/>
          <w:b/>
          <w:sz w:val="24"/>
          <w:szCs w:val="24"/>
          <w:lang w:val="es-PE" w:eastAsia="ar-SA"/>
        </w:rPr>
        <w:t>/2</w:t>
      </w:r>
      <w:r w:rsidRPr="00295828" w:rsidR="00AB7BFE">
        <w:rPr>
          <w:rFonts w:ascii="Times New Roman" w:hAnsi="Times New Roman" w:cs="Times New Roman"/>
          <w:b/>
          <w:sz w:val="24"/>
          <w:szCs w:val="24"/>
          <w:lang w:val="es-PE" w:eastAsia="ar-SA"/>
        </w:rPr>
        <w:t>3</w:t>
      </w:r>
    </w:p>
    <w:p w:rsidRPr="00295828" w:rsidR="00AC4C86" w:rsidP="00FA31B9" w:rsidRDefault="00AC4C86" w14:paraId="178DAC63" w14:textId="77777777">
      <w:pPr>
        <w:suppressAutoHyphens/>
        <w:spacing w:after="0" w:line="240" w:lineRule="auto"/>
        <w:outlineLvl w:val="0"/>
        <w:rPr>
          <w:rFonts w:ascii="Times New Roman" w:hAnsi="Times New Roman" w:cs="Times New Roman"/>
          <w:b/>
          <w:sz w:val="24"/>
          <w:szCs w:val="24"/>
          <w:lang w:val="es-PE"/>
        </w:rPr>
      </w:pPr>
    </w:p>
    <w:p w:rsidRPr="00295828" w:rsidR="00295828" w:rsidP="00295828" w:rsidRDefault="00295828" w14:paraId="541CB67C" w14:textId="77777777">
      <w:pPr>
        <w:spacing w:after="0" w:line="240" w:lineRule="auto"/>
        <w:jc w:val="both"/>
        <w:rPr>
          <w:rFonts w:ascii="Times New Roman" w:hAnsi="Times New Roman" w:cs="Times New Roman"/>
          <w:b/>
          <w:sz w:val="24"/>
          <w:szCs w:val="24"/>
          <w:lang w:val="es-PE"/>
        </w:rPr>
      </w:pPr>
    </w:p>
    <w:p w:rsidRPr="00295828" w:rsidR="00295828" w:rsidP="00295828" w:rsidRDefault="00295828" w14:paraId="6C919367" w14:textId="77777777">
      <w:pPr>
        <w:spacing w:line="240" w:lineRule="auto"/>
        <w:jc w:val="both"/>
        <w:outlineLvl w:val="0"/>
        <w:rPr>
          <w:rFonts w:ascii="Times New Roman" w:hAnsi="Times New Roman" w:cs="Times New Roman"/>
          <w:b/>
          <w:bCs/>
          <w:sz w:val="24"/>
          <w:szCs w:val="24"/>
          <w:lang w:val="es-MX"/>
        </w:rPr>
      </w:pPr>
      <w:r w:rsidRPr="00295828">
        <w:rPr>
          <w:rFonts w:ascii="Times New Roman" w:hAnsi="Times New Roman" w:cs="Times New Roman"/>
          <w:b/>
          <w:bCs/>
          <w:sz w:val="24"/>
          <w:szCs w:val="24"/>
          <w:lang w:val="es-MX"/>
        </w:rPr>
        <w:t>VISTOS:</w:t>
      </w:r>
    </w:p>
    <w:p w:rsidRPr="00295828" w:rsidR="00295828" w:rsidP="00295828" w:rsidRDefault="00295828" w14:paraId="27D0C6E3" w14:textId="6DB30121">
      <w:pPr>
        <w:spacing w:line="240" w:lineRule="auto"/>
        <w:jc w:val="both"/>
        <w:outlineLvl w:val="0"/>
        <w:rPr>
          <w:rFonts w:ascii="Times New Roman" w:hAnsi="Times New Roman" w:cs="Times New Roman"/>
          <w:b w:val="1"/>
          <w:bCs w:val="1"/>
          <w:sz w:val="24"/>
          <w:szCs w:val="24"/>
          <w:lang w:val="es-MX"/>
        </w:rPr>
      </w:pPr>
      <w:r>
        <w:rPr>
          <w:rFonts w:ascii="Times New Roman" w:hAnsi="Times New Roman"/>
          <w:sz w:val="24"/>
        </w:rPr>
        <w:t xml:space="preserve">El Recurso de Impugnación presentado por ............................................................. respecto de la Resolución Nº 155/23, expedida por esta Defensoría, conforme a la cual se declaró ………………… la reclamación interpuesta por doña ....................................................... respecto al ………………… Nº ......................;</w:t>
      </w:r>
    </w:p>
    <w:p w:rsidRPr="00295828" w:rsidR="00295828" w:rsidP="00295828" w:rsidRDefault="00295828" w14:paraId="0F6ABEAC" w14:textId="1664173C">
      <w:pPr>
        <w:pStyle w:val="Textoindependiente"/>
        <w:spacing w:line="240" w:lineRule="auto"/>
      </w:pPr>
      <w:r>
        <w:rPr>
          <w:rFonts w:ascii="Times New Roman" w:hAnsi="Times New Roman"/>
          <w:sz w:val="24"/>
        </w:rPr>
        <w:t xml:space="preserve">Que, el indicado recurso se sustenta resumidamente en lo siguiente: a) Que la Resolución Impugnada declara fundado en parte el reclamo por cuanto no se habría demostrado dolo o culpa inexcusable en el incumplimiento de informar oportunamente el siniestro, así como no se habría demostrado el perjuicio efectivo generado por el incumplimiento; b) sobre el primer aspecto señalan, que realizaron el traslado de la documentación sobre las cargas que debía observarse al momento de la contratación, por lo que la reclamante incumplió su obligación conociendo las cargas (lo que implica dolo) o debiendo haber conocido las mismas (es decir con culpa inexcusable); c) en lo que respecta a la generación del perjuicio efectivo, señalan que la falta de aviso oportuno impidió a la compañía otorgar el beneficio establecido, en este caso el teleticket aéreo de clase económica; siendo que no existe prueba ni indicio que acredite que el pasaje aéreo del cual se pretende exigir reembolso cumpla con las características establecidas (teleticket económico), lo que redundaría en un perjuicio efectivo para ......................, en tanto se le estaría pretendiendo exigir una obligación sin cumplir con las características establecidas en la póliza. </w:t>
      </w:r>
    </w:p>
    <w:p w:rsidRPr="00295828" w:rsidR="00295828" w:rsidP="00295828" w:rsidRDefault="00295828" w14:paraId="0D21758C" w14:textId="77777777">
      <w:pPr>
        <w:pStyle w:val="Textoindependiente"/>
        <w:spacing w:line="240" w:lineRule="auto"/>
      </w:pPr>
    </w:p>
    <w:p w:rsidRPr="00295828" w:rsidR="00295828" w:rsidP="7DB330BB" w:rsidRDefault="00295828" w14:paraId="57A74404" w14:textId="259E4E7B">
      <w:pPr>
        <w:suppressAutoHyphens/>
        <w:spacing w:after="0" w:line="240" w:lineRule="auto"/>
        <w:jc w:val="both"/>
        <w:rPr>
          <w:rFonts w:ascii="Times New Roman" w:hAnsi="Times New Roman" w:eastAsia="Times New Roman" w:cs="Times New Roman"/>
          <w:sz w:val="24"/>
          <w:szCs w:val="24"/>
          <w:lang w:val="es-MX" w:eastAsia="ar-SA"/>
        </w:rPr>
      </w:pPr>
      <w:r w:rsidRPr="7DB330BB" w:rsidR="00295828">
        <w:rPr>
          <w:rFonts w:ascii="Times New Roman" w:hAnsi="Times New Roman" w:eastAsia="Times New Roman" w:cs="Times New Roman"/>
          <w:sz w:val="24"/>
          <w:szCs w:val="24"/>
          <w:lang w:val="es-MX" w:eastAsia="ar-SA"/>
        </w:rPr>
        <w:t xml:space="preserve">Que, habiéndosele corrido traslado de la señalada impugnación, la reclamante informó que la tarifa corresponde a clase económica, siendo </w:t>
      </w:r>
      <w:r w:rsidRPr="7DB330BB" w:rsidR="7FCB454F">
        <w:rPr>
          <w:rFonts w:ascii="Times New Roman" w:hAnsi="Times New Roman" w:eastAsia="Times New Roman" w:cs="Times New Roman"/>
          <w:sz w:val="24"/>
          <w:szCs w:val="24"/>
          <w:lang w:val="es-MX" w:eastAsia="ar-SA"/>
        </w:rPr>
        <w:t>......................</w:t>
      </w:r>
      <w:r w:rsidRPr="7DB330BB" w:rsidR="00295828">
        <w:rPr>
          <w:rFonts w:ascii="Times New Roman" w:hAnsi="Times New Roman" w:eastAsia="Times New Roman" w:cs="Times New Roman"/>
          <w:sz w:val="24"/>
          <w:szCs w:val="24"/>
          <w:lang w:val="es-MX" w:eastAsia="ar-SA"/>
        </w:rPr>
        <w:t xml:space="preserve"> una aerolínea catalogada como </w:t>
      </w:r>
      <w:r w:rsidRPr="7DB330BB" w:rsidR="00295828">
        <w:rPr>
          <w:rFonts w:ascii="Times New Roman" w:hAnsi="Times New Roman" w:eastAsia="Times New Roman" w:cs="Times New Roman"/>
          <w:sz w:val="24"/>
          <w:szCs w:val="24"/>
          <w:lang w:val="es-MX" w:eastAsia="ar-SA"/>
        </w:rPr>
        <w:t>low</w:t>
      </w:r>
      <w:r w:rsidRPr="7DB330BB" w:rsidR="00295828">
        <w:rPr>
          <w:rFonts w:ascii="Times New Roman" w:hAnsi="Times New Roman" w:eastAsia="Times New Roman" w:cs="Times New Roman"/>
          <w:sz w:val="24"/>
          <w:szCs w:val="24"/>
          <w:lang w:val="es-MX" w:eastAsia="ar-SA"/>
        </w:rPr>
        <w:t xml:space="preserve"> </w:t>
      </w:r>
      <w:r w:rsidRPr="7DB330BB" w:rsidR="00295828">
        <w:rPr>
          <w:rFonts w:ascii="Times New Roman" w:hAnsi="Times New Roman" w:eastAsia="Times New Roman" w:cs="Times New Roman"/>
          <w:sz w:val="24"/>
          <w:szCs w:val="24"/>
          <w:lang w:val="es-MX" w:eastAsia="ar-SA"/>
        </w:rPr>
        <w:t>cost</w:t>
      </w:r>
      <w:r w:rsidRPr="7DB330BB" w:rsidR="00295828">
        <w:rPr>
          <w:rFonts w:ascii="Times New Roman" w:hAnsi="Times New Roman" w:eastAsia="Times New Roman" w:cs="Times New Roman"/>
          <w:sz w:val="24"/>
          <w:szCs w:val="24"/>
          <w:lang w:val="es-MX" w:eastAsia="ar-SA"/>
        </w:rPr>
        <w:t xml:space="preserve">. Que asimismo ha adjuntado el correo de </w:t>
      </w:r>
      <w:r w:rsidRPr="7DB330BB" w:rsidR="7FCB454F">
        <w:rPr>
          <w:rFonts w:ascii="Times New Roman" w:hAnsi="Times New Roman" w:eastAsia="Times New Roman" w:cs="Times New Roman"/>
          <w:sz w:val="24"/>
          <w:szCs w:val="24"/>
          <w:lang w:val="es-MX" w:eastAsia="ar-SA"/>
        </w:rPr>
        <w:t>......................</w:t>
      </w:r>
      <w:r w:rsidRPr="7DB330BB" w:rsidR="00295828">
        <w:rPr>
          <w:rFonts w:ascii="Times New Roman" w:hAnsi="Times New Roman" w:eastAsia="Times New Roman" w:cs="Times New Roman"/>
          <w:sz w:val="24"/>
          <w:szCs w:val="24"/>
          <w:lang w:val="es-MX" w:eastAsia="ar-SA"/>
        </w:rPr>
        <w:t xml:space="preserve"> donde se detalla la tarifa y el costo pagado.</w:t>
      </w:r>
    </w:p>
    <w:p w:rsidRPr="00295828" w:rsidR="00295828" w:rsidP="00295828" w:rsidRDefault="00295828" w14:paraId="46E92438" w14:textId="77777777">
      <w:pPr>
        <w:pStyle w:val="Textoindependiente"/>
        <w:spacing w:line="240" w:lineRule="auto"/>
        <w:rPr>
          <w:bCs w:val="0"/>
          <w:color w:val="000000"/>
          <w:lang w:val="es-PE" w:eastAsia="es-PE"/>
        </w:rPr>
      </w:pPr>
    </w:p>
    <w:p w:rsidRPr="00295828" w:rsidR="00295828" w:rsidP="00295828" w:rsidRDefault="00295828" w14:paraId="791F5F38" w14:textId="77777777">
      <w:pPr>
        <w:suppressAutoHyphens/>
        <w:spacing w:after="0" w:line="240" w:lineRule="auto"/>
        <w:jc w:val="both"/>
        <w:rPr>
          <w:rFonts w:ascii="Times New Roman" w:hAnsi="Times New Roman" w:cs="Times New Roman"/>
          <w:bCs/>
          <w:sz w:val="24"/>
          <w:szCs w:val="24"/>
          <w:lang w:val="es-ES"/>
        </w:rPr>
      </w:pPr>
      <w:r w:rsidRPr="00295828">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295828" w:rsidR="00295828" w:rsidP="00295828" w:rsidRDefault="00295828" w14:paraId="4394D03E" w14:textId="77777777">
      <w:pPr>
        <w:spacing w:line="240" w:lineRule="auto"/>
        <w:jc w:val="both"/>
        <w:rPr>
          <w:rFonts w:ascii="Times New Roman" w:hAnsi="Times New Roman" w:cs="Times New Roman"/>
          <w:b/>
          <w:sz w:val="24"/>
          <w:szCs w:val="24"/>
          <w:u w:val="single"/>
          <w:lang w:val="es-ES"/>
        </w:rPr>
      </w:pPr>
    </w:p>
    <w:p w:rsidRPr="00295828" w:rsidR="00295828" w:rsidP="00295828" w:rsidRDefault="00295828" w14:paraId="3F05BFC0"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Pr="00295828" w:rsidR="00295828" w:rsidP="00295828" w:rsidRDefault="00295828" w14:paraId="5A9A11CC"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Pr="00295828" w:rsidR="00295828" w:rsidP="00295828" w:rsidRDefault="00295828" w14:paraId="63A9B246" w14:textId="77777777">
      <w:pPr>
        <w:spacing w:after="0" w:line="240" w:lineRule="auto"/>
        <w:jc w:val="both"/>
        <w:rPr>
          <w:rFonts w:ascii="Times New Roman" w:hAnsi="Times New Roman" w:cs="Times New Roman"/>
          <w:bCs/>
          <w:sz w:val="24"/>
          <w:szCs w:val="24"/>
          <w:lang w:val="es-PE"/>
        </w:rPr>
      </w:pPr>
      <w:r>
        <w:rPr>
          <w:rFonts w:ascii="Times New Roman" w:hAnsi="Times New Roman"/>
          <w:sz w:val="24"/>
        </w:rPr>
        <w:t xml:space="preserve">SEGUNDO: Que el Recurso de Impugnación presentado por la aseguradora esta discrepa de lo resuelto por la aseguradora, invocando recién con motivo de la interposición de su recurso el que habría existido dolo o culpa inexcusable de la asegurada en tanto fue oportunamente informada de las condiciones de la póliza y conocía o debía conocer de las cargas y consecuencias de su incumplimiento.</w:t>
      </w:r>
    </w:p>
    <w:p w:rsidRPr="00295828" w:rsidR="00295828" w:rsidP="00295828" w:rsidRDefault="00295828" w14:paraId="0029083E" w14:textId="77777777">
      <w:pPr>
        <w:spacing w:after="0" w:line="240" w:lineRule="auto"/>
        <w:jc w:val="both"/>
        <w:rPr>
          <w:rFonts w:ascii="Times New Roman" w:hAnsi="Times New Roman" w:cs="Times New Roman"/>
          <w:bCs/>
          <w:sz w:val="24"/>
          <w:szCs w:val="24"/>
          <w:lang w:val="es-PE"/>
        </w:rPr>
      </w:pPr>
    </w:p>
    <w:p w:rsidRPr="00295828" w:rsidR="00295828" w:rsidP="7DB330BB" w:rsidRDefault="00295828" w14:paraId="412DD9B6" w14:textId="7386973F">
      <w:pPr>
        <w:spacing w:after="0" w:line="240" w:lineRule="auto"/>
        <w:jc w:val="both"/>
        <w:rPr>
          <w:rFonts w:ascii="Times New Roman" w:hAnsi="Times New Roman" w:cs="Times New Roman"/>
          <w:sz w:val="24"/>
          <w:szCs w:val="24"/>
          <w:lang w:val="es-PE"/>
        </w:rPr>
      </w:pPr>
      <w:r w:rsidRPr="7DB330BB" w:rsidR="00295828">
        <w:rPr>
          <w:rFonts w:ascii="Times New Roman" w:hAnsi="Times New Roman" w:cs="Times New Roman"/>
          <w:sz w:val="24"/>
          <w:szCs w:val="24"/>
          <w:lang w:val="es-PE"/>
        </w:rPr>
        <w:t>Sin embargo, no precisa cuál de dichas situaciones se produce en este caso (el dolo o la culpa inexcusable), señalando únicamente que “</w:t>
      </w:r>
      <w:r w:rsidRPr="7DB330BB" w:rsidR="00295828">
        <w:rPr>
          <w:rFonts w:ascii="Times New Roman" w:hAnsi="Times New Roman" w:cs="Times New Roman"/>
          <w:sz w:val="24"/>
          <w:szCs w:val="24"/>
          <w:lang w:val="es-PE"/>
        </w:rPr>
        <w:t xml:space="preserve">la señora </w:t>
      </w:r>
      <w:r w:rsidRPr="7DB330BB" w:rsidR="1991B184">
        <w:rPr>
          <w:rFonts w:ascii="Times New Roman" w:hAnsi="Times New Roman" w:cs="Times New Roman"/>
          <w:sz w:val="24"/>
          <w:szCs w:val="24"/>
          <w:lang w:val="es-PE"/>
        </w:rPr>
        <w:t>......................</w:t>
      </w:r>
      <w:r w:rsidRPr="7DB330BB" w:rsidR="00295828">
        <w:rPr>
          <w:rFonts w:ascii="Times New Roman" w:hAnsi="Times New Roman" w:cs="Times New Roman"/>
          <w:sz w:val="24"/>
          <w:szCs w:val="24"/>
          <w:lang w:val="es-PE"/>
        </w:rPr>
        <w:t xml:space="preserve"> incumplió su obligación, habiéndola conocido (dolo), “o” debiéndola haber conocido (culpa inexcusable).”</w:t>
      </w:r>
    </w:p>
    <w:p w:rsidRPr="00295828" w:rsidR="00295828" w:rsidP="00295828" w:rsidRDefault="00295828" w14:paraId="1705F4E3" w14:textId="77777777">
      <w:pPr>
        <w:spacing w:after="0" w:line="240" w:lineRule="auto"/>
        <w:jc w:val="both"/>
        <w:rPr>
          <w:rFonts w:ascii="Times New Roman" w:hAnsi="Times New Roman" w:cs="Times New Roman"/>
          <w:bCs/>
          <w:sz w:val="24"/>
          <w:szCs w:val="24"/>
          <w:lang w:val="es-PE"/>
        </w:rPr>
      </w:pPr>
    </w:p>
    <w:p w:rsidRPr="00295828" w:rsidR="00295828" w:rsidP="00295828" w:rsidRDefault="00295828" w14:paraId="5A905B31" w14:textId="77777777">
      <w:pPr>
        <w:spacing w:after="0" w:line="240" w:lineRule="auto"/>
        <w:jc w:val="both"/>
        <w:rPr>
          <w:rFonts w:ascii="Times New Roman" w:hAnsi="Times New Roman" w:cs="Times New Roman"/>
          <w:bCs/>
          <w:sz w:val="24"/>
          <w:szCs w:val="24"/>
          <w:lang w:val="es-PE"/>
        </w:rPr>
      </w:pPr>
      <w:r w:rsidRPr="00295828">
        <w:rPr>
          <w:rFonts w:ascii="Times New Roman" w:hAnsi="Times New Roman" w:cs="Times New Roman"/>
          <w:bCs/>
          <w:sz w:val="24"/>
          <w:szCs w:val="24"/>
          <w:lang w:val="es-PE"/>
        </w:rPr>
        <w:t>En opinión de este colegiado no puede haber dolo en un caso como el que nos ocupa, en el que la asegurada ha sido informada del grave estado de salud de su esposo y posterior fallecimiento. Su intención, en dicho supuesto es regresar a su lugar de origen, no incumplir con la carga de la póliza contratada. La aseguradora tampoco menciona por qué considera que estamos ante un hecho negligente, dadas las penosas circunstancias del evento.</w:t>
      </w:r>
    </w:p>
    <w:p w:rsidRPr="00295828" w:rsidR="00295828" w:rsidP="00295828" w:rsidRDefault="00295828" w14:paraId="6F073F83" w14:textId="77777777">
      <w:pPr>
        <w:spacing w:after="0" w:line="240" w:lineRule="auto"/>
        <w:jc w:val="both"/>
        <w:rPr>
          <w:rFonts w:ascii="Times New Roman" w:hAnsi="Times New Roman" w:cs="Times New Roman"/>
          <w:bCs/>
          <w:sz w:val="24"/>
          <w:szCs w:val="24"/>
          <w:lang w:val="es-PE"/>
        </w:rPr>
      </w:pPr>
    </w:p>
    <w:p w:rsidRPr="00295828" w:rsidR="00295828" w:rsidP="00295828" w:rsidRDefault="00295828" w14:paraId="041C8732" w14:textId="77777777">
      <w:pPr>
        <w:spacing w:after="0" w:line="240" w:lineRule="auto"/>
        <w:jc w:val="both"/>
        <w:rPr>
          <w:rFonts w:ascii="Times New Roman" w:hAnsi="Times New Roman" w:cs="Times New Roman"/>
          <w:bCs/>
          <w:iCs/>
          <w:sz w:val="24"/>
          <w:szCs w:val="24"/>
          <w:lang w:val="es-PE"/>
        </w:rPr>
      </w:pPr>
      <w:r>
        <w:rPr>
          <w:rFonts w:ascii="Times New Roman" w:hAnsi="Times New Roman"/>
          <w:sz w:val="24"/>
        </w:rPr>
        <w:t xml:space="preserve">Mas aún cuando tratándose del aviso de siniestro la Ley del Contrato de Seguro establece la subsistencia de la cobertura “si el asegurado o beneficiario prueban su falta de culpa o que en el incumplimiento medió caso fortuito, fuerza mayor o imposibilidad de hecho”. </w:t>
      </w:r>
    </w:p>
    <w:p w:rsidRPr="00295828" w:rsidR="00295828" w:rsidP="00295828" w:rsidRDefault="00295828" w14:paraId="557B2D5A" w14:textId="77777777">
      <w:pPr>
        <w:spacing w:after="0" w:line="240" w:lineRule="auto"/>
        <w:jc w:val="both"/>
        <w:rPr>
          <w:rFonts w:ascii="Times New Roman" w:hAnsi="Times New Roman" w:cs="Times New Roman"/>
          <w:bCs/>
          <w:sz w:val="24"/>
          <w:szCs w:val="24"/>
          <w:lang w:val="es-PE"/>
        </w:rPr>
      </w:pPr>
    </w:p>
    <w:p w:rsidRPr="00295828" w:rsidR="00295828" w:rsidP="00295828" w:rsidRDefault="00295828" w14:paraId="7187CBA1" w14:textId="77777777">
      <w:pPr>
        <w:spacing w:after="0" w:line="240" w:lineRule="auto"/>
        <w:jc w:val="both"/>
        <w:rPr>
          <w:rFonts w:ascii="Times New Roman" w:hAnsi="Times New Roman" w:cs="Times New Roman"/>
          <w:bCs/>
          <w:sz w:val="24"/>
          <w:szCs w:val="24"/>
          <w:lang w:val="es-PE"/>
        </w:rPr>
      </w:pPr>
      <w:r>
        <w:rPr>
          <w:rFonts w:ascii="Times New Roman" w:hAnsi="Times New Roman"/>
          <w:sz w:val="24"/>
        </w:rPr>
        <w:t xml:space="preserve">Asimismo, como fue señalado en la Resolución Impugnada, no solo se requiere invocar -y acreditar- el dolo o culpa inexcusable sino además demostrar cómo la demora en realizar el aviso ha influido en el alcance de las obligaciones derivadas del contrato de seguro.</w:t>
      </w:r>
    </w:p>
    <w:p w:rsidRPr="00295828" w:rsidR="00295828" w:rsidP="00295828" w:rsidRDefault="00295828" w14:paraId="019BDBF3" w14:textId="77777777">
      <w:pPr>
        <w:tabs>
          <w:tab w:val="left" w:pos="2160"/>
        </w:tabs>
        <w:spacing w:after="0" w:line="240" w:lineRule="auto"/>
        <w:ind w:left="720"/>
        <w:jc w:val="both"/>
        <w:rPr>
          <w:rFonts w:ascii="Times New Roman" w:hAnsi="Times New Roman" w:cs="Times New Roman"/>
          <w:bCs/>
          <w:i/>
          <w:sz w:val="24"/>
          <w:szCs w:val="24"/>
          <w:lang w:val="es-PE"/>
        </w:rPr>
      </w:pPr>
      <w:r w:rsidRPr="00295828">
        <w:rPr>
          <w:rFonts w:ascii="Times New Roman" w:hAnsi="Times New Roman" w:cs="Times New Roman"/>
          <w:bCs/>
          <w:i/>
          <w:sz w:val="24"/>
          <w:szCs w:val="24"/>
          <w:lang w:val="es-PE"/>
        </w:rPr>
        <w:t>   </w:t>
      </w:r>
    </w:p>
    <w:p w:rsidRPr="00295828" w:rsidR="00295828" w:rsidP="00295828" w:rsidRDefault="00295828" w14:paraId="5351A183" w14:textId="77777777">
      <w:pPr>
        <w:spacing w:after="0" w:line="240" w:lineRule="auto"/>
        <w:jc w:val="both"/>
        <w:rPr>
          <w:rFonts w:ascii="Times New Roman" w:hAnsi="Times New Roman" w:cs="Times New Roman"/>
          <w:bCs/>
          <w:sz w:val="24"/>
          <w:szCs w:val="24"/>
          <w:lang w:val="es-PE"/>
        </w:rPr>
      </w:pPr>
      <w:r w:rsidRPr="00295828">
        <w:rPr>
          <w:rFonts w:ascii="Times New Roman" w:hAnsi="Times New Roman" w:cs="Times New Roman"/>
          <w:bCs/>
          <w:sz w:val="24"/>
          <w:szCs w:val="24"/>
          <w:lang w:val="es-PE"/>
        </w:rPr>
        <w:t xml:space="preserve">En este caso, la aseguradora considera que queda probado el perjuicio por cuanto no pudo adquirir un </w:t>
      </w:r>
      <w:proofErr w:type="gramStart"/>
      <w:r w:rsidRPr="00295828">
        <w:rPr>
          <w:rFonts w:ascii="Times New Roman" w:hAnsi="Times New Roman" w:cs="Times New Roman"/>
          <w:bCs/>
          <w:sz w:val="24"/>
          <w:szCs w:val="24"/>
          <w:lang w:val="es-PE"/>
        </w:rPr>
        <w:t>ticket</w:t>
      </w:r>
      <w:proofErr w:type="gramEnd"/>
      <w:r w:rsidRPr="00295828">
        <w:rPr>
          <w:rFonts w:ascii="Times New Roman" w:hAnsi="Times New Roman" w:cs="Times New Roman"/>
          <w:bCs/>
          <w:sz w:val="24"/>
          <w:szCs w:val="24"/>
          <w:lang w:val="es-PE"/>
        </w:rPr>
        <w:t xml:space="preserve"> económico o por cuanto la asegurada no ha probado que adquirió un ticket económico; y no se pronuncia sobre las circunstancias particulares que rodearon el evento. Tampoco menciona cuál es el costo del pasaje que ella hubiera podido conseguir, teniendo en cuenta que se busca un pasaje de un día a otro en determinada temporada.</w:t>
      </w:r>
    </w:p>
    <w:p w:rsidRPr="00295828" w:rsidR="00295828" w:rsidP="00295828" w:rsidRDefault="00295828" w14:paraId="7DAE0D2F" w14:textId="77777777">
      <w:pPr>
        <w:spacing w:after="0" w:line="240" w:lineRule="auto"/>
        <w:jc w:val="both"/>
        <w:rPr>
          <w:rFonts w:ascii="Times New Roman" w:hAnsi="Times New Roman" w:cs="Times New Roman"/>
          <w:bCs/>
          <w:sz w:val="24"/>
          <w:szCs w:val="24"/>
          <w:lang w:val="es-PE"/>
        </w:rPr>
      </w:pPr>
    </w:p>
    <w:p w:rsidRPr="00295828" w:rsidR="00295828" w:rsidP="00295828" w:rsidRDefault="00295828" w14:paraId="193CAD47" w14:textId="77777777">
      <w:pPr>
        <w:spacing w:after="0" w:line="240" w:lineRule="auto"/>
        <w:jc w:val="both"/>
        <w:rPr>
          <w:rFonts w:ascii="Times New Roman" w:hAnsi="Times New Roman" w:cs="Times New Roman"/>
          <w:bCs/>
          <w:sz w:val="24"/>
          <w:szCs w:val="24"/>
          <w:lang w:val="es-PE"/>
        </w:rPr>
      </w:pPr>
      <w:r w:rsidRPr="00295828">
        <w:rPr>
          <w:rFonts w:ascii="Times New Roman" w:hAnsi="Times New Roman" w:cs="Times New Roman"/>
          <w:bCs/>
          <w:sz w:val="24"/>
          <w:szCs w:val="24"/>
          <w:lang w:val="es-PE"/>
        </w:rPr>
        <w:t xml:space="preserve">El costo del pasaje Viena-Madrid reclamado por la asegurada bajo la cobertura “viaje de regreso por fallecimiento de familiar en 1er grado”, en este caso por el lamentable fallecimiento de su cónyuge, señala asciende a US$183. El argumento deslizado por la aseguradora referido a que dicho </w:t>
      </w:r>
      <w:proofErr w:type="gramStart"/>
      <w:r w:rsidRPr="00295828">
        <w:rPr>
          <w:rFonts w:ascii="Times New Roman" w:hAnsi="Times New Roman" w:cs="Times New Roman"/>
          <w:bCs/>
          <w:sz w:val="24"/>
          <w:szCs w:val="24"/>
          <w:lang w:val="es-PE"/>
        </w:rPr>
        <w:t>ticket</w:t>
      </w:r>
      <w:proofErr w:type="gramEnd"/>
      <w:r w:rsidRPr="00295828">
        <w:rPr>
          <w:rFonts w:ascii="Times New Roman" w:hAnsi="Times New Roman" w:cs="Times New Roman"/>
          <w:bCs/>
          <w:sz w:val="24"/>
          <w:szCs w:val="24"/>
          <w:lang w:val="es-PE"/>
        </w:rPr>
        <w:t xml:space="preserve"> no correspondería al costo de un ticket económico contradiciendo lo afirmado por la reclamante, se sustenta en la sola afirmación de la compañía. Por el contrario, la reclamante ha adjuntado los detalles de la tarifa los que evidencian que estamos ante la tarifa “Optima” y no ante la tarifa Time Flex, y que el costo de </w:t>
      </w:r>
      <w:proofErr w:type="gramStart"/>
      <w:r w:rsidRPr="00295828">
        <w:rPr>
          <w:rFonts w:ascii="Times New Roman" w:hAnsi="Times New Roman" w:cs="Times New Roman"/>
          <w:bCs/>
          <w:sz w:val="24"/>
          <w:szCs w:val="24"/>
          <w:lang w:val="es-PE"/>
        </w:rPr>
        <w:t>la misma</w:t>
      </w:r>
      <w:proofErr w:type="gramEnd"/>
      <w:r w:rsidRPr="00295828">
        <w:rPr>
          <w:rFonts w:ascii="Times New Roman" w:hAnsi="Times New Roman" w:cs="Times New Roman"/>
          <w:bCs/>
          <w:sz w:val="24"/>
          <w:szCs w:val="24"/>
          <w:lang w:val="es-PE"/>
        </w:rPr>
        <w:t xml:space="preserve"> ascendió a 158.99 euros (que la reclamante convierte en dólares a US$183)</w:t>
      </w:r>
    </w:p>
    <w:p w:rsidRPr="00295828" w:rsidR="00295828" w:rsidP="00295828" w:rsidRDefault="00295828" w14:paraId="47D0312B" w14:textId="77777777">
      <w:pPr>
        <w:spacing w:after="0" w:line="240" w:lineRule="auto"/>
        <w:jc w:val="both"/>
        <w:rPr>
          <w:rFonts w:ascii="Times New Roman" w:hAnsi="Times New Roman" w:cs="Times New Roman"/>
          <w:bCs/>
          <w:sz w:val="24"/>
          <w:szCs w:val="24"/>
          <w:lang w:val="es-PE"/>
        </w:rPr>
      </w:pPr>
    </w:p>
    <w:p w:rsidRPr="00295828" w:rsidR="00295828" w:rsidP="7DB330BB" w:rsidRDefault="00295828" w14:paraId="18FB1730" w14:textId="3F8A3A76">
      <w:pPr>
        <w:spacing w:after="0" w:line="240" w:lineRule="auto"/>
        <w:jc w:val="both"/>
        <w:rPr>
          <w:rFonts w:ascii="Times New Roman" w:hAnsi="Times New Roman" w:cs="Times New Roman"/>
          <w:sz w:val="24"/>
          <w:szCs w:val="24"/>
          <w:lang w:val="es-PE"/>
        </w:rPr>
      </w:pPr>
      <w:r w:rsidRPr="7DB330BB" w:rsidR="00295828">
        <w:rPr>
          <w:rFonts w:ascii="Times New Roman" w:hAnsi="Times New Roman" w:cs="Times New Roman"/>
          <w:sz w:val="24"/>
          <w:szCs w:val="24"/>
          <w:lang w:val="es-PE"/>
        </w:rPr>
        <w:t xml:space="preserve">Al respecto, se ha revisado información en la web sobre la compañía aérea </w:t>
      </w:r>
      <w:r w:rsidRPr="7DB330BB" w:rsidR="7FCB454F">
        <w:rPr>
          <w:rFonts w:ascii="Times New Roman" w:hAnsi="Times New Roman" w:cs="Times New Roman"/>
          <w:sz w:val="24"/>
          <w:szCs w:val="24"/>
          <w:lang w:val="es-PE"/>
        </w:rPr>
        <w:t>......................</w:t>
      </w:r>
      <w:r w:rsidRPr="7DB330BB" w:rsidR="00295828">
        <w:rPr>
          <w:rFonts w:ascii="Times New Roman" w:hAnsi="Times New Roman" w:cs="Times New Roman"/>
          <w:sz w:val="24"/>
          <w:szCs w:val="24"/>
          <w:lang w:val="es-PE"/>
        </w:rPr>
        <w:t xml:space="preserve">, advirtiendo que estamos ante una aerolínea española de bajo costo, que tiene cuatro tipos de tarifas Basic, Optima, </w:t>
      </w:r>
      <w:r w:rsidRPr="7DB330BB" w:rsidR="00295828">
        <w:rPr>
          <w:rFonts w:ascii="Times New Roman" w:hAnsi="Times New Roman" w:cs="Times New Roman"/>
          <w:sz w:val="24"/>
          <w:szCs w:val="24"/>
          <w:lang w:val="es-PE"/>
        </w:rPr>
        <w:t>Family</w:t>
      </w:r>
      <w:r w:rsidRPr="7DB330BB" w:rsidR="00295828">
        <w:rPr>
          <w:rFonts w:ascii="Times New Roman" w:hAnsi="Times New Roman" w:cs="Times New Roman"/>
          <w:sz w:val="24"/>
          <w:szCs w:val="24"/>
          <w:lang w:val="es-PE"/>
        </w:rPr>
        <w:t xml:space="preserve"> y Time Flex. Siendo la Time Flex la más onerosa, la cual no fue contratada por la reclamante. Asimismo, se aprecia que la diferencia entre la tarifa Basic y la tarifa Optima, es que la primera no incluye maleta en bodega, siendo razonable adquirir una tarifa que permita equipaje en bodega, dado que se trataba de un vuelo de conexión hacia un vuelo internacional de retorno al Perú. </w:t>
      </w:r>
    </w:p>
    <w:p w:rsidRPr="00295828" w:rsidR="00295828" w:rsidP="00295828" w:rsidRDefault="00295828" w14:paraId="73B55ABC" w14:textId="77777777">
      <w:pPr>
        <w:spacing w:after="0" w:line="240" w:lineRule="auto"/>
        <w:jc w:val="both"/>
        <w:rPr>
          <w:rFonts w:ascii="Times New Roman" w:hAnsi="Times New Roman" w:cs="Times New Roman"/>
          <w:bCs/>
          <w:sz w:val="24"/>
          <w:szCs w:val="24"/>
          <w:lang w:val="es-PE"/>
        </w:rPr>
      </w:pPr>
    </w:p>
    <w:p w:rsidRPr="00295828" w:rsidR="00295828" w:rsidP="00295828" w:rsidRDefault="00295828" w14:paraId="0F66D762" w14:textId="77777777">
      <w:pPr>
        <w:spacing w:after="0" w:line="240" w:lineRule="auto"/>
        <w:jc w:val="both"/>
        <w:rPr>
          <w:rFonts w:ascii="Times New Roman" w:hAnsi="Times New Roman" w:cs="Times New Roman"/>
          <w:bCs/>
          <w:sz w:val="24"/>
          <w:szCs w:val="24"/>
          <w:lang w:val="es-PE"/>
        </w:rPr>
      </w:pPr>
      <w:r w:rsidRPr="00295828">
        <w:rPr>
          <w:rFonts w:ascii="Times New Roman" w:hAnsi="Times New Roman" w:cs="Times New Roman"/>
          <w:bCs/>
          <w:sz w:val="24"/>
          <w:szCs w:val="24"/>
          <w:lang w:val="es-PE"/>
        </w:rPr>
        <w:t xml:space="preserve">No obstante, se aprecia que el monto efectivamente pagado se consigna en euros, y no se aprecia el monto en dólares que habría sido cargado en la cuenta de la reclamante, por lo que corresponderá a la reclamante acreditar el monto cargado en dólares En consecuencia, al haber </w:t>
      </w:r>
      <w:r w:rsidRPr="00295828">
        <w:rPr>
          <w:rFonts w:ascii="Times New Roman" w:hAnsi="Times New Roman" w:cs="Times New Roman"/>
          <w:bCs/>
          <w:sz w:val="24"/>
          <w:szCs w:val="24"/>
          <w:lang w:val="es-PE"/>
        </w:rPr>
        <w:lastRenderedPageBreak/>
        <w:t>adquirido el ticket aéreo en una aerolínea de bajo costo, sin adquirir la tarifa de mayor costo (tarifa Prime Flex) de dicha aerolínea, sino la tarifa de menor costo con maleta incluida, este colegiado considera que no se generó el perjuicio económico que la aseguradora sostiene, cumpliéndose con adquirir un ticket económico.</w:t>
      </w:r>
    </w:p>
    <w:p w:rsidRPr="00295828" w:rsidR="00295828" w:rsidP="00295828" w:rsidRDefault="00295828" w14:paraId="77619274" w14:textId="77777777">
      <w:pPr>
        <w:spacing w:after="0" w:line="240" w:lineRule="auto"/>
        <w:jc w:val="both"/>
        <w:rPr>
          <w:rFonts w:ascii="Times New Roman" w:hAnsi="Times New Roman" w:cs="Times New Roman"/>
          <w:bCs/>
          <w:sz w:val="24"/>
          <w:szCs w:val="24"/>
          <w:lang w:val="es-PE"/>
        </w:rPr>
      </w:pPr>
    </w:p>
    <w:p w:rsidRPr="00295828" w:rsidR="00295828" w:rsidP="00295828" w:rsidRDefault="00295828" w14:paraId="753C73C2" w14:textId="77777777">
      <w:pPr>
        <w:spacing w:after="0" w:line="240" w:lineRule="auto"/>
        <w:jc w:val="both"/>
        <w:rPr>
          <w:rFonts w:ascii="Times New Roman" w:hAnsi="Times New Roman" w:cs="Times New Roman"/>
          <w:sz w:val="24"/>
          <w:szCs w:val="24"/>
          <w:lang w:val="es-PE"/>
        </w:rPr>
      </w:pPr>
      <w:r w:rsidRPr="00295828">
        <w:rPr>
          <w:rFonts w:ascii="Times New Roman" w:hAnsi="Times New Roman" w:cs="Times New Roman"/>
          <w:b/>
          <w:sz w:val="24"/>
          <w:szCs w:val="24"/>
          <w:u w:val="single"/>
          <w:lang w:val="es-PE"/>
        </w:rPr>
        <w:t>TERCERO</w:t>
      </w:r>
      <w:r w:rsidRPr="00295828">
        <w:rPr>
          <w:rFonts w:ascii="Times New Roman" w:hAnsi="Times New Roman" w:cs="Times New Roman"/>
          <w:b/>
          <w:sz w:val="24"/>
          <w:szCs w:val="24"/>
          <w:lang w:val="es-PE"/>
        </w:rPr>
        <w:t>:</w:t>
      </w:r>
      <w:r w:rsidRPr="00295828">
        <w:rPr>
          <w:rFonts w:ascii="Times New Roman" w:hAnsi="Times New Roman" w:cs="Times New Roman"/>
          <w:sz w:val="24"/>
          <w:szCs w:val="24"/>
          <w:lang w:val="es-PE"/>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rsidRPr="00295828" w:rsidR="00295828" w:rsidP="00295828" w:rsidRDefault="00295828" w14:paraId="2B31D0FD" w14:textId="77777777">
      <w:pPr>
        <w:spacing w:after="0" w:line="240" w:lineRule="auto"/>
        <w:jc w:val="both"/>
        <w:rPr>
          <w:rFonts w:ascii="Times New Roman" w:hAnsi="Times New Roman" w:cs="Times New Roman"/>
          <w:sz w:val="24"/>
          <w:szCs w:val="24"/>
          <w:lang w:val="es-PE"/>
        </w:rPr>
      </w:pPr>
    </w:p>
    <w:p w:rsidRPr="00295828" w:rsidR="00295828" w:rsidP="00295828" w:rsidRDefault="00295828" w14:paraId="312B48F6" w14:textId="77777777">
      <w:pPr>
        <w:spacing w:after="0" w:line="240" w:lineRule="auto"/>
        <w:jc w:val="both"/>
        <w:rPr>
          <w:rFonts w:ascii="Times New Roman" w:hAnsi="Times New Roman" w:cs="Times New Roman"/>
          <w:sz w:val="24"/>
          <w:szCs w:val="24"/>
          <w:lang w:val="es-PE"/>
        </w:rPr>
      </w:pPr>
    </w:p>
    <w:p w:rsidRPr="00295828" w:rsidR="00295828" w:rsidP="00295828" w:rsidRDefault="00295828" w14:paraId="649AD10B" w14:textId="77777777">
      <w:pPr>
        <w:spacing w:after="0" w:line="240" w:lineRule="auto"/>
        <w:jc w:val="both"/>
        <w:rPr>
          <w:rFonts w:ascii="Times New Roman" w:hAnsi="Times New Roman" w:cs="Times New Roman"/>
          <w:b/>
          <w:sz w:val="24"/>
          <w:szCs w:val="24"/>
          <w:lang w:val="es-PE"/>
        </w:rPr>
      </w:pPr>
      <w:r>
        <w:rPr>
          <w:rFonts w:ascii="Times New Roman" w:hAnsi="Times New Roman"/>
          <w:sz w:val="24"/>
        </w:rPr>
        <w:t xml:space="preserve">ATENDIENDO A LO EXPRESADO, CONFORME A SU REGLAMENTO, …………………:</w:t>
      </w:r>
    </w:p>
    <w:p w:rsidRPr="00295828" w:rsidR="00295828" w:rsidP="00295828" w:rsidRDefault="00295828" w14:paraId="22527E5F" w14:textId="77777777">
      <w:pPr>
        <w:spacing w:after="0" w:line="240" w:lineRule="auto"/>
        <w:jc w:val="both"/>
        <w:rPr>
          <w:rFonts w:ascii="Times New Roman" w:hAnsi="Times New Roman" w:cs="Times New Roman"/>
          <w:b/>
          <w:sz w:val="24"/>
          <w:szCs w:val="24"/>
          <w:lang w:val="es-PE"/>
        </w:rPr>
      </w:pPr>
    </w:p>
    <w:p w:rsidRPr="00295828" w:rsidR="00295828" w:rsidP="7DB330BB" w:rsidRDefault="00295828" w14:paraId="51C6C127" w14:textId="2D812734">
      <w:pPr>
        <w:pStyle w:val="Default"/>
        <w:spacing w:line="240" w:lineRule="auto"/>
        <w:jc w:val="both"/>
        <w:rPr>
          <w:rFonts w:ascii="Times New Roman" w:hAnsi="Times New Roman" w:cs="Times New Roman"/>
          <w:b w:val="1"/>
          <w:bCs w:val="1"/>
        </w:rPr>
      </w:pPr>
      <w:r>
        <w:rPr>
          <w:rFonts w:ascii="Times New Roman" w:hAnsi="Times New Roman"/>
          <w:sz w:val="24"/>
        </w:rPr>
        <w:t xml:space="preserve">DECLARAR INFUNDADO el Recurso de Impugnación interpuesto por ............................................................. y, por consiguiente, CONFIRMAR la Resolución N° 155/23, debiendo la aseguradora reembolsar el costo del pasaje Viena-Madrid pagado por la reclamante.</w:t>
      </w:r>
    </w:p>
    <w:p w:rsidRPr="00295828" w:rsidR="00231C58" w:rsidP="005A40A4" w:rsidRDefault="0091528B" w14:paraId="2B9BAAC8" w14:textId="485EFDF8">
      <w:pPr>
        <w:suppressAutoHyphens/>
        <w:spacing w:after="0" w:line="240" w:lineRule="auto"/>
        <w:jc w:val="right"/>
        <w:outlineLvl w:val="0"/>
        <w:rPr>
          <w:rFonts w:ascii="Times New Roman" w:hAnsi="Times New Roman" w:eastAsia="Arial Unicode MS" w:cs="Times New Roman"/>
          <w:sz w:val="24"/>
          <w:szCs w:val="24"/>
          <w:lang w:val="es-PE" w:eastAsia="ar-SA"/>
        </w:rPr>
      </w:pPr>
      <w:r w:rsidRPr="00295828">
        <w:rPr>
          <w:rFonts w:ascii="Times New Roman" w:hAnsi="Times New Roman" w:eastAsia="Arial Unicode MS" w:cs="Times New Roman"/>
          <w:sz w:val="24"/>
          <w:szCs w:val="24"/>
          <w:lang w:val="es-PE" w:eastAsia="ar-SA"/>
        </w:rPr>
        <w:t xml:space="preserve">Lima, </w:t>
      </w:r>
      <w:r w:rsidRPr="00295828" w:rsidR="000A55BA">
        <w:rPr>
          <w:rFonts w:ascii="Times New Roman" w:hAnsi="Times New Roman" w:eastAsia="Arial Unicode MS" w:cs="Times New Roman"/>
          <w:sz w:val="24"/>
          <w:szCs w:val="24"/>
          <w:lang w:val="es-PE" w:eastAsia="ar-SA"/>
        </w:rPr>
        <w:t>1</w:t>
      </w:r>
      <w:r w:rsidRPr="00295828" w:rsidR="00986F0C">
        <w:rPr>
          <w:rFonts w:ascii="Times New Roman" w:hAnsi="Times New Roman" w:eastAsia="Arial Unicode MS" w:cs="Times New Roman"/>
          <w:sz w:val="24"/>
          <w:szCs w:val="24"/>
          <w:lang w:val="es-PE" w:eastAsia="ar-SA"/>
        </w:rPr>
        <w:t>8</w:t>
      </w:r>
      <w:r w:rsidRPr="00295828" w:rsidR="00701639">
        <w:rPr>
          <w:rFonts w:ascii="Times New Roman" w:hAnsi="Times New Roman" w:eastAsia="Arial Unicode MS" w:cs="Times New Roman"/>
          <w:sz w:val="24"/>
          <w:szCs w:val="24"/>
          <w:lang w:val="es-PE" w:eastAsia="ar-SA"/>
        </w:rPr>
        <w:t xml:space="preserve"> </w:t>
      </w:r>
      <w:r w:rsidRPr="00295828" w:rsidR="00707C99">
        <w:rPr>
          <w:rFonts w:ascii="Times New Roman" w:hAnsi="Times New Roman" w:eastAsia="Arial Unicode MS" w:cs="Times New Roman"/>
          <w:sz w:val="24"/>
          <w:szCs w:val="24"/>
          <w:lang w:val="es-PE" w:eastAsia="ar-SA"/>
        </w:rPr>
        <w:t xml:space="preserve">de </w:t>
      </w:r>
      <w:r w:rsidRPr="00295828" w:rsidR="000A55BA">
        <w:rPr>
          <w:rFonts w:ascii="Times New Roman" w:hAnsi="Times New Roman" w:eastAsia="Arial Unicode MS" w:cs="Times New Roman"/>
          <w:sz w:val="24"/>
          <w:szCs w:val="24"/>
          <w:lang w:val="es-PE" w:eastAsia="ar-SA"/>
        </w:rPr>
        <w:t>septiembre</w:t>
      </w:r>
      <w:r w:rsidRPr="00295828" w:rsidR="002F478E">
        <w:rPr>
          <w:rFonts w:ascii="Times New Roman" w:hAnsi="Times New Roman" w:eastAsia="Arial Unicode MS" w:cs="Times New Roman"/>
          <w:sz w:val="24"/>
          <w:szCs w:val="24"/>
          <w:lang w:val="es-PE" w:eastAsia="ar-SA"/>
        </w:rPr>
        <w:t xml:space="preserve"> </w:t>
      </w:r>
      <w:r w:rsidRPr="00295828" w:rsidR="00F06498">
        <w:rPr>
          <w:rFonts w:ascii="Times New Roman" w:hAnsi="Times New Roman" w:eastAsia="Arial Unicode MS" w:cs="Times New Roman"/>
          <w:sz w:val="24"/>
          <w:szCs w:val="24"/>
          <w:lang w:val="es-PE" w:eastAsia="ar-SA"/>
        </w:rPr>
        <w:t>de 202</w:t>
      </w:r>
      <w:r w:rsidRPr="00295828" w:rsidR="00B340D4">
        <w:rPr>
          <w:rFonts w:ascii="Times New Roman" w:hAnsi="Times New Roman" w:eastAsia="Arial Unicode MS" w:cs="Times New Roman"/>
          <w:sz w:val="24"/>
          <w:szCs w:val="24"/>
          <w:lang w:val="es-PE" w:eastAsia="ar-SA"/>
        </w:rPr>
        <w:t>3</w:t>
      </w:r>
      <w:r w:rsidRPr="00295828" w:rsidR="00707C99">
        <w:rPr>
          <w:rFonts w:ascii="Times New Roman" w:hAnsi="Times New Roman" w:eastAsia="Times New Roman" w:cs="Times New Roman"/>
          <w:sz w:val="24"/>
          <w:szCs w:val="24"/>
          <w:lang w:val="es-PE" w:eastAsia="ar-SA"/>
        </w:rPr>
        <w:t xml:space="preserve"> </w:t>
      </w:r>
    </w:p>
    <w:p w:rsidRPr="00295828"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295828"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295828">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295828"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295828" w:rsidR="00942733" w:rsidP="00942733" w:rsidRDefault="00942733" w14:paraId="4EB70007" w14:textId="73D2551D">
      <w:pPr>
        <w:spacing w:after="0" w:line="360" w:lineRule="auto"/>
        <w:jc w:val="center"/>
        <w:rPr>
          <w:rFonts w:ascii="Times New Roman" w:hAnsi="Times New Roman" w:cs="Times New Roman"/>
          <w:b/>
          <w:bCs/>
          <w:sz w:val="24"/>
          <w:szCs w:val="24"/>
          <w:lang w:val="es-PE"/>
        </w:rPr>
      </w:pPr>
      <w:r w:rsidRPr="00295828">
        <w:rPr>
          <w:rFonts w:ascii="Times New Roman" w:hAnsi="Times New Roman" w:cs="Times New Roman"/>
          <w:b/>
          <w:bCs/>
          <w:sz w:val="24"/>
          <w:szCs w:val="24"/>
          <w:lang w:val="es-PE"/>
        </w:rPr>
        <w:t xml:space="preserve">Rolando Eyzaguirre </w:t>
      </w:r>
      <w:proofErr w:type="spellStart"/>
      <w:r w:rsidRPr="00295828">
        <w:rPr>
          <w:rFonts w:ascii="Times New Roman" w:hAnsi="Times New Roman" w:cs="Times New Roman"/>
          <w:b/>
          <w:bCs/>
          <w:sz w:val="24"/>
          <w:szCs w:val="24"/>
          <w:lang w:val="es-PE"/>
        </w:rPr>
        <w:t>Maccan</w:t>
      </w:r>
      <w:proofErr w:type="spellEnd"/>
      <w:r w:rsidRPr="00295828">
        <w:rPr>
          <w:rFonts w:ascii="Times New Roman" w:hAnsi="Times New Roman" w:cs="Times New Roman"/>
          <w:b/>
          <w:bCs/>
          <w:sz w:val="24"/>
          <w:szCs w:val="24"/>
          <w:lang w:val="es-PE"/>
        </w:rPr>
        <w:t xml:space="preserve"> – </w:t>
      </w:r>
      <w:proofErr w:type="gramStart"/>
      <w:r w:rsidRPr="00295828">
        <w:rPr>
          <w:rFonts w:ascii="Times New Roman" w:hAnsi="Times New Roman" w:cs="Times New Roman"/>
          <w:b/>
          <w:bCs/>
          <w:sz w:val="24"/>
          <w:szCs w:val="24"/>
          <w:lang w:val="es-PE"/>
        </w:rPr>
        <w:t>Presidente</w:t>
      </w:r>
      <w:proofErr w:type="gramEnd"/>
    </w:p>
    <w:p w:rsidRPr="00295828" w:rsidR="00206718" w:rsidP="00206718" w:rsidRDefault="00206718" w14:paraId="21F577B8" w14:textId="77777777">
      <w:pPr>
        <w:spacing w:after="0" w:line="360" w:lineRule="auto"/>
        <w:jc w:val="center"/>
        <w:rPr>
          <w:rFonts w:ascii="Times New Roman" w:hAnsi="Times New Roman" w:cs="Times New Roman"/>
          <w:b/>
          <w:bCs/>
          <w:sz w:val="24"/>
          <w:szCs w:val="24"/>
          <w:lang w:val="es-PE"/>
        </w:rPr>
      </w:pPr>
      <w:r w:rsidRPr="00295828">
        <w:rPr>
          <w:rFonts w:ascii="Times New Roman" w:hAnsi="Times New Roman" w:cs="Times New Roman"/>
          <w:b/>
          <w:bCs/>
          <w:sz w:val="24"/>
          <w:szCs w:val="24"/>
          <w:lang w:val="es-PE"/>
        </w:rPr>
        <w:t>María Eugenia Valdez Fernández Baca – Vocal</w:t>
      </w:r>
    </w:p>
    <w:p w:rsidRPr="00295828" w:rsidR="00556526" w:rsidP="00556526" w:rsidRDefault="00556526" w14:paraId="354585F8" w14:textId="79417450">
      <w:pPr>
        <w:spacing w:after="0" w:line="360" w:lineRule="auto"/>
        <w:jc w:val="center"/>
        <w:rPr>
          <w:rFonts w:ascii="Times New Roman" w:hAnsi="Times New Roman" w:cs="Times New Roman"/>
          <w:b/>
          <w:bCs/>
          <w:sz w:val="24"/>
          <w:szCs w:val="24"/>
          <w:lang w:val="es-PE"/>
        </w:rPr>
      </w:pPr>
      <w:r w:rsidRPr="00295828">
        <w:rPr>
          <w:rFonts w:ascii="Times New Roman" w:hAnsi="Times New Roman" w:cs="Times New Roman"/>
          <w:b/>
          <w:bCs/>
          <w:sz w:val="24"/>
          <w:szCs w:val="24"/>
          <w:lang w:val="es-PE"/>
        </w:rPr>
        <w:t>Omar Alfaro Villanueva – Vocal</w:t>
      </w:r>
    </w:p>
    <w:p w:rsidRPr="00295828" w:rsidR="00986F0C" w:rsidP="00986F0C" w:rsidRDefault="00986F0C" w14:paraId="6E8DFFF0" w14:textId="77777777">
      <w:pPr>
        <w:spacing w:after="0" w:line="360" w:lineRule="auto"/>
        <w:jc w:val="center"/>
        <w:rPr>
          <w:rFonts w:ascii="Times New Roman" w:hAnsi="Times New Roman" w:cs="Times New Roman"/>
          <w:sz w:val="24"/>
          <w:szCs w:val="24"/>
          <w:lang w:val="es-PE"/>
        </w:rPr>
      </w:pPr>
      <w:r w:rsidRPr="00295828">
        <w:rPr>
          <w:rFonts w:ascii="Times New Roman" w:hAnsi="Times New Roman" w:cs="Times New Roman"/>
          <w:b/>
          <w:bCs/>
          <w:sz w:val="24"/>
          <w:szCs w:val="24"/>
          <w:lang w:val="es-PE"/>
        </w:rPr>
        <w:t>Gonzalo Abad del Busto – Vocal</w:t>
      </w:r>
    </w:p>
    <w:p w:rsidRPr="00AF1C99"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F1C99"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AF1C99"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AF1C9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F1C99"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F1C99"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16104" w:rsidP="00784355" w:rsidRDefault="00F16104" w14:paraId="1BF93BCD" w14:textId="77777777">
      <w:pPr>
        <w:spacing w:after="0" w:line="240" w:lineRule="auto"/>
      </w:pPr>
      <w:r>
        <w:separator/>
      </w:r>
    </w:p>
  </w:endnote>
  <w:endnote w:type="continuationSeparator" w:id="0">
    <w:p w:rsidR="00F16104" w:rsidP="00784355" w:rsidRDefault="00F16104" w14:paraId="6CA9595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16104" w:rsidP="00784355" w:rsidRDefault="00F16104" w14:paraId="230D20AA" w14:textId="77777777">
      <w:pPr>
        <w:spacing w:after="0" w:line="240" w:lineRule="auto"/>
      </w:pPr>
      <w:r>
        <w:separator/>
      </w:r>
    </w:p>
  </w:footnote>
  <w:footnote w:type="continuationSeparator" w:id="0">
    <w:p w:rsidR="00F16104" w:rsidP="00784355" w:rsidRDefault="00F16104" w14:paraId="3B1CCB1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2"/>
  </w:num>
  <w:num w:numId="3" w16cid:durableId="333261791">
    <w:abstractNumId w:val="10"/>
  </w:num>
  <w:num w:numId="4" w16cid:durableId="1770345525">
    <w:abstractNumId w:val="9"/>
  </w:num>
  <w:num w:numId="5" w16cid:durableId="1816144979">
    <w:abstractNumId w:val="11"/>
  </w:num>
  <w:num w:numId="6" w16cid:durableId="1304313350">
    <w:abstractNumId w:val="0"/>
  </w:num>
  <w:num w:numId="7" w16cid:durableId="16682880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6E73"/>
    <w:rsid w:val="00077B6F"/>
    <w:rsid w:val="00080A9A"/>
    <w:rsid w:val="000835CB"/>
    <w:rsid w:val="00083D69"/>
    <w:rsid w:val="00083F50"/>
    <w:rsid w:val="00084148"/>
    <w:rsid w:val="00092684"/>
    <w:rsid w:val="000A55BA"/>
    <w:rsid w:val="000A5666"/>
    <w:rsid w:val="000A5CAA"/>
    <w:rsid w:val="000B19A0"/>
    <w:rsid w:val="000B58D8"/>
    <w:rsid w:val="000C0734"/>
    <w:rsid w:val="000C1AAB"/>
    <w:rsid w:val="000D5F00"/>
    <w:rsid w:val="000F17DA"/>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7D70"/>
    <w:rsid w:val="00360239"/>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D5A42"/>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6A1A"/>
    <w:rsid w:val="004A3E25"/>
    <w:rsid w:val="004B27E2"/>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E5BE6"/>
    <w:rsid w:val="006F36EF"/>
    <w:rsid w:val="006F47A8"/>
    <w:rsid w:val="006F4986"/>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61F1D"/>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B760D"/>
    <w:rsid w:val="008D1D39"/>
    <w:rsid w:val="008D5049"/>
    <w:rsid w:val="008D6DDF"/>
    <w:rsid w:val="008F1161"/>
    <w:rsid w:val="008F479E"/>
    <w:rsid w:val="009011F1"/>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6055"/>
    <w:rsid w:val="009D7BF6"/>
    <w:rsid w:val="009E5F11"/>
    <w:rsid w:val="009E7994"/>
    <w:rsid w:val="009F143B"/>
    <w:rsid w:val="009F2EEB"/>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1C99"/>
    <w:rsid w:val="00AF5E87"/>
    <w:rsid w:val="00B00552"/>
    <w:rsid w:val="00B02BEE"/>
    <w:rsid w:val="00B11C1C"/>
    <w:rsid w:val="00B13613"/>
    <w:rsid w:val="00B17BD8"/>
    <w:rsid w:val="00B17E56"/>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22D9"/>
    <w:rsid w:val="00D422AF"/>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104"/>
    <w:rsid w:val="00F16CF9"/>
    <w:rsid w:val="00F20B09"/>
    <w:rsid w:val="00F25216"/>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0EF51DA2"/>
    <w:rsid w:val="1991B184"/>
    <w:rsid w:val="1F1456A9"/>
    <w:rsid w:val="1FE4F033"/>
    <w:rsid w:val="35A9DB9C"/>
    <w:rsid w:val="54AAED9D"/>
    <w:rsid w:val="57FCD2A9"/>
    <w:rsid w:val="6E89F90A"/>
    <w:rsid w:val="7DB330BB"/>
    <w:rsid w:val="7FCB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BA0ABA8-59C7-4CD8-9EB9-D2C61DABD348}"/>
</file>

<file path=customXml/itemProps3.xml><?xml version="1.0" encoding="utf-8"?>
<ds:datastoreItem xmlns:ds="http://schemas.openxmlformats.org/officeDocument/2006/customXml" ds:itemID="{BC43628E-F9BA-45D8-A0D8-3920F141DEDD}"/>
</file>

<file path=customXml/itemProps4.xml><?xml version="1.0" encoding="utf-8"?>
<ds:datastoreItem xmlns:ds="http://schemas.openxmlformats.org/officeDocument/2006/customXml" ds:itemID="{F9EA7CDF-6D97-4535-A11F-95CAD5EE0C4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134</cp:revision>
  <cp:lastPrinted>2023-09-18T17:02:00Z</cp:lastPrinted>
  <dcterms:created xsi:type="dcterms:W3CDTF">2023-02-14T22:37:00Z</dcterms:created>
  <dcterms:modified xsi:type="dcterms:W3CDTF">2025-12-03T21:03:58Z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