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customXml/itemProps1.xml" ContentType="application/vnd.openxmlformats-officedocument.customXmlProperties+xml"/>
  <Override PartName="/word/footnotes.xml" ContentType="application/vnd.openxmlformats-officedocument.wordprocessingml.footnotes+xml"/>
  <Override PartName="/word/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372864" w:rsidP="4FEE641A" w:rsidRDefault="00201C0D" w14:paraId="24ABD53E" w14:textId="31975537">
      <w:pPr>
        <w:pStyle w:val="Normal"/>
        <w:spacing w:after="0" w:line="240" w:lineRule="auto"/>
        <w:jc w:val="center"/>
        <w:rPr>
          <w:rFonts w:ascii="Times New Roman" w:hAnsi="Times New Roman" w:cs="Times New Roman"/>
          <w:b w:val="1"/>
          <w:bCs w:val="1"/>
          <w:sz w:val="24"/>
          <w:szCs w:val="24"/>
          <w:lang w:val="es-PE" w:eastAsia="ar-SA"/>
        </w:rPr>
      </w:pPr>
      <w:r w:rsidRPr="4FEE641A" w:rsidR="00201C0D">
        <w:rPr>
          <w:rFonts w:ascii="Times New Roman" w:hAnsi="Times New Roman" w:cs="Times New Roman"/>
          <w:b w:val="1"/>
          <w:bCs w:val="1"/>
          <w:sz w:val="24"/>
          <w:szCs w:val="24"/>
          <w:lang w:val="es-PE" w:eastAsia="ar-SA"/>
        </w:rPr>
        <w:t xml:space="preserve">RESOLUCIÓN DE RECURSO IMPUGNATIVO </w:t>
      </w:r>
      <w:r w:rsidRPr="4FEE641A" w:rsidR="00707C99">
        <w:rPr>
          <w:rFonts w:ascii="Times New Roman" w:hAnsi="Times New Roman" w:cs="Times New Roman"/>
          <w:b w:val="1"/>
          <w:bCs w:val="1"/>
          <w:sz w:val="24"/>
          <w:szCs w:val="24"/>
          <w:lang w:val="es-PE" w:eastAsia="ar-SA"/>
        </w:rPr>
        <w:t>N°</w:t>
      </w:r>
      <w:r w:rsidRPr="4FEE641A" w:rsidR="00707C99">
        <w:rPr>
          <w:rFonts w:ascii="Times New Roman" w:hAnsi="Times New Roman" w:cs="Times New Roman"/>
          <w:b w:val="1"/>
          <w:bCs w:val="1"/>
          <w:sz w:val="24"/>
          <w:szCs w:val="24"/>
          <w:lang w:val="es-PE" w:eastAsia="ar-SA"/>
        </w:rPr>
        <w:t xml:space="preserve"> </w:t>
      </w:r>
      <w:r w:rsidRPr="4FEE641A" w:rsidR="00516293">
        <w:rPr>
          <w:rFonts w:ascii="Times New Roman" w:hAnsi="Times New Roman" w:cs="Times New Roman"/>
          <w:b w:val="1"/>
          <w:bCs w:val="1"/>
          <w:sz w:val="24"/>
          <w:szCs w:val="24"/>
          <w:lang w:val="es-PE" w:eastAsia="ar-SA"/>
        </w:rPr>
        <w:t>0</w:t>
      </w:r>
      <w:r w:rsidRPr="4FEE641A" w:rsidR="00D422AF">
        <w:rPr>
          <w:rFonts w:ascii="Times New Roman" w:hAnsi="Times New Roman" w:cs="Times New Roman"/>
          <w:b w:val="1"/>
          <w:bCs w:val="1"/>
          <w:sz w:val="24"/>
          <w:szCs w:val="24"/>
          <w:lang w:val="es-PE" w:eastAsia="ar-SA"/>
        </w:rPr>
        <w:t>4</w:t>
      </w:r>
      <w:r w:rsidRPr="4FEE641A" w:rsidR="00DC0C25">
        <w:rPr>
          <w:rFonts w:ascii="Times New Roman" w:hAnsi="Times New Roman" w:cs="Times New Roman"/>
          <w:b w:val="1"/>
          <w:bCs w:val="1"/>
          <w:sz w:val="24"/>
          <w:szCs w:val="24"/>
          <w:lang w:val="es-PE" w:eastAsia="ar-SA"/>
        </w:rPr>
        <w:t>5</w:t>
      </w:r>
      <w:r w:rsidRPr="4FEE641A" w:rsidR="00C671F5">
        <w:rPr>
          <w:rFonts w:ascii="Times New Roman" w:hAnsi="Times New Roman" w:cs="Times New Roman"/>
          <w:b w:val="1"/>
          <w:bCs w:val="1"/>
          <w:sz w:val="24"/>
          <w:szCs w:val="24"/>
          <w:lang w:val="es-PE" w:eastAsia="ar-SA"/>
        </w:rPr>
        <w:t>/2</w:t>
      </w:r>
      <w:r w:rsidRPr="4FEE641A" w:rsidR="00AB7BFE">
        <w:rPr>
          <w:rFonts w:ascii="Times New Roman" w:hAnsi="Times New Roman" w:cs="Times New Roman"/>
          <w:b w:val="1"/>
          <w:bCs w:val="1"/>
          <w:sz w:val="24"/>
          <w:szCs w:val="24"/>
          <w:lang w:val="es-PE" w:eastAsia="ar-SA"/>
        </w:rPr>
        <w:t>3</w:t>
      </w:r>
    </w:p>
    <w:p w:rsidR="0002223B" w:rsidP="0002223B" w:rsidRDefault="0002223B" w14:paraId="5E3ACE1E" w14:textId="77777777">
      <w:pPr>
        <w:spacing w:after="0" w:line="240" w:lineRule="auto"/>
        <w:jc w:val="both"/>
        <w:rPr>
          <w:rFonts w:ascii="Times New Roman" w:hAnsi="Times New Roman" w:cs="Times New Roman"/>
          <w:b/>
          <w:sz w:val="24"/>
          <w:szCs w:val="24"/>
          <w:lang w:val="es-PE"/>
        </w:rPr>
      </w:pPr>
    </w:p>
    <w:p w:rsidR="0002223B" w:rsidP="0002223B" w:rsidRDefault="0002223B" w14:paraId="1102478B" w14:textId="77777777">
      <w:pPr>
        <w:spacing w:line="240" w:lineRule="auto"/>
        <w:jc w:val="both"/>
        <w:outlineLvl w:val="0"/>
        <w:rPr>
          <w:rFonts w:ascii="Times New Roman" w:hAnsi="Times New Roman" w:cs="Times New Roman"/>
          <w:b/>
          <w:bCs/>
          <w:sz w:val="24"/>
          <w:szCs w:val="24"/>
          <w:lang w:val="es-MX"/>
        </w:rPr>
      </w:pPr>
      <w:r>
        <w:rPr>
          <w:rFonts w:ascii="Times New Roman" w:hAnsi="Times New Roman" w:cs="Times New Roman"/>
          <w:b/>
          <w:bCs/>
          <w:sz w:val="24"/>
          <w:szCs w:val="24"/>
          <w:lang w:val="es-MX"/>
        </w:rPr>
        <w:t>VISTOS:</w:t>
      </w:r>
    </w:p>
    <w:p w:rsidR="0002223B" w:rsidP="0002223B" w:rsidRDefault="0002223B" w14:paraId="1F7F4F87" w14:textId="5A49B8E9">
      <w:pPr>
        <w:spacing w:line="240" w:lineRule="auto"/>
        <w:jc w:val="both"/>
        <w:outlineLvl w:val="0"/>
        <w:rPr>
          <w:rFonts w:ascii="Times New Roman" w:hAnsi="Times New Roman" w:cs="Times New Roman"/>
          <w:b w:val="1"/>
          <w:bCs w:val="1"/>
          <w:sz w:val="24"/>
          <w:szCs w:val="24"/>
          <w:lang w:val="es-MX"/>
        </w:rPr>
      </w:pPr>
      <w:r>
        <w:rPr>
          <w:rFonts w:ascii="Times New Roman" w:hAnsi="Times New Roman"/>
          <w:sz w:val="24"/>
        </w:rPr>
        <w:t xml:space="preserve">El Recurso de Impugnación presentado por ................................ respecto de la Resolución Nro. 109/23, expedida por el Órgano Resolutivo Unipersonal de esta Defensoría del Asegurado (DEFASEG), conforme a la cual se declaró FUNDADA la reclamación interpuesta por .......................................... respecto al …………………;</w:t>
      </w:r>
    </w:p>
    <w:p w:rsidR="0002223B" w:rsidP="0002223B" w:rsidRDefault="0002223B" w14:paraId="721AB213" w14:textId="6F2901DC">
      <w:pPr>
        <w:pStyle w:val="Textoindependiente"/>
        <w:spacing w:line="240" w:lineRule="auto"/>
      </w:pPr>
      <w:r>
        <w:rPr>
          <w:rFonts w:ascii="Times New Roman" w:hAnsi="Times New Roman"/>
          <w:sz w:val="24"/>
        </w:rPr>
        <w:t xml:space="preserve">Que, el indicado recurso se sustenta resumidamente en lo siguiente: a) El sustento para declarar fundado el reclamo es la falta probatoria por parte de ..................; la cual se manifiesta en no haber adjuntado la póliza a fin de verificar el sustento del rechazo del siniestro; b) conforme se señala en el artículo 196 del Código Procesal Civil, corresponde a quien invoca hechos probar su existencia. En ese sentido, la carga procesal del presente reclamo corresponde al asegurado. Es decir, el reclamante debió adjuntar la póliza contratada a fin de acreditar su pretensión y que sea declarada fundada. Sin embargo, ello no ha sucedido y se ha producido la inversión de la carga probatoria; c) el asegurado contrató dos pólizas de seguro, vía cajero automático. Ello se verifica en los certificados que se adjuntan. A la fecha, ambos certificados se encuentran anulados; tal como se acredita con el correo enviado por el canal de soporte ..................; d) el siniestro que motiva el presente reclamo ocurrió el 18 de marzo del año en curso, el certificado vigente en ese momento era el N°................................................. En ese sentido, a fin de acreditar las coberturas contratadas, se adjunta dicho documento; e) teniendo en cuenta los argumentos en los cuales vuestro despacho ha sustentado la resolución que es materia de impugnación, se adjunta al presente recurso, los siguientes documentos, a fin de que la impugnada sea revocada: 1) El Certificado Seguro Protección de Tarjeta .................. N° ................................................ y 2) Correo electrónico enviado, al asegurado, el 15 de marzo del presente año, por el cual el .................. adjuntó el Certificado del Seguro de Protección de Tarjeta N°............................................... al correo registrado ante la entidad (…………………). Dicho correo acredita el envío de la Póliza de Seguro de Protección de Tarjeta .................. N° ............................; f) se ha cumplido con presentar el certificado del Seguro de Protección de Tarjeta .................., a fin de que vuestro despacho verifique y analice las coberturas contratadas; así como las condiciones y/o deducibles, como la suma asegurada. Se ha acreditado además que .................. cumplió con remitir el certificado a fin de que el asegurado tome conocimiento de las coberturas y condiciones del</w:t>
      </w:r>
    </w:p>
    <w:p w:rsidR="0002223B" w:rsidP="0002223B" w:rsidRDefault="0002223B" w14:paraId="052E8069" w14:textId="30A98B74">
      <w:pPr>
        <w:pStyle w:val="Textoindependiente"/>
        <w:spacing w:line="240" w:lineRule="auto"/>
      </w:pPr>
      <w:r>
        <w:rPr>
          <w:rFonts w:ascii="Times New Roman" w:hAnsi="Times New Roman"/>
          <w:sz w:val="24"/>
        </w:rPr>
        <w:t xml:space="preserve">seguro contratado; g) como se ha señalado en el escrito de descargos, en el presente caso, el siniestro no calza dentro de las coberturas de la póliza contratada por el asegurado. Ello, considerando que el asegurado señala que el dinero fue retirado por terceros que robaron su tarjeta de crédito ................... Ello, consta en la denuncia policial, y en la solicitud de atención de siniestros del asegurado. Es decir, se trata de un retiro de dinero en efectivo por la suma de S/. 980.00; h) bajo los términos y condiciones de la póliza contratada, el siniestro no cuenta con cobertura porque la póliza N° ………………… la cobertura de retiro / disposición de efectivo por terceros.</w:t>
      </w:r>
    </w:p>
    <w:p w:rsidR="0002223B" w:rsidP="0002223B" w:rsidRDefault="0002223B" w14:paraId="6400F936" w14:textId="77777777">
      <w:pPr>
        <w:pStyle w:val="Textoindependiente"/>
        <w:spacing w:line="240" w:lineRule="auto"/>
      </w:pPr>
    </w:p>
    <w:p w:rsidR="0002223B" w:rsidP="13DF45ED" w:rsidRDefault="0002223B" w14:paraId="146567E2" w14:textId="5B9E7EE6">
      <w:pPr>
        <w:suppressAutoHyphens/>
        <w:spacing w:after="0" w:line="240" w:lineRule="auto"/>
        <w:jc w:val="both"/>
        <w:rPr>
          <w:rFonts w:ascii="Times New Roman" w:hAnsi="Times New Roman" w:eastAsia="Times New Roman" w:cs="Times New Roman"/>
          <w:sz w:val="24"/>
          <w:szCs w:val="24"/>
          <w:lang w:val="es-MX" w:eastAsia="ar-SA"/>
        </w:rPr>
      </w:pPr>
      <w:r w:rsidRPr="13DF45ED" w:rsidR="0002223B">
        <w:rPr>
          <w:rFonts w:ascii="Times New Roman" w:hAnsi="Times New Roman" w:eastAsia="Times New Roman" w:cs="Times New Roman"/>
          <w:sz w:val="24"/>
          <w:szCs w:val="24"/>
          <w:lang w:val="es-MX" w:eastAsia="ar-SA"/>
        </w:rPr>
        <w:t xml:space="preserve">Que, habiéndosele corrido traslado de la señalada impugnación, el señor </w:t>
      </w:r>
      <w:r w:rsidRPr="13DF45ED" w:rsidR="5AE2AA5C">
        <w:rPr>
          <w:rFonts w:ascii="Times New Roman" w:hAnsi="Times New Roman" w:eastAsia="Times New Roman" w:cs="Times New Roman"/>
          <w:sz w:val="24"/>
          <w:szCs w:val="24"/>
          <w:lang w:val="es-MX" w:eastAsia="ar-SA"/>
        </w:rPr>
        <w:t>................</w:t>
      </w:r>
      <w:r w:rsidRPr="13DF45ED" w:rsidR="0002223B">
        <w:rPr>
          <w:rFonts w:ascii="Times New Roman" w:hAnsi="Times New Roman" w:eastAsia="Times New Roman" w:cs="Times New Roman"/>
          <w:sz w:val="24"/>
          <w:szCs w:val="24"/>
          <w:lang w:val="es-MX" w:eastAsia="ar-SA"/>
        </w:rPr>
        <w:t xml:space="preserve"> no ha absuelto el trámite correspondiente, únicamente, ha reiterado los puntos señalados por </w:t>
      </w:r>
      <w:r w:rsidRPr="13DF45ED" w:rsidR="3E7CAD64">
        <w:rPr>
          <w:rFonts w:ascii="Times New Roman" w:hAnsi="Times New Roman" w:eastAsia="Times New Roman" w:cs="Times New Roman"/>
          <w:sz w:val="24"/>
          <w:szCs w:val="24"/>
          <w:lang w:val="es-MX" w:eastAsia="ar-SA"/>
        </w:rPr>
        <w:t>................................</w:t>
      </w:r>
      <w:r w:rsidRPr="13DF45ED" w:rsidR="0002223B">
        <w:rPr>
          <w:rFonts w:ascii="Times New Roman" w:hAnsi="Times New Roman" w:eastAsia="Times New Roman" w:cs="Times New Roman"/>
          <w:sz w:val="24"/>
          <w:szCs w:val="24"/>
          <w:lang w:val="es-MX" w:eastAsia="ar-SA"/>
        </w:rPr>
        <w:t>.</w:t>
      </w:r>
    </w:p>
    <w:p w:rsidR="0002223B" w:rsidP="0002223B" w:rsidRDefault="0002223B" w14:paraId="114F05B9" w14:textId="77777777">
      <w:pPr>
        <w:spacing w:line="240" w:lineRule="auto"/>
        <w:jc w:val="both"/>
        <w:rPr>
          <w:rFonts w:ascii="Times New Roman" w:hAnsi="Times New Roman" w:cs="Times New Roman"/>
          <w:b/>
          <w:sz w:val="24"/>
          <w:szCs w:val="24"/>
          <w:u w:val="single"/>
          <w:lang w:val="es-MX"/>
        </w:rPr>
      </w:pPr>
    </w:p>
    <w:p w:rsidR="0002223B" w:rsidP="0002223B" w:rsidRDefault="0002223B" w14:paraId="1F9B3BA9"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0002223B" w:rsidP="0002223B" w:rsidRDefault="0002223B" w14:paraId="214C97BD"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0002223B" w:rsidP="0002223B" w:rsidRDefault="0002223B" w14:paraId="1266033B" w14:textId="77777777">
      <w:pPr>
        <w:spacing w:line="240" w:lineRule="auto"/>
        <w:jc w:val="both"/>
        <w:rPr>
          <w:rFonts w:ascii="Times New Roman" w:hAnsi="Times New Roman" w:cs="Times New Roman"/>
          <w:b/>
          <w:bCs/>
          <w:sz w:val="24"/>
          <w:szCs w:val="24"/>
          <w:lang w:val="es-PE"/>
        </w:rPr>
      </w:pPr>
      <w:r>
        <w:rPr>
          <w:rFonts w:ascii="Times New Roman" w:hAnsi="Times New Roman"/>
          <w:sz w:val="24"/>
        </w:rPr>
        <w:t xml:space="preserve">SEGUNDO: Que, el Recurso de Impugnación presentado por la aseguradora se sustenta en nueva prueba, en virtud de la cual se podrá analizar si en el presente caso el siniestro corresponde o no a un riesgo bajo cobertura del seguro contratado.</w:t>
      </w:r>
    </w:p>
    <w:p w:rsidR="0002223B" w:rsidP="0002223B" w:rsidRDefault="0002223B" w14:paraId="6E96B28A" w14:textId="2AD745EE">
      <w:pPr>
        <w:spacing w:line="240" w:lineRule="auto"/>
        <w:jc w:val="both"/>
        <w:rPr>
          <w:rFonts w:ascii="Times New Roman" w:hAnsi="Times New Roman" w:cs="Times New Roman"/>
          <w:sz w:val="24"/>
          <w:szCs w:val="24"/>
          <w:lang w:val="es-PE"/>
        </w:rPr>
      </w:pPr>
      <w:r w:rsidRPr="13DF45ED" w:rsidR="0002223B">
        <w:rPr>
          <w:rFonts w:ascii="Times New Roman" w:hAnsi="Times New Roman" w:cs="Times New Roman"/>
          <w:sz w:val="24"/>
          <w:szCs w:val="24"/>
          <w:lang w:val="es-PE"/>
        </w:rPr>
        <w:t xml:space="preserve"> Así, la aseguradora </w:t>
      </w:r>
      <w:r w:rsidRPr="13DF45ED" w:rsidR="0002223B">
        <w:rPr>
          <w:rFonts w:ascii="Times New Roman" w:hAnsi="Times New Roman" w:cs="Times New Roman"/>
          <w:sz w:val="24"/>
          <w:szCs w:val="24"/>
          <w:lang w:val="es-PE"/>
        </w:rPr>
        <w:t>ha adjuntado una copia de la solicitud – certificado N°</w:t>
      </w:r>
      <w:r w:rsidRPr="13DF45ED" w:rsidR="7C9460E4">
        <w:rPr>
          <w:rFonts w:ascii="Times New Roman" w:hAnsi="Times New Roman" w:cs="Times New Roman"/>
          <w:sz w:val="24"/>
          <w:szCs w:val="24"/>
          <w:lang w:val="es-PE"/>
        </w:rPr>
        <w:t>...............................................</w:t>
      </w:r>
      <w:r w:rsidRPr="13DF45ED" w:rsidR="0002223B">
        <w:rPr>
          <w:rFonts w:ascii="Times New Roman" w:hAnsi="Times New Roman" w:cs="Times New Roman"/>
          <w:sz w:val="24"/>
          <w:szCs w:val="24"/>
          <w:lang w:val="es-PE"/>
        </w:rPr>
        <w:t xml:space="preserve"> del Seguro de Protección de Tarjeta </w:t>
      </w:r>
      <w:r w:rsidRPr="13DF45ED" w:rsidR="49F3895C">
        <w:rPr>
          <w:rFonts w:ascii="Times New Roman" w:hAnsi="Times New Roman" w:cs="Times New Roman"/>
          <w:sz w:val="24"/>
          <w:szCs w:val="24"/>
          <w:lang w:val="es-PE"/>
        </w:rPr>
        <w:t>..................</w:t>
      </w:r>
      <w:r w:rsidRPr="13DF45ED" w:rsidR="0002223B">
        <w:rPr>
          <w:rFonts w:ascii="Times New Roman" w:hAnsi="Times New Roman" w:cs="Times New Roman"/>
          <w:sz w:val="24"/>
          <w:szCs w:val="24"/>
          <w:lang w:val="es-PE"/>
        </w:rPr>
        <w:t xml:space="preserve"> (versión junio 2020) contratado por el señor </w:t>
      </w:r>
      <w:r w:rsidRPr="13DF45ED" w:rsidR="5AE2AA5C">
        <w:rPr>
          <w:rFonts w:ascii="Times New Roman" w:hAnsi="Times New Roman" w:cs="Times New Roman"/>
          <w:sz w:val="24"/>
          <w:szCs w:val="24"/>
          <w:lang w:val="es-PE"/>
        </w:rPr>
        <w:t>................</w:t>
      </w:r>
      <w:r w:rsidRPr="13DF45ED" w:rsidR="0002223B">
        <w:rPr>
          <w:rFonts w:ascii="Times New Roman" w:hAnsi="Times New Roman" w:cs="Times New Roman"/>
          <w:sz w:val="24"/>
          <w:szCs w:val="24"/>
          <w:lang w:val="es-PE"/>
        </w:rPr>
        <w:t xml:space="preserve"> con fecha 15 de marzo de 2023, en el cual se detallan las siguientes coberturas contratadas:</w:t>
      </w:r>
    </w:p>
    <w:p w:rsidR="0002223B" w:rsidP="0002223B" w:rsidRDefault="0002223B" w14:paraId="264C5C9C" w14:textId="59CAA510">
      <w:pPr>
        <w:tabs>
          <w:tab w:val="left" w:pos="2160"/>
        </w:tabs>
        <w:spacing w:line="240" w:lineRule="auto"/>
        <w:jc w:val="both"/>
        <w:rPr>
          <w:rFonts w:ascii="Times New Roman" w:hAnsi="Times New Roman" w:cs="Times New Roman"/>
          <w:sz w:val="24"/>
          <w:szCs w:val="24"/>
          <w:lang w:val="es-PE"/>
        </w:rPr>
      </w:pPr>
      <w:r>
        <w:rPr>
          <w:rFonts w:ascii="Times New Roman" w:hAnsi="Times New Roman"/>
          <w:sz w:val="24"/>
        </w:rPr>
        <w:t xml:space="preserve">…………………</w:t>
      </w:r>
    </w:p>
    <w:p w:rsidR="0002223B" w:rsidP="0002223B" w:rsidRDefault="0002223B" w14:paraId="5A89858B" w14:textId="4A727671">
      <w:pPr>
        <w:spacing w:line="240" w:lineRule="auto"/>
        <w:jc w:val="both"/>
        <w:rPr>
          <w:rFonts w:ascii="Times New Roman" w:hAnsi="Times New Roman" w:cs="Times New Roman"/>
          <w:sz w:val="24"/>
          <w:szCs w:val="24"/>
        </w:rPr>
      </w:pPr>
      <w:r>
        <w:rPr>
          <w:rFonts w:ascii="Times New Roman" w:hAnsi="Times New Roman"/>
          <w:sz w:val="24"/>
        </w:rPr>
        <w:t xml:space="preserve">…………………</w:t>
      </w:r>
    </w:p>
    <w:p w:rsidR="0002223B" w:rsidP="0002223B" w:rsidRDefault="0002223B" w14:paraId="68D4FA2A" w14:textId="2478DAD4">
      <w:pPr>
        <w:spacing w:line="240" w:lineRule="auto"/>
        <w:jc w:val="both"/>
        <w:rPr>
          <w:rFonts w:ascii="Times New Roman" w:hAnsi="Times New Roman" w:cs="Times New Roman"/>
          <w:sz w:val="24"/>
          <w:szCs w:val="24"/>
          <w:lang w:val="es-PE"/>
        </w:rPr>
      </w:pPr>
      <w:r>
        <w:rPr>
          <w:rFonts w:ascii="Times New Roman" w:hAnsi="Times New Roman"/>
          <w:sz w:val="24"/>
        </w:rPr>
        <w:t xml:space="preserve">…………………</w:t>
      </w:r>
    </w:p>
    <w:p w:rsidR="0002223B" w:rsidP="13DF45ED" w:rsidRDefault="0002223B" w14:paraId="5BC2FAF1" w14:textId="7D81D331">
      <w:pPr>
        <w:spacing w:line="240" w:lineRule="auto"/>
        <w:jc w:val="both"/>
        <w:rPr>
          <w:rFonts w:ascii="Times New Roman" w:hAnsi="Times New Roman" w:cs="Times New Roman"/>
          <w:sz w:val="24"/>
          <w:szCs w:val="24"/>
          <w:lang w:val="es-PE"/>
        </w:rPr>
      </w:pPr>
      <w:r w:rsidRPr="13DF45ED" w:rsidR="0002223B">
        <w:rPr>
          <w:rFonts w:ascii="Times New Roman" w:hAnsi="Times New Roman" w:cs="Times New Roman"/>
          <w:sz w:val="24"/>
          <w:szCs w:val="24"/>
          <w:lang w:val="es-PE"/>
        </w:rPr>
        <w:t xml:space="preserve">De acuerdo con la denuncia policial interpuesta el 19 de marzo de 2023, con fecha 18 de marzo de 2023 el señor </w:t>
      </w:r>
      <w:r w:rsidRPr="13DF45ED" w:rsidR="5AE2AA5C">
        <w:rPr>
          <w:rFonts w:ascii="Times New Roman" w:hAnsi="Times New Roman" w:cs="Times New Roman"/>
          <w:sz w:val="24"/>
          <w:szCs w:val="24"/>
          <w:lang w:val="es-PE"/>
        </w:rPr>
        <w:t>................</w:t>
      </w:r>
      <w:r w:rsidRPr="13DF45ED" w:rsidR="0002223B">
        <w:rPr>
          <w:rFonts w:ascii="Times New Roman" w:hAnsi="Times New Roman" w:cs="Times New Roman"/>
          <w:sz w:val="24"/>
          <w:szCs w:val="24"/>
          <w:lang w:val="es-PE"/>
        </w:rPr>
        <w:t xml:space="preserve"> fue víctima de robo mientras transitaba por el Jr. Columna Pasco en el distrito de Yanacancha, sustrayéndole, entre otras cosas, la tarjeta de crédito del </w:t>
      </w:r>
      <w:r w:rsidRPr="13DF45ED" w:rsidR="49F3895C">
        <w:rPr>
          <w:rFonts w:ascii="Times New Roman" w:hAnsi="Times New Roman" w:cs="Times New Roman"/>
          <w:sz w:val="24"/>
          <w:szCs w:val="24"/>
          <w:lang w:val="es-PE"/>
        </w:rPr>
        <w:t>..................</w:t>
      </w:r>
      <w:r w:rsidRPr="13DF45ED" w:rsidR="0002223B">
        <w:rPr>
          <w:rFonts w:ascii="Times New Roman" w:hAnsi="Times New Roman" w:cs="Times New Roman"/>
          <w:sz w:val="24"/>
          <w:szCs w:val="24"/>
          <w:lang w:val="es-PE"/>
        </w:rPr>
        <w:t>:</w:t>
      </w:r>
    </w:p>
    <w:p w:rsidR="277E986F" w:rsidP="13DF45ED" w:rsidRDefault="277E986F" w14:paraId="3B8A4AD3" w14:textId="1D799137">
      <w:pPr>
        <w:spacing w:line="240" w:lineRule="auto"/>
        <w:jc w:val="both"/>
        <w:rPr>
          <w:rFonts w:ascii="Times New Roman" w:hAnsi="Times New Roman" w:cs="Times New Roman"/>
          <w:sz w:val="24"/>
          <w:szCs w:val="24"/>
          <w:lang w:val="es-PE"/>
        </w:rPr>
      </w:pPr>
      <w:r w:rsidRPr="13DF45ED" w:rsidR="277E986F">
        <w:rPr>
          <w:rFonts w:ascii="Times New Roman" w:hAnsi="Times New Roman" w:cs="Times New Roman"/>
          <w:sz w:val="24"/>
          <w:szCs w:val="24"/>
          <w:lang w:val="es-PE"/>
        </w:rPr>
        <w:t>....................................................................................................................................................</w:t>
      </w:r>
    </w:p>
    <w:p w:rsidR="0002223B" w:rsidP="0002223B" w:rsidRDefault="0002223B" w14:paraId="6221CA4A" w14:textId="74BF4875">
      <w:pPr>
        <w:spacing w:line="240" w:lineRule="auto"/>
        <w:rPr>
          <w:rFonts w:ascii="Times New Roman" w:hAnsi="Times New Roman" w:cs="Times New Roman"/>
          <w:sz w:val="24"/>
          <w:szCs w:val="24"/>
          <w:lang w:val="es-PE"/>
        </w:rPr>
      </w:pPr>
      <w:r w:rsidRPr="13DF45ED" w:rsidR="0002223B">
        <w:rPr>
          <w:rFonts w:ascii="Times New Roman" w:hAnsi="Times New Roman" w:cs="Times New Roman"/>
          <w:sz w:val="24"/>
          <w:szCs w:val="24"/>
          <w:lang w:val="es-PE"/>
        </w:rPr>
        <w:t xml:space="preserve">Sin embargo, en la denuncia policial interpuesta el 20 de marzo de 2023, el reclamante indica que perdió su billetera, donde se encontraba, entre otras cosas, la tarjeta de crédito del </w:t>
      </w:r>
      <w:r w:rsidRPr="13DF45ED" w:rsidR="49F3895C">
        <w:rPr>
          <w:rFonts w:ascii="Times New Roman" w:hAnsi="Times New Roman" w:cs="Times New Roman"/>
          <w:sz w:val="24"/>
          <w:szCs w:val="24"/>
          <w:lang w:val="es-PE"/>
        </w:rPr>
        <w:t>..................</w:t>
      </w:r>
      <w:r w:rsidRPr="13DF45ED" w:rsidR="0002223B">
        <w:rPr>
          <w:rFonts w:ascii="Times New Roman" w:hAnsi="Times New Roman" w:cs="Times New Roman"/>
          <w:sz w:val="24"/>
          <w:szCs w:val="24"/>
          <w:lang w:val="es-PE"/>
        </w:rPr>
        <w:t>:</w:t>
      </w:r>
    </w:p>
    <w:p w:rsidR="0002223B" w:rsidP="0002223B" w:rsidRDefault="0002223B" w14:paraId="455A5173" w14:textId="77777777">
      <w:pPr>
        <w:spacing w:line="240" w:lineRule="auto"/>
        <w:rPr>
          <w:rFonts w:ascii="Times New Roman" w:hAnsi="Times New Roman" w:cs="Times New Roman"/>
          <w:lang w:val="es-PE"/>
        </w:rPr>
      </w:pPr>
    </w:p>
    <w:p w:rsidR="0002223B" w:rsidP="0002223B" w:rsidRDefault="0002223B" w14:paraId="34F37714" w14:textId="568AB1ED">
      <w:pPr>
        <w:spacing w:line="240" w:lineRule="auto"/>
      </w:pPr>
      <w:r w:rsidR="34842785">
        <w:rPr>
          <w:rFonts w:ascii="Times New Roman" w:hAnsi="Times New Roman"/>
          <w:sz w:val="24"/>
        </w:rPr>
        <w:t>........................................................................................................................................................</w:t>
      </w:r>
    </w:p>
    <w:p w:rsidR="0002223B" w:rsidP="13DF45ED" w:rsidRDefault="0002223B" w14:paraId="63FB0DC4" w14:textId="24223010">
      <w:pPr>
        <w:spacing w:line="240" w:lineRule="auto"/>
        <w:rPr>
          <w:rFonts w:ascii="Times New Roman" w:hAnsi="Times New Roman" w:cs="Times New Roman"/>
          <w:sz w:val="24"/>
          <w:szCs w:val="24"/>
          <w:lang w:val="es-PE"/>
        </w:rPr>
      </w:pPr>
      <w:r w:rsidRPr="13DF45ED" w:rsidR="0002223B">
        <w:rPr>
          <w:rFonts w:ascii="Times New Roman" w:hAnsi="Times New Roman" w:cs="Times New Roman"/>
          <w:sz w:val="24"/>
          <w:szCs w:val="24"/>
          <w:lang w:val="es-PE"/>
        </w:rPr>
        <w:t>A consecuencia de ello - robo y/o pérdida de la tarjeta de crédito-, retiraron la suma de S/. 980.00 (Novecientos Ochenta con 00/100 Soles):</w:t>
      </w:r>
    </w:p>
    <w:p w:rsidR="244C137F" w:rsidP="13DF45ED" w:rsidRDefault="244C137F" w14:paraId="69F95423" w14:textId="1D10F3D3">
      <w:pPr>
        <w:spacing w:line="240" w:lineRule="auto"/>
        <w:rPr>
          <w:rFonts w:ascii="Times New Roman" w:hAnsi="Times New Roman" w:cs="Times New Roman"/>
          <w:sz w:val="24"/>
          <w:szCs w:val="24"/>
          <w:lang w:val="es-PE"/>
        </w:rPr>
      </w:pPr>
      <w:r w:rsidRPr="13DF45ED" w:rsidR="244C137F">
        <w:rPr>
          <w:rFonts w:ascii="Times New Roman" w:hAnsi="Times New Roman" w:cs="Times New Roman"/>
          <w:sz w:val="24"/>
          <w:szCs w:val="24"/>
          <w:lang w:val="es-PE"/>
        </w:rPr>
        <w:t>...............................................................................................................................................</w:t>
      </w:r>
    </w:p>
    <w:p w:rsidR="0002223B" w:rsidP="0002223B" w:rsidRDefault="0002223B" w14:paraId="314BF989" w14:textId="77777777">
      <w:pPr>
        <w:spacing w:line="240" w:lineRule="auto"/>
        <w:jc w:val="both"/>
        <w:rPr>
          <w:rFonts w:ascii="Times New Roman" w:hAnsi="Times New Roman" w:cs="Times New Roman"/>
          <w:noProof/>
          <w:sz w:val="24"/>
          <w:szCs w:val="24"/>
          <w:lang w:val="es-PE"/>
        </w:rPr>
      </w:pPr>
      <w:r>
        <w:rPr>
          <w:rFonts w:ascii="Times New Roman" w:hAnsi="Times New Roman" w:cs="Times New Roman"/>
          <w:noProof/>
          <w:sz w:val="24"/>
          <w:szCs w:val="24"/>
          <w:lang w:val="es-PE"/>
        </w:rPr>
        <w:t>En este caso no se hizo uso indebido de la tarjeta en establecimientos comerciales, siendo indiferente si estamos ante un robo y/o pérdida del plástico (supuesto 1), tampoco se produjo un uso forzado de la tarjeta (supuesto 2) , ni se sustrajo dinero tras retirarlo del cajero (supuesto 3); así como tampoco estamos ante compras fraudulentas vía internet (supuesto 4), en tanto la operación no reconocida es un retiro de dinero.</w:t>
      </w:r>
    </w:p>
    <w:p w:rsidR="0002223B" w:rsidP="0002223B" w:rsidRDefault="0002223B" w14:paraId="4AB0D4BC" w14:textId="77777777">
      <w:pPr>
        <w:spacing w:line="240" w:lineRule="auto"/>
        <w:jc w:val="both"/>
        <w:rPr>
          <w:rFonts w:ascii="Times New Roman" w:hAnsi="Times New Roman" w:cs="Times New Roman"/>
          <w:noProof/>
          <w:sz w:val="24"/>
          <w:szCs w:val="24"/>
          <w:lang w:val="es-PE"/>
        </w:rPr>
      </w:pPr>
      <w:r>
        <w:rPr>
          <w:rFonts w:ascii="Times New Roman" w:hAnsi="Times New Roman" w:cs="Times New Roman"/>
          <w:noProof/>
          <w:sz w:val="24"/>
          <w:szCs w:val="24"/>
          <w:lang w:val="es-PE"/>
        </w:rPr>
        <w:t xml:space="preserve">No se ha producido la clonación y/o adulteración de la tarjeta (supuesto 5), ni los supuestos 6, 7, 8 y 9 que contempla la póliza. </w:t>
      </w:r>
    </w:p>
    <w:p w:rsidR="0002223B" w:rsidP="0002223B" w:rsidRDefault="0002223B" w14:paraId="7CDE1393" w14:textId="77777777">
      <w:pPr>
        <w:spacing w:line="240" w:lineRule="auto"/>
        <w:jc w:val="both"/>
        <w:rPr>
          <w:rFonts w:ascii="Times New Roman" w:hAnsi="Times New Roman" w:cs="Times New Roman"/>
          <w:sz w:val="24"/>
          <w:szCs w:val="24"/>
          <w:lang w:val="es-PE"/>
        </w:rPr>
      </w:pPr>
      <w:r>
        <w:rPr>
          <w:rFonts w:ascii="Times New Roman" w:hAnsi="Times New Roman" w:cs="Times New Roman"/>
          <w:sz w:val="24"/>
          <w:szCs w:val="24"/>
          <w:lang w:val="es-PE"/>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Pr>
          <w:rFonts w:ascii="Times New Roman" w:hAnsi="Times New Roman" w:cs="Times New Roman"/>
          <w:sz w:val="24"/>
          <w:szCs w:val="24"/>
          <w:lang w:val="es-PE"/>
        </w:rPr>
        <w:t>en razón del</w:t>
      </w:r>
      <w:proofErr w:type="gramEnd"/>
      <w:r>
        <w:rPr>
          <w:rFonts w:ascii="Times New Roman" w:hAnsi="Times New Roman" w:cs="Times New Roman"/>
          <w:sz w:val="24"/>
          <w:szCs w:val="24"/>
          <w:lang w:val="es-PE"/>
        </w:rPr>
        <w:t xml:space="preserve"> cual se estructuró el equilibrio contractual. </w:t>
      </w:r>
    </w:p>
    <w:p w:rsidR="0002223B" w:rsidP="0002223B" w:rsidRDefault="0002223B" w14:paraId="6EA1E217" w14:textId="77777777">
      <w:pPr>
        <w:spacing w:line="240" w:lineRule="auto"/>
        <w:jc w:val="both"/>
        <w:rPr>
          <w:rFonts w:ascii="Times New Roman" w:hAnsi="Times New Roman" w:cs="Times New Roman"/>
          <w:sz w:val="24"/>
          <w:szCs w:val="24"/>
          <w:lang w:val="es-PE"/>
        </w:rPr>
      </w:pPr>
      <w:r>
        <w:rPr>
          <w:rFonts w:ascii="Times New Roman" w:hAnsi="Times New Roman" w:cs="Times New Roman"/>
          <w:sz w:val="24"/>
          <w:szCs w:val="24"/>
          <w:lang w:val="es-PE"/>
        </w:rPr>
        <w:t xml:space="preserve">Al respecto, es aplicable lo sancionado en la sétima regla interpretativa contenida en el artículo IV de la Ley Nro. 29946 – Ley del Contrato de Seguro: </w:t>
      </w:r>
      <w:r>
        <w:rPr>
          <w:rFonts w:ascii="Times New Roman" w:hAnsi="Times New Roman" w:cs="Times New Roman"/>
          <w:b/>
          <w:bCs/>
          <w:i/>
          <w:iCs/>
          <w:sz w:val="24"/>
          <w:szCs w:val="24"/>
          <w:lang w:val="es-PE"/>
        </w:rPr>
        <w:t>“La cobertura,</w:t>
      </w:r>
      <w:r>
        <w:rPr>
          <w:rFonts w:ascii="Times New Roman" w:hAnsi="Times New Roman" w:cs="Times New Roman"/>
          <w:i/>
          <w:iCs/>
          <w:sz w:val="24"/>
          <w:szCs w:val="24"/>
          <w:lang w:val="es-PE"/>
        </w:rPr>
        <w:t xml:space="preserve"> exclusiones </w:t>
      </w:r>
      <w:r>
        <w:rPr>
          <w:rFonts w:ascii="Times New Roman" w:hAnsi="Times New Roman" w:cs="Times New Roman"/>
          <w:b/>
          <w:bCs/>
          <w:i/>
          <w:iCs/>
          <w:sz w:val="24"/>
          <w:szCs w:val="24"/>
          <w:lang w:val="es-PE"/>
        </w:rPr>
        <w:t xml:space="preserve">y, en general, la extensión del riesgo, </w:t>
      </w:r>
      <w:r>
        <w:rPr>
          <w:rFonts w:ascii="Times New Roman" w:hAnsi="Times New Roman" w:cs="Times New Roman"/>
          <w:i/>
          <w:iCs/>
          <w:sz w:val="24"/>
          <w:szCs w:val="24"/>
          <w:lang w:val="es-PE"/>
        </w:rPr>
        <w:t xml:space="preserve">así como los derechos de los beneficiarios, previstos en el contrato de seguro, </w:t>
      </w:r>
      <w:r>
        <w:rPr>
          <w:rFonts w:ascii="Times New Roman" w:hAnsi="Times New Roman" w:cs="Times New Roman"/>
          <w:b/>
          <w:bCs/>
          <w:i/>
          <w:iCs/>
          <w:sz w:val="24"/>
          <w:szCs w:val="24"/>
          <w:lang w:val="es-PE"/>
        </w:rPr>
        <w:t xml:space="preserve">deben interpretarse literalmente” </w:t>
      </w:r>
      <w:r>
        <w:rPr>
          <w:rFonts w:ascii="Times New Roman" w:hAnsi="Times New Roman" w:cs="Times New Roman"/>
          <w:sz w:val="24"/>
          <w:szCs w:val="24"/>
          <w:lang w:val="es-PE"/>
        </w:rPr>
        <w:t>(lo destacado es nuestro); y, en este sentido, carece de sustento pretender que la aseguradora deba otorgar cobertura a riesgos que no han sido aceptados.</w:t>
      </w:r>
    </w:p>
    <w:p w:rsidRPr="0002223B" w:rsidR="0002223B" w:rsidP="0002223B" w:rsidRDefault="0002223B" w14:paraId="536B7794" w14:textId="77777777">
      <w:pPr>
        <w:spacing w:line="240" w:lineRule="auto"/>
        <w:jc w:val="both"/>
        <w:rPr>
          <w:rStyle w:val="Textoennegrita"/>
          <w:b w:val="0"/>
          <w:bCs/>
          <w:noProof/>
          <w:lang w:val="es-PE"/>
        </w:rPr>
      </w:pPr>
      <w:r>
        <w:rPr>
          <w:rFonts w:ascii="Times New Roman" w:hAnsi="Times New Roman" w:cs="Times New Roman"/>
          <w:noProof/>
          <w:sz w:val="24"/>
          <w:szCs w:val="24"/>
          <w:lang w:val="es-PE"/>
        </w:rPr>
        <w:t>Al respecto, no</w:t>
      </w:r>
      <w:r>
        <w:rPr>
          <w:rFonts w:ascii="Times New Roman" w:hAnsi="Times New Roman" w:cs="Times New Roman"/>
          <w:b/>
          <w:bCs/>
          <w:noProof/>
          <w:sz w:val="24"/>
          <w:szCs w:val="24"/>
          <w:lang w:val="es-PE"/>
        </w:rPr>
        <w:t xml:space="preserve"> </w:t>
      </w:r>
      <w:r>
        <w:rPr>
          <w:rStyle w:val="Textoennegrita"/>
          <w:rFonts w:ascii="Times New Roman" w:hAnsi="Times New Roman"/>
          <w:bCs/>
          <w:sz w:val="24"/>
          <w:lang w:val="es-PE"/>
        </w:rPr>
        <w:t xml:space="preserve">se desconoce que se haya realizado una operación no autorizada, lo que sucede es que dicho supuesto no se encuentra como un riesgo </w:t>
      </w:r>
      <w:proofErr w:type="spellStart"/>
      <w:r>
        <w:rPr>
          <w:rStyle w:val="Textoennegrita"/>
          <w:rFonts w:ascii="Times New Roman" w:hAnsi="Times New Roman"/>
          <w:bCs/>
          <w:sz w:val="24"/>
          <w:lang w:val="es-PE"/>
        </w:rPr>
        <w:t>coberturado</w:t>
      </w:r>
      <w:proofErr w:type="spellEnd"/>
      <w:r>
        <w:rPr>
          <w:rStyle w:val="Textoennegrita"/>
          <w:rFonts w:ascii="Times New Roman" w:hAnsi="Times New Roman"/>
          <w:bCs/>
          <w:sz w:val="24"/>
          <w:lang w:val="es-PE"/>
        </w:rPr>
        <w:t xml:space="preserve"> en la póliza contrada.</w:t>
      </w:r>
    </w:p>
    <w:p w:rsidR="0002223B" w:rsidP="0002223B" w:rsidRDefault="0002223B" w14:paraId="5CD73FE8" w14:textId="77777777">
      <w:pPr>
        <w:tabs>
          <w:tab w:val="left" w:pos="2160"/>
        </w:tabs>
        <w:spacing w:line="240" w:lineRule="auto"/>
        <w:jc w:val="both"/>
        <w:rPr>
          <w:rStyle w:val="Textoennegrita"/>
          <w:b w:val="0"/>
          <w:bCs/>
          <w:lang w:val="es-PE"/>
        </w:rPr>
      </w:pPr>
      <w:r>
        <w:rPr>
          <w:rStyle w:val="Textoennegrita"/>
          <w:rFonts w:ascii="Times New Roman" w:hAnsi="Times New Roman"/>
          <w:bCs/>
          <w:sz w:val="24"/>
          <w:lang w:val="es-PE"/>
        </w:rPr>
        <w:t>Consecuentemente, en el presente caso no se ha probado ninguno de los supuestos de hecho que materializarían la cobertura</w:t>
      </w:r>
      <w:r>
        <w:rPr>
          <w:rFonts w:ascii="Times New Roman" w:hAnsi="Times New Roman" w:cs="Times New Roman"/>
          <w:b/>
          <w:bCs/>
          <w:sz w:val="24"/>
          <w:szCs w:val="24"/>
          <w:lang w:val="es-MX"/>
        </w:rPr>
        <w:t xml:space="preserve"> </w:t>
      </w:r>
      <w:r>
        <w:rPr>
          <w:rFonts w:ascii="Times New Roman" w:hAnsi="Times New Roman" w:cs="Times New Roman"/>
          <w:sz w:val="24"/>
          <w:szCs w:val="24"/>
          <w:lang w:val="es-MX"/>
        </w:rPr>
        <w:t>del Seguro Contratado</w:t>
      </w:r>
      <w:r>
        <w:rPr>
          <w:rStyle w:val="Textoennegrita"/>
          <w:rFonts w:ascii="Times New Roman" w:hAnsi="Times New Roman"/>
          <w:bCs/>
          <w:sz w:val="24"/>
          <w:lang w:val="es-PE"/>
        </w:rPr>
        <w:t>, esto es, no se ha demostrado la existencia de un siniestro que deba ser indemnizado bajo el Seguro contratado.</w:t>
      </w:r>
    </w:p>
    <w:p w:rsidRPr="0002223B" w:rsidR="0002223B" w:rsidP="4FEE641A" w:rsidRDefault="0002223B" w14:paraId="48BB8AA3" w14:textId="7F7E4BA3">
      <w:pPr>
        <w:spacing w:line="240" w:lineRule="auto"/>
        <w:jc w:val="both"/>
        <w:rPr>
          <w:lang w:val="en-US"/>
        </w:rPr>
      </w:pPr>
      <w:r w:rsidRPr="4FEE641A" w:rsidR="0002223B">
        <w:rPr>
          <w:rFonts w:ascii="Times New Roman" w:hAnsi="Times New Roman" w:cs="Times New Roman"/>
          <w:b w:val="1"/>
          <w:bCs w:val="1"/>
          <w:sz w:val="24"/>
          <w:szCs w:val="24"/>
          <w:u w:val="single"/>
          <w:lang w:val="en-US"/>
        </w:rPr>
        <w:t>TERCERO</w:t>
      </w:r>
      <w:r w:rsidRPr="4FEE641A" w:rsidR="0002223B">
        <w:rPr>
          <w:rFonts w:ascii="Times New Roman" w:hAnsi="Times New Roman" w:cs="Times New Roman"/>
          <w:b w:val="1"/>
          <w:bCs w:val="1"/>
          <w:sz w:val="24"/>
          <w:szCs w:val="24"/>
          <w:lang w:val="en-US"/>
        </w:rPr>
        <w:t>:</w:t>
      </w:r>
      <w:r w:rsidRPr="4FEE641A" w:rsidR="0002223B">
        <w:rPr>
          <w:rFonts w:ascii="Times New Roman" w:hAnsi="Times New Roman" w:cs="Times New Roman"/>
          <w:sz w:val="24"/>
          <w:szCs w:val="24"/>
          <w:lang w:val="en-US"/>
        </w:rPr>
        <w:t xml:space="preserve">  En atención a las consideraciones precedentes, este colegiado aprecia finalmente que en base a los nuevos medios probatorios presentados por </w:t>
      </w:r>
      <w:r w:rsidRPr="4FEE641A" w:rsidR="3E7CAD64">
        <w:rPr>
          <w:rFonts w:ascii="Times New Roman" w:hAnsi="Times New Roman" w:cs="Times New Roman"/>
          <w:sz w:val="24"/>
          <w:szCs w:val="24"/>
          <w:lang w:val="en-US"/>
        </w:rPr>
        <w:t>...........................</w:t>
      </w:r>
      <w:r w:rsidRPr="4FEE641A" w:rsidR="3E7CAD64">
        <w:rPr>
          <w:rFonts w:ascii="Times New Roman" w:hAnsi="Times New Roman" w:cs="Times New Roman"/>
          <w:sz w:val="24"/>
          <w:szCs w:val="24"/>
          <w:lang w:val="en-US"/>
        </w:rPr>
        <w:t>.....</w:t>
      </w:r>
      <w:r w:rsidRPr="4FEE641A" w:rsidR="0002223B">
        <w:rPr>
          <w:rFonts w:ascii="Times New Roman" w:hAnsi="Times New Roman" w:cs="Times New Roman"/>
          <w:sz w:val="24"/>
          <w:szCs w:val="24"/>
          <w:lang w:val="en-US"/>
        </w:rPr>
        <w:t>, existe mérito suficiente y razón objetiva para revocarla.</w:t>
      </w:r>
    </w:p>
    <w:p w:rsidR="0002223B" w:rsidP="0002223B" w:rsidRDefault="0002223B" w14:paraId="5DC26382" w14:textId="77777777">
      <w:pPr>
        <w:spacing w:line="240" w:lineRule="auto"/>
        <w:jc w:val="both"/>
        <w:rPr>
          <w:rFonts w:ascii="Times New Roman" w:hAnsi="Times New Roman" w:cs="Times New Roman"/>
          <w:b/>
          <w:sz w:val="24"/>
          <w:szCs w:val="24"/>
          <w:lang w:val="es-PE"/>
        </w:rPr>
      </w:pPr>
      <w:r>
        <w:rPr>
          <w:rFonts w:ascii="Times New Roman" w:hAnsi="Times New Roman"/>
          <w:sz w:val="24"/>
        </w:rPr>
        <w:t xml:space="preserve">ATENDIENDO A LO EXPRESADO, CONFORME A SU REGLAMENTO, …………………:</w:t>
      </w:r>
    </w:p>
    <w:p w:rsidR="0002223B" w:rsidP="13DF45ED" w:rsidRDefault="0002223B" w14:paraId="05705955" w14:textId="40B7807B">
      <w:pPr>
        <w:pStyle w:val="Default"/>
        <w:spacing w:line="240" w:lineRule="auto"/>
        <w:jc w:val="both"/>
        <w:rPr>
          <w:rFonts w:ascii="Times New Roman" w:hAnsi="Times New Roman" w:cs="Times New Roman"/>
          <w:b w:val="1"/>
          <w:bCs w:val="1"/>
        </w:rPr>
      </w:pPr>
      <w:r>
        <w:rPr>
          <w:rFonts w:ascii="Times New Roman" w:hAnsi="Times New Roman"/>
          <w:sz w:val="24"/>
        </w:rPr>
        <w:t xml:space="preserve">DECLARAR FUNDADO el Recurso de Impugnación interpuesto por ................................ Y REASEGUROS y, por consiguiente, REVOCAR la Resolución N° 109/23.</w:t>
      </w:r>
    </w:p>
    <w:p w:rsidRPr="003C1581" w:rsidR="00096CCA" w:rsidP="003C1581" w:rsidRDefault="00096CCA" w14:paraId="79579FA9" w14:textId="77777777">
      <w:pPr>
        <w:pStyle w:val="Default"/>
        <w:spacing w:line="240" w:lineRule="auto"/>
        <w:jc w:val="both"/>
        <w:rPr>
          <w:rFonts w:ascii="Times New Roman" w:hAnsi="Times New Roman" w:cs="Times New Roman"/>
          <w:b/>
        </w:rPr>
      </w:pPr>
    </w:p>
    <w:p w:rsidRPr="003C1581" w:rsidR="00231C58" w:rsidP="005A40A4" w:rsidRDefault="0091528B" w14:paraId="2B9BAAC8" w14:textId="485EFDF8">
      <w:pPr>
        <w:suppressAutoHyphens/>
        <w:spacing w:after="0" w:line="240" w:lineRule="auto"/>
        <w:jc w:val="right"/>
        <w:outlineLvl w:val="0"/>
        <w:rPr>
          <w:rFonts w:ascii="Times New Roman" w:hAnsi="Times New Roman" w:eastAsia="Arial Unicode MS" w:cs="Times New Roman"/>
          <w:sz w:val="24"/>
          <w:szCs w:val="24"/>
          <w:lang w:val="es-PE" w:eastAsia="ar-SA"/>
        </w:rPr>
      </w:pPr>
      <w:r w:rsidRPr="003C1581">
        <w:rPr>
          <w:rFonts w:ascii="Times New Roman" w:hAnsi="Times New Roman" w:eastAsia="Arial Unicode MS" w:cs="Times New Roman"/>
          <w:sz w:val="24"/>
          <w:szCs w:val="24"/>
          <w:lang w:val="es-PE" w:eastAsia="ar-SA"/>
        </w:rPr>
        <w:t xml:space="preserve">Lima, </w:t>
      </w:r>
      <w:r w:rsidRPr="003C1581" w:rsidR="000A55BA">
        <w:rPr>
          <w:rFonts w:ascii="Times New Roman" w:hAnsi="Times New Roman" w:eastAsia="Arial Unicode MS" w:cs="Times New Roman"/>
          <w:sz w:val="24"/>
          <w:szCs w:val="24"/>
          <w:lang w:val="es-PE" w:eastAsia="ar-SA"/>
        </w:rPr>
        <w:t>1</w:t>
      </w:r>
      <w:r w:rsidRPr="003C1581" w:rsidR="00986F0C">
        <w:rPr>
          <w:rFonts w:ascii="Times New Roman" w:hAnsi="Times New Roman" w:eastAsia="Arial Unicode MS" w:cs="Times New Roman"/>
          <w:sz w:val="24"/>
          <w:szCs w:val="24"/>
          <w:lang w:val="es-PE" w:eastAsia="ar-SA"/>
        </w:rPr>
        <w:t>8</w:t>
      </w:r>
      <w:r w:rsidRPr="003C1581" w:rsidR="00701639">
        <w:rPr>
          <w:rFonts w:ascii="Times New Roman" w:hAnsi="Times New Roman" w:eastAsia="Arial Unicode MS" w:cs="Times New Roman"/>
          <w:sz w:val="24"/>
          <w:szCs w:val="24"/>
          <w:lang w:val="es-PE" w:eastAsia="ar-SA"/>
        </w:rPr>
        <w:t xml:space="preserve"> </w:t>
      </w:r>
      <w:r w:rsidRPr="003C1581" w:rsidR="00707C99">
        <w:rPr>
          <w:rFonts w:ascii="Times New Roman" w:hAnsi="Times New Roman" w:eastAsia="Arial Unicode MS" w:cs="Times New Roman"/>
          <w:sz w:val="24"/>
          <w:szCs w:val="24"/>
          <w:lang w:val="es-PE" w:eastAsia="ar-SA"/>
        </w:rPr>
        <w:t xml:space="preserve">de </w:t>
      </w:r>
      <w:r w:rsidRPr="003C1581" w:rsidR="000A55BA">
        <w:rPr>
          <w:rFonts w:ascii="Times New Roman" w:hAnsi="Times New Roman" w:eastAsia="Arial Unicode MS" w:cs="Times New Roman"/>
          <w:sz w:val="24"/>
          <w:szCs w:val="24"/>
          <w:lang w:val="es-PE" w:eastAsia="ar-SA"/>
        </w:rPr>
        <w:t>septiembre</w:t>
      </w:r>
      <w:r w:rsidRPr="003C1581" w:rsidR="002F478E">
        <w:rPr>
          <w:rFonts w:ascii="Times New Roman" w:hAnsi="Times New Roman" w:eastAsia="Arial Unicode MS" w:cs="Times New Roman"/>
          <w:sz w:val="24"/>
          <w:szCs w:val="24"/>
          <w:lang w:val="es-PE" w:eastAsia="ar-SA"/>
        </w:rPr>
        <w:t xml:space="preserve"> </w:t>
      </w:r>
      <w:r w:rsidRPr="003C1581" w:rsidR="00F06498">
        <w:rPr>
          <w:rFonts w:ascii="Times New Roman" w:hAnsi="Times New Roman" w:eastAsia="Arial Unicode MS" w:cs="Times New Roman"/>
          <w:sz w:val="24"/>
          <w:szCs w:val="24"/>
          <w:lang w:val="es-PE" w:eastAsia="ar-SA"/>
        </w:rPr>
        <w:t>de 202</w:t>
      </w:r>
      <w:r w:rsidRPr="003C1581" w:rsidR="00B340D4">
        <w:rPr>
          <w:rFonts w:ascii="Times New Roman" w:hAnsi="Times New Roman" w:eastAsia="Arial Unicode MS" w:cs="Times New Roman"/>
          <w:sz w:val="24"/>
          <w:szCs w:val="24"/>
          <w:lang w:val="es-PE" w:eastAsia="ar-SA"/>
        </w:rPr>
        <w:t>3</w:t>
      </w:r>
      <w:r w:rsidRPr="003C1581" w:rsidR="00707C99">
        <w:rPr>
          <w:rFonts w:ascii="Times New Roman" w:hAnsi="Times New Roman" w:eastAsia="Times New Roman" w:cs="Times New Roman"/>
          <w:sz w:val="24"/>
          <w:szCs w:val="24"/>
          <w:lang w:val="es-PE" w:eastAsia="ar-SA"/>
        </w:rPr>
        <w:t xml:space="preserve"> </w:t>
      </w:r>
    </w:p>
    <w:p w:rsidRPr="003C1581"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3C1581"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3C158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3C1581"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3C1581" w:rsidR="00942733" w:rsidP="00942733" w:rsidRDefault="00942733" w14:paraId="4EB70007" w14:textId="73D2551D">
      <w:pPr>
        <w:spacing w:after="0" w:line="360" w:lineRule="auto"/>
        <w:jc w:val="center"/>
        <w:rPr>
          <w:rFonts w:ascii="Times New Roman" w:hAnsi="Times New Roman" w:cs="Times New Roman"/>
          <w:b/>
          <w:bCs/>
          <w:sz w:val="24"/>
          <w:szCs w:val="24"/>
          <w:lang w:val="es-PE"/>
        </w:rPr>
      </w:pPr>
      <w:r w:rsidRPr="003C1581">
        <w:rPr>
          <w:rFonts w:ascii="Times New Roman" w:hAnsi="Times New Roman" w:cs="Times New Roman"/>
          <w:b/>
          <w:bCs/>
          <w:sz w:val="24"/>
          <w:szCs w:val="24"/>
          <w:lang w:val="es-PE"/>
        </w:rPr>
        <w:t xml:space="preserve">Rolando Eyzaguirre </w:t>
      </w:r>
      <w:proofErr w:type="spellStart"/>
      <w:r w:rsidRPr="003C1581">
        <w:rPr>
          <w:rFonts w:ascii="Times New Roman" w:hAnsi="Times New Roman" w:cs="Times New Roman"/>
          <w:b/>
          <w:bCs/>
          <w:sz w:val="24"/>
          <w:szCs w:val="24"/>
          <w:lang w:val="es-PE"/>
        </w:rPr>
        <w:t>Maccan</w:t>
      </w:r>
      <w:proofErr w:type="spellEnd"/>
      <w:r w:rsidRPr="003C1581">
        <w:rPr>
          <w:rFonts w:ascii="Times New Roman" w:hAnsi="Times New Roman" w:cs="Times New Roman"/>
          <w:b/>
          <w:bCs/>
          <w:sz w:val="24"/>
          <w:szCs w:val="24"/>
          <w:lang w:val="es-PE"/>
        </w:rPr>
        <w:t xml:space="preserve"> – </w:t>
      </w:r>
      <w:proofErr w:type="gramStart"/>
      <w:r w:rsidRPr="003C1581">
        <w:rPr>
          <w:rFonts w:ascii="Times New Roman" w:hAnsi="Times New Roman" w:cs="Times New Roman"/>
          <w:b/>
          <w:bCs/>
          <w:sz w:val="24"/>
          <w:szCs w:val="24"/>
          <w:lang w:val="es-PE"/>
        </w:rPr>
        <w:t>Presidente</w:t>
      </w:r>
      <w:proofErr w:type="gramEnd"/>
    </w:p>
    <w:p w:rsidRPr="003C1581" w:rsidR="00206718" w:rsidP="00206718" w:rsidRDefault="00206718" w14:paraId="21F577B8" w14:textId="77777777">
      <w:pPr>
        <w:spacing w:after="0" w:line="360" w:lineRule="auto"/>
        <w:jc w:val="center"/>
        <w:rPr>
          <w:rFonts w:ascii="Times New Roman" w:hAnsi="Times New Roman" w:cs="Times New Roman"/>
          <w:b/>
          <w:bCs/>
          <w:sz w:val="24"/>
          <w:szCs w:val="24"/>
          <w:lang w:val="es-PE"/>
        </w:rPr>
      </w:pPr>
      <w:r w:rsidRPr="003C1581">
        <w:rPr>
          <w:rFonts w:ascii="Times New Roman" w:hAnsi="Times New Roman" w:cs="Times New Roman"/>
          <w:b/>
          <w:bCs/>
          <w:sz w:val="24"/>
          <w:szCs w:val="24"/>
          <w:lang w:val="es-PE"/>
        </w:rPr>
        <w:t>María Eugenia Valdez Fernández Baca – Vocal</w:t>
      </w:r>
    </w:p>
    <w:p w:rsidRPr="003C1581" w:rsidR="00556526" w:rsidP="00556526" w:rsidRDefault="00556526" w14:paraId="354585F8" w14:textId="79417450">
      <w:pPr>
        <w:spacing w:after="0" w:line="360" w:lineRule="auto"/>
        <w:jc w:val="center"/>
        <w:rPr>
          <w:rFonts w:ascii="Times New Roman" w:hAnsi="Times New Roman" w:cs="Times New Roman"/>
          <w:b/>
          <w:bCs/>
          <w:sz w:val="24"/>
          <w:szCs w:val="24"/>
          <w:lang w:val="es-PE"/>
        </w:rPr>
      </w:pPr>
      <w:r w:rsidRPr="003C1581">
        <w:rPr>
          <w:rFonts w:ascii="Times New Roman" w:hAnsi="Times New Roman" w:cs="Times New Roman"/>
          <w:b/>
          <w:bCs/>
          <w:sz w:val="24"/>
          <w:szCs w:val="24"/>
          <w:lang w:val="es-PE"/>
        </w:rPr>
        <w:t>Omar Alfaro Villanueva – Vocal</w:t>
      </w:r>
    </w:p>
    <w:p w:rsidRPr="003C1581" w:rsidR="00986F0C" w:rsidP="00986F0C" w:rsidRDefault="00986F0C" w14:paraId="6E8DFFF0" w14:textId="77777777">
      <w:pPr>
        <w:spacing w:after="0" w:line="360" w:lineRule="auto"/>
        <w:jc w:val="center"/>
        <w:rPr>
          <w:rFonts w:ascii="Times New Roman" w:hAnsi="Times New Roman" w:cs="Times New Roman"/>
          <w:sz w:val="24"/>
          <w:szCs w:val="24"/>
          <w:lang w:val="es-PE"/>
        </w:rPr>
      </w:pPr>
      <w:r w:rsidRPr="003C1581">
        <w:rPr>
          <w:rFonts w:ascii="Times New Roman" w:hAnsi="Times New Roman" w:cs="Times New Roman"/>
          <w:b/>
          <w:bCs/>
          <w:sz w:val="24"/>
          <w:szCs w:val="24"/>
          <w:lang w:val="es-PE"/>
        </w:rPr>
        <w:t>Gonzalo Abad del Busto – Vocal</w:t>
      </w:r>
    </w:p>
    <w:p w:rsidRPr="00AF1C99"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AF1C99" w:rsidR="00C6662D" w:rsidP="00C6662D" w:rsidRDefault="00C6662D" w14:paraId="14DFBF1F" w14:textId="77777777">
      <w:pPr>
        <w:spacing w:after="0" w:line="240" w:lineRule="auto"/>
        <w:rPr>
          <w:rFonts w:ascii="Times New Roman" w:hAnsi="Times New Roman" w:cs="Times New Roman"/>
          <w:b/>
          <w:bCs/>
          <w:sz w:val="24"/>
          <w:szCs w:val="24"/>
          <w:lang w:val="es-PE"/>
        </w:rPr>
      </w:pPr>
    </w:p>
    <w:p w:rsidRPr="00AF1C99" w:rsidR="00556526" w:rsidP="00B17E56" w:rsidRDefault="00556526" w14:paraId="5D853B0D" w14:textId="088DF411">
      <w:pPr>
        <w:spacing w:line="240" w:lineRule="auto"/>
        <w:jc w:val="both"/>
        <w:rPr>
          <w:rFonts w:ascii="Times New Roman" w:hAnsi="Times New Roman" w:cs="Times New Roman"/>
          <w:b/>
          <w:bCs/>
          <w:i/>
          <w:iCs/>
          <w:sz w:val="24"/>
          <w:szCs w:val="24"/>
          <w:lang w:val="es-ES_tradnl"/>
        </w:rPr>
      </w:pPr>
    </w:p>
    <w:p w:rsidRPr="00AF1C9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F1C99"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F1C99" w:rsidR="00C671F5" w:rsidSect="00077B6F">
      <w:headerReference w:type="default" r:id="rId15"/>
      <w:footerReference w:type="default" r:id="rId16"/>
      <w:headerReference w:type="first" r:id="rId8"/>
      <w:footerReference w:type="first" r:id="rId12"/>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16104" w:rsidP="00784355" w:rsidRDefault="00F16104" w14:paraId="1BF93BCD" w14:textId="77777777">
      <w:pPr>
        <w:spacing w:after="0" w:line="240" w:lineRule="auto"/>
      </w:pPr>
      <w:r>
        <w:separator/>
      </w:r>
    </w:p>
  </w:endnote>
  <w:endnote w:type="continuationSeparator" w:id="0">
    <w:p w:rsidR="00F16104" w:rsidP="00784355" w:rsidRDefault="00F16104" w14:paraId="6CA9595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16104" w:rsidP="00784355" w:rsidRDefault="00F16104" w14:paraId="230D20AA" w14:textId="77777777">
      <w:pPr>
        <w:spacing w:after="0" w:line="240" w:lineRule="auto"/>
      </w:pPr>
      <w:r>
        <w:separator/>
      </w:r>
    </w:p>
  </w:footnote>
  <w:footnote w:type="continuationSeparator" w:id="0">
    <w:p w:rsidR="00F16104" w:rsidP="00784355" w:rsidRDefault="00F16104" w14:paraId="3B1CCB1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2"/>
  </w:num>
  <w:num w:numId="3" w16cid:durableId="333261791">
    <w:abstractNumId w:val="10"/>
  </w:num>
  <w:num w:numId="4" w16cid:durableId="1770345525">
    <w:abstractNumId w:val="9"/>
  </w:num>
  <w:num w:numId="5" w16cid:durableId="1816144979">
    <w:abstractNumId w:val="11"/>
  </w:num>
  <w:num w:numId="6" w16cid:durableId="1304313350">
    <w:abstractNumId w:val="0"/>
  </w:num>
  <w:num w:numId="7" w16cid:durableId="16682880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223B"/>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6E73"/>
    <w:rsid w:val="00077B6F"/>
    <w:rsid w:val="00080A9A"/>
    <w:rsid w:val="000835CB"/>
    <w:rsid w:val="00083D69"/>
    <w:rsid w:val="00083F50"/>
    <w:rsid w:val="00084148"/>
    <w:rsid w:val="00092684"/>
    <w:rsid w:val="00096CCA"/>
    <w:rsid w:val="000A55BA"/>
    <w:rsid w:val="000A5666"/>
    <w:rsid w:val="000A5CAA"/>
    <w:rsid w:val="000B19A0"/>
    <w:rsid w:val="000B58D8"/>
    <w:rsid w:val="000C0734"/>
    <w:rsid w:val="000C1AAB"/>
    <w:rsid w:val="000D5F00"/>
    <w:rsid w:val="000F17DA"/>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90CA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40E4B"/>
    <w:rsid w:val="00341784"/>
    <w:rsid w:val="00345DF0"/>
    <w:rsid w:val="00345F7F"/>
    <w:rsid w:val="00347D7E"/>
    <w:rsid w:val="003526ED"/>
    <w:rsid w:val="00353092"/>
    <w:rsid w:val="003544B1"/>
    <w:rsid w:val="00357D70"/>
    <w:rsid w:val="00360239"/>
    <w:rsid w:val="00362449"/>
    <w:rsid w:val="00364E0F"/>
    <w:rsid w:val="00366842"/>
    <w:rsid w:val="00367746"/>
    <w:rsid w:val="00372864"/>
    <w:rsid w:val="0038290F"/>
    <w:rsid w:val="00391F72"/>
    <w:rsid w:val="00392259"/>
    <w:rsid w:val="003A3F8C"/>
    <w:rsid w:val="003B348C"/>
    <w:rsid w:val="003B3A93"/>
    <w:rsid w:val="003B41F7"/>
    <w:rsid w:val="003B798E"/>
    <w:rsid w:val="003C1581"/>
    <w:rsid w:val="003D09A9"/>
    <w:rsid w:val="003D4684"/>
    <w:rsid w:val="003D4687"/>
    <w:rsid w:val="003D5A42"/>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6A1A"/>
    <w:rsid w:val="004A3E25"/>
    <w:rsid w:val="004B155C"/>
    <w:rsid w:val="004B27E2"/>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1B1"/>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E5BE6"/>
    <w:rsid w:val="006F36EF"/>
    <w:rsid w:val="006F47A8"/>
    <w:rsid w:val="006F4986"/>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61F1D"/>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A1D12"/>
    <w:rsid w:val="008A3A47"/>
    <w:rsid w:val="008B47F3"/>
    <w:rsid w:val="008B5C61"/>
    <w:rsid w:val="008B760D"/>
    <w:rsid w:val="008D1D39"/>
    <w:rsid w:val="008D5049"/>
    <w:rsid w:val="008D6DDF"/>
    <w:rsid w:val="008F1161"/>
    <w:rsid w:val="008F479E"/>
    <w:rsid w:val="009011F1"/>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56D8"/>
    <w:rsid w:val="009D6055"/>
    <w:rsid w:val="009D7BF6"/>
    <w:rsid w:val="009E5F11"/>
    <w:rsid w:val="009E7994"/>
    <w:rsid w:val="009F143B"/>
    <w:rsid w:val="009F2EEB"/>
    <w:rsid w:val="00A00055"/>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770E4"/>
    <w:rsid w:val="00A837A0"/>
    <w:rsid w:val="00A90926"/>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1C99"/>
    <w:rsid w:val="00AF5E87"/>
    <w:rsid w:val="00B00552"/>
    <w:rsid w:val="00B02BEE"/>
    <w:rsid w:val="00B11C1C"/>
    <w:rsid w:val="00B13613"/>
    <w:rsid w:val="00B17BD8"/>
    <w:rsid w:val="00B17E56"/>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007D"/>
    <w:rsid w:val="00C4163B"/>
    <w:rsid w:val="00C41F24"/>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22D9"/>
    <w:rsid w:val="00D422AF"/>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0C25"/>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0723B"/>
    <w:rsid w:val="00F11E0A"/>
    <w:rsid w:val="00F13013"/>
    <w:rsid w:val="00F14F22"/>
    <w:rsid w:val="00F16104"/>
    <w:rsid w:val="00F16CF9"/>
    <w:rsid w:val="00F20B09"/>
    <w:rsid w:val="00F25216"/>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05F22D90"/>
    <w:rsid w:val="06A0EFD0"/>
    <w:rsid w:val="0B905082"/>
    <w:rsid w:val="0BEF7DF8"/>
    <w:rsid w:val="0ECD8DAD"/>
    <w:rsid w:val="13DF45ED"/>
    <w:rsid w:val="15773F3D"/>
    <w:rsid w:val="244C137F"/>
    <w:rsid w:val="2678497F"/>
    <w:rsid w:val="26C01A41"/>
    <w:rsid w:val="277E986F"/>
    <w:rsid w:val="2A374B56"/>
    <w:rsid w:val="2C4996DB"/>
    <w:rsid w:val="34842785"/>
    <w:rsid w:val="3E7CAD64"/>
    <w:rsid w:val="4759800A"/>
    <w:rsid w:val="49F3895C"/>
    <w:rsid w:val="4FEE641A"/>
    <w:rsid w:val="5AE2AA5C"/>
    <w:rsid w:val="6672F9AF"/>
    <w:rsid w:val="70776117"/>
    <w:rsid w:val="7B452E75"/>
    <w:rsid w:val="7C946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3376263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theme" Target="theme/theme1.xml"/><Relationship Id="R35dfbb69ae3f47f8" Type="http://schemas.openxmlformats.org/officeDocument/2006/relationships/hyperlink" Target="mailto:VFERRUZOBALDEON@gmail.com" TargetMode="External"/><Relationship Id="rId8" Type="http://schemas.openxmlformats.org/officeDocument/2006/relationships/header" Target="header2.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7" Type="http://schemas.openxmlformats.org/officeDocument/2006/relationships/fontTable" Target="fontTable.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3B2B96A-843F-4F66-9042-00374C56B05E}"/>
</file>

<file path=customXml/itemProps3.xml><?xml version="1.0" encoding="utf-8"?>
<ds:datastoreItem xmlns:ds="http://schemas.openxmlformats.org/officeDocument/2006/customXml" ds:itemID="{7BED0C81-9E65-40BC-8E02-9D6BB46B2A8D}"/>
</file>

<file path=customXml/itemProps4.xml><?xml version="1.0" encoding="utf-8"?>
<ds:datastoreItem xmlns:ds="http://schemas.openxmlformats.org/officeDocument/2006/customXml" ds:itemID="{837C8B47-F44B-494E-960D-BAA97D5B7B5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148</cp:revision>
  <cp:lastPrinted>2023-09-18T17:35:00Z</cp:lastPrinted>
  <dcterms:created xsi:type="dcterms:W3CDTF">2023-02-14T22:37:00Z</dcterms:created>
  <dcterms:modified xsi:type="dcterms:W3CDTF">2025-12-03T21:40:28Z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