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91E44" w:rsidR="00707C99" w:rsidP="00272F4F" w:rsidRDefault="00201C0D" w14:paraId="19FE0E96" w14:textId="5F93B2F4">
      <w:pPr>
        <w:spacing w:after="0" w:line="240" w:lineRule="auto"/>
        <w:jc w:val="center"/>
        <w:rPr>
          <w:rFonts w:ascii="Times New Roman" w:hAnsi="Times New Roman" w:cs="Times New Roman"/>
          <w:b/>
          <w:sz w:val="24"/>
          <w:szCs w:val="24"/>
          <w:lang w:val="es-PE" w:eastAsia="ar-SA"/>
        </w:rPr>
      </w:pPr>
      <w:r w:rsidRPr="00A91E44">
        <w:rPr>
          <w:rFonts w:ascii="Times New Roman" w:hAnsi="Times New Roman" w:cs="Times New Roman"/>
          <w:b/>
          <w:sz w:val="24"/>
          <w:szCs w:val="24"/>
          <w:lang w:val="es-PE" w:eastAsia="ar-SA"/>
        </w:rPr>
        <w:t xml:space="preserve">RESOLUCIÓN DE RECURSO IMPUGNATIVO </w:t>
      </w:r>
      <w:proofErr w:type="spellStart"/>
      <w:r w:rsidRPr="00A91E44" w:rsidR="00707C99">
        <w:rPr>
          <w:rFonts w:ascii="Times New Roman" w:hAnsi="Times New Roman" w:cs="Times New Roman"/>
          <w:b/>
          <w:sz w:val="24"/>
          <w:szCs w:val="24"/>
          <w:lang w:val="es-PE" w:eastAsia="ar-SA"/>
        </w:rPr>
        <w:t>N°</w:t>
      </w:r>
      <w:proofErr w:type="spellEnd"/>
      <w:r w:rsidRPr="00A91E44" w:rsidR="00707C99">
        <w:rPr>
          <w:rFonts w:ascii="Times New Roman" w:hAnsi="Times New Roman" w:cs="Times New Roman"/>
          <w:b/>
          <w:sz w:val="24"/>
          <w:szCs w:val="24"/>
          <w:lang w:val="es-PE" w:eastAsia="ar-SA"/>
        </w:rPr>
        <w:t xml:space="preserve"> </w:t>
      </w:r>
      <w:r w:rsidRPr="00A91E44" w:rsidR="00516293">
        <w:rPr>
          <w:rFonts w:ascii="Times New Roman" w:hAnsi="Times New Roman" w:cs="Times New Roman"/>
          <w:b/>
          <w:sz w:val="24"/>
          <w:szCs w:val="24"/>
          <w:lang w:val="es-PE" w:eastAsia="ar-SA"/>
        </w:rPr>
        <w:t>0</w:t>
      </w:r>
      <w:r w:rsidRPr="00A91E44" w:rsidR="00BA3C20">
        <w:rPr>
          <w:rFonts w:ascii="Times New Roman" w:hAnsi="Times New Roman" w:cs="Times New Roman"/>
          <w:b/>
          <w:sz w:val="24"/>
          <w:szCs w:val="24"/>
          <w:lang w:val="es-PE" w:eastAsia="ar-SA"/>
        </w:rPr>
        <w:t>5</w:t>
      </w:r>
      <w:r w:rsidR="00334BF1">
        <w:rPr>
          <w:rFonts w:ascii="Times New Roman" w:hAnsi="Times New Roman" w:cs="Times New Roman"/>
          <w:b/>
          <w:sz w:val="24"/>
          <w:szCs w:val="24"/>
          <w:lang w:val="es-PE" w:eastAsia="ar-SA"/>
        </w:rPr>
        <w:t>7</w:t>
      </w:r>
      <w:r w:rsidRPr="00A91E44" w:rsidR="00C671F5">
        <w:rPr>
          <w:rFonts w:ascii="Times New Roman" w:hAnsi="Times New Roman" w:cs="Times New Roman"/>
          <w:b/>
          <w:sz w:val="24"/>
          <w:szCs w:val="24"/>
          <w:lang w:val="es-PE" w:eastAsia="ar-SA"/>
        </w:rPr>
        <w:t>/2</w:t>
      </w:r>
      <w:r w:rsidRPr="00A91E44" w:rsidR="00AB7BFE">
        <w:rPr>
          <w:rFonts w:ascii="Times New Roman" w:hAnsi="Times New Roman" w:cs="Times New Roman"/>
          <w:b/>
          <w:sz w:val="24"/>
          <w:szCs w:val="24"/>
          <w:lang w:val="es-PE" w:eastAsia="ar-SA"/>
        </w:rPr>
        <w:t>3</w:t>
      </w:r>
    </w:p>
    <w:p w:rsidRPr="00A91E44" w:rsidR="00C202F1" w:rsidP="00C202F1" w:rsidRDefault="00C202F1" w14:paraId="07656E09" w14:textId="77777777">
      <w:pPr>
        <w:spacing w:after="0" w:line="240" w:lineRule="auto"/>
        <w:jc w:val="both"/>
        <w:rPr>
          <w:rFonts w:ascii="Times New Roman" w:hAnsi="Times New Roman" w:cs="Times New Roman"/>
          <w:b/>
          <w:sz w:val="24"/>
          <w:szCs w:val="24"/>
          <w:lang w:val="es-PE"/>
        </w:rPr>
      </w:pPr>
    </w:p>
    <w:p w:rsidRPr="007543CD" w:rsidR="00334BF1" w:rsidP="00334BF1" w:rsidRDefault="00334BF1" w14:paraId="2AD41CB2" w14:textId="77777777">
      <w:pPr>
        <w:spacing w:after="0" w:line="240" w:lineRule="auto"/>
        <w:jc w:val="both"/>
        <w:rPr>
          <w:rFonts w:ascii="Times New Roman" w:hAnsi="Times New Roman" w:cs="Times New Roman"/>
          <w:lang w:val="es-PE"/>
        </w:rPr>
      </w:pPr>
      <w:r w:rsidRPr="007543CD">
        <w:rPr>
          <w:rFonts w:ascii="Times New Roman" w:hAnsi="Times New Roman" w:cs="Times New Roman"/>
          <w:b/>
          <w:sz w:val="24"/>
          <w:lang w:val="es-PE"/>
        </w:rPr>
        <w:t xml:space="preserve">Vistos: </w:t>
      </w:r>
    </w:p>
    <w:p w:rsidRPr="007543CD" w:rsidR="00334BF1" w:rsidP="00334BF1" w:rsidRDefault="00334BF1" w14:paraId="265D9881" w14:textId="77777777">
      <w:pPr>
        <w:spacing w:after="0" w:line="240" w:lineRule="auto"/>
        <w:jc w:val="both"/>
        <w:rPr>
          <w:rFonts w:ascii="Times New Roman" w:hAnsi="Times New Roman" w:cs="Times New Roman"/>
          <w:lang w:val="es-PE"/>
        </w:rPr>
      </w:pPr>
    </w:p>
    <w:p w:rsidRPr="007543CD" w:rsidR="00334BF1" w:rsidP="00334BF1" w:rsidRDefault="00334BF1" w14:paraId="6FB05D69" w14:textId="7F8D3474">
      <w:pPr>
        <w:spacing w:line="240" w:lineRule="auto"/>
        <w:jc w:val="both"/>
        <w:rPr>
          <w:rFonts w:ascii="Times New Roman" w:hAnsi="Times New Roman" w:cs="Times New Roman"/>
          <w:lang w:val="es-PE"/>
        </w:rPr>
      </w:pPr>
      <w:r w:rsidRPr="4C804E9F" w:rsidR="00334BF1">
        <w:rPr>
          <w:rFonts w:ascii="Times New Roman" w:hAnsi="Times New Roman" w:cs="Times New Roman"/>
          <w:sz w:val="24"/>
          <w:lang w:val="es-PE"/>
        </w:rPr>
        <w:t xml:space="preserve">El Recurso Impugnativo presentado el 03 de agosto de 2023 por </w:t>
      </w:r>
      <w:r w:rsidRPr="4C804E9F" w:rsidR="1DDDF7E8">
        <w:rPr>
          <w:rFonts w:ascii="Times New Roman" w:hAnsi="Times New Roman" w:cs="Times New Roman"/>
          <w:sz w:val="24"/>
          <w:lang w:val="es-PE"/>
        </w:rPr>
        <w:t>...............................................................</w:t>
      </w:r>
      <w:r w:rsidRPr="4C804E9F" w:rsidR="00334BF1">
        <w:rPr>
          <w:rFonts w:ascii="Times New Roman" w:hAnsi="Times New Roman" w:cs="Times New Roman"/>
          <w:sz w:val="24"/>
          <w:lang w:val="es-PE"/>
        </w:rPr>
        <w:t xml:space="preserve">, respecto de la Resolución </w:t>
      </w:r>
      <w:r w:rsidRPr="4C804E9F" w:rsidR="00334BF1">
        <w:rPr>
          <w:rFonts w:ascii="Times New Roman" w:hAnsi="Times New Roman" w:cs="Times New Roman"/>
          <w:sz w:val="24"/>
          <w:lang w:val="es-PE"/>
        </w:rPr>
        <w:t>N°</w:t>
      </w:r>
      <w:r w:rsidRPr="4C804E9F" w:rsidR="00334BF1">
        <w:rPr>
          <w:rFonts w:ascii="Times New Roman" w:hAnsi="Times New Roman" w:cs="Times New Roman"/>
          <w:sz w:val="24"/>
          <w:lang w:val="es-PE"/>
        </w:rPr>
        <w:t xml:space="preserve"> 154/23 de fecha 26 de julio de 2023 emitida por esta Defensoría del Asegurado (DEFASEG) que declaró INFUNDADA la reclamación interpuesta, sobre otorgamiento de cobertura al siniestro ocurrido bajo la Póliza de Seguro de Vehículos contratada</w:t>
      </w:r>
    </w:p>
    <w:p w:rsidRPr="007543CD" w:rsidR="00334BF1" w:rsidP="00334BF1" w:rsidRDefault="00334BF1" w14:paraId="5BFC6919" w14:textId="7A97E9D3">
      <w:pPr>
        <w:spacing w:line="240" w:lineRule="auto"/>
        <w:jc w:val="both"/>
        <w:rPr>
          <w:rFonts w:ascii="Times New Roman" w:hAnsi="Times New Roman" w:cs="Times New Roman"/>
          <w:lang w:val="es-PE"/>
        </w:rPr>
      </w:pPr>
      <w:r w:rsidRPr="4C804E9F" w:rsidR="00334BF1">
        <w:rPr>
          <w:rFonts w:ascii="Times New Roman" w:hAnsi="Times New Roman" w:cs="Times New Roman"/>
          <w:sz w:val="24"/>
          <w:lang w:val="es-PE"/>
        </w:rPr>
        <w:t xml:space="preserve">Que el señalado Recurso Impugnativo se fundamenta resumidamente en lo siguiente: 1) Que, el día que recurrió a la DEFASEG lo hizo porque estaba seguro </w:t>
      </w:r>
      <w:r w:rsidRPr="4C804E9F" w:rsidR="00334BF1">
        <w:rPr>
          <w:rFonts w:ascii="Times New Roman" w:hAnsi="Times New Roman" w:cs="Times New Roman"/>
          <w:sz w:val="24"/>
          <w:lang w:val="es-PE"/>
        </w:rPr>
        <w:t>que</w:t>
      </w:r>
      <w:r w:rsidRPr="4C804E9F" w:rsidR="00334BF1">
        <w:rPr>
          <w:rFonts w:ascii="Times New Roman" w:hAnsi="Times New Roman" w:cs="Times New Roman"/>
          <w:sz w:val="24"/>
          <w:lang w:val="es-PE"/>
        </w:rPr>
        <w:t xml:space="preserve"> se estaba cometiendo un caso de injusticia y tuvo la esperanza que la DEFASEG haga justicia.  2) Que, el automóvil asegurado fue adquirido por motivo de transporte familiar y desplazarse por la ciudad hacia su centro de labores y otros de manera segura y no depender del transporte público. 3) Que, el asegurado indica que, si tuviera los medios suficientes el vehículo se hubiera reparado semanas después del siniestro y no hubiera esperado desde mayo hasta agosto por una respuesta que no le favorece, siendo que es muy usual que las aseguradoras vean hasta lo </w:t>
      </w:r>
      <w:r w:rsidRPr="4C804E9F" w:rsidR="00334BF1">
        <w:rPr>
          <w:rFonts w:ascii="Times New Roman" w:hAnsi="Times New Roman" w:cs="Times New Roman"/>
          <w:sz w:val="24"/>
          <w:lang w:val="es-PE"/>
        </w:rPr>
        <w:t>mas</w:t>
      </w:r>
      <w:r w:rsidRPr="4C804E9F" w:rsidR="00334BF1">
        <w:rPr>
          <w:rFonts w:ascii="Times New Roman" w:hAnsi="Times New Roman" w:cs="Times New Roman"/>
          <w:sz w:val="24"/>
          <w:lang w:val="es-PE"/>
        </w:rPr>
        <w:t xml:space="preserve"> mínimo para no cubrir algo; en este caso, lo que se asegura es el carro mas no el conductor. 3) Que, el asegurado no ha intentado sacar provecho de la situación mediante fraude como mal lo llama </w:t>
      </w:r>
      <w:r w:rsidRPr="4C804E9F" w:rsidR="2296B302">
        <w:rPr>
          <w:rFonts w:ascii="Times New Roman" w:hAnsi="Times New Roman" w:cs="Times New Roman"/>
          <w:sz w:val="24"/>
          <w:lang w:val="es-PE"/>
        </w:rPr>
        <w:t>.................</w:t>
      </w:r>
      <w:r w:rsidRPr="4C804E9F" w:rsidR="00334BF1">
        <w:rPr>
          <w:rFonts w:ascii="Times New Roman" w:hAnsi="Times New Roman" w:cs="Times New Roman"/>
          <w:sz w:val="24"/>
          <w:lang w:val="es-PE"/>
        </w:rPr>
        <w:t xml:space="preserve"> debido a que al asegurado lo avala la PNP, el procurador y la llamada a </w:t>
      </w:r>
      <w:r w:rsidRPr="4C804E9F" w:rsidR="2296B302">
        <w:rPr>
          <w:rFonts w:ascii="Times New Roman" w:hAnsi="Times New Roman" w:cs="Times New Roman"/>
          <w:sz w:val="24"/>
          <w:lang w:val="es-PE"/>
        </w:rPr>
        <w:t>.................</w:t>
      </w:r>
      <w:r w:rsidRPr="4C804E9F" w:rsidR="00334BF1">
        <w:rPr>
          <w:rFonts w:ascii="Times New Roman" w:hAnsi="Times New Roman" w:cs="Times New Roman"/>
          <w:sz w:val="24"/>
          <w:lang w:val="es-PE"/>
        </w:rPr>
        <w:t>. 4) Que, además el asegurado evidenció que en su momento no le enviaron la póliza y al parecer eso tampoco lo tomaron en cuenta.</w:t>
      </w:r>
    </w:p>
    <w:p w:rsidRPr="007543CD" w:rsidR="00334BF1" w:rsidP="00334BF1" w:rsidRDefault="00334BF1" w14:paraId="7D58C9E8" w14:textId="21467CE2">
      <w:pPr>
        <w:spacing w:line="240" w:lineRule="auto"/>
        <w:jc w:val="both"/>
        <w:rPr>
          <w:rFonts w:ascii="Times New Roman" w:hAnsi="Times New Roman" w:cs="Times New Roman"/>
          <w:lang w:val="es-PE"/>
        </w:rPr>
      </w:pPr>
      <w:r w:rsidRPr="4C804E9F" w:rsidR="00334BF1">
        <w:rPr>
          <w:rFonts w:ascii="Times New Roman" w:hAnsi="Times New Roman" w:cs="Times New Roman"/>
          <w:sz w:val="24"/>
          <w:lang w:val="es-PE"/>
        </w:rPr>
        <w:t xml:space="preserve">Que, habiéndose corrido traslado a </w:t>
      </w:r>
      <w:r w:rsidRPr="4C804E9F" w:rsidR="2296B302">
        <w:rPr>
          <w:rFonts w:ascii="Times New Roman" w:hAnsi="Times New Roman" w:cs="Times New Roman"/>
          <w:sz w:val="24"/>
          <w:lang w:val="es-PE"/>
        </w:rPr>
        <w:t>.................</w:t>
      </w:r>
      <w:r w:rsidRPr="4C804E9F" w:rsidR="00334BF1">
        <w:rPr>
          <w:rFonts w:ascii="Times New Roman" w:hAnsi="Times New Roman" w:cs="Times New Roman"/>
          <w:sz w:val="24"/>
          <w:lang w:val="es-PE"/>
        </w:rPr>
        <w:t xml:space="preserve"> Seguros del referido Recurso, la aseguradora no ha contestado el mencionado recurso, por lo tanto, se considera que la aseguradora mantiene su posición respecto al rechazo y a los argumentos que lo sustentan.</w:t>
      </w:r>
      <w:r w:rsidRPr="4C804E9F" w:rsidR="00334BF1">
        <w:rPr>
          <w:rFonts w:ascii="Times New Roman" w:hAnsi="Times New Roman" w:cs="Times New Roman"/>
          <w:sz w:val="24"/>
          <w:lang w:val="es-PE"/>
        </w:rPr>
        <w:t xml:space="preserve"> </w:t>
      </w:r>
    </w:p>
    <w:p w:rsidRPr="007543CD" w:rsidR="00334BF1" w:rsidP="00334BF1" w:rsidRDefault="00334BF1" w14:paraId="5246C3B7" w14:textId="77777777">
      <w:pPr>
        <w:spacing w:line="240" w:lineRule="auto"/>
        <w:jc w:val="both"/>
        <w:rPr>
          <w:rFonts w:ascii="Times New Roman" w:hAnsi="Times New Roman" w:cs="Times New Roman"/>
          <w:lang w:val="es-PE"/>
        </w:rPr>
      </w:pPr>
      <w:r w:rsidRPr="007543CD">
        <w:rPr>
          <w:rFonts w:ascii="Times New Roman" w:hAnsi="Times New Roman" w:cs="Times New Roman"/>
          <w:sz w:val="24"/>
          <w:lang w:val="es-PE"/>
        </w:rPr>
        <w:t xml:space="preserve"> En consecuencia y atendiendo a lo expuesto, esta Defensoría resuelve finalmente lo siguiente:</w:t>
      </w:r>
    </w:p>
    <w:p w:rsidRPr="007543CD" w:rsidR="00334BF1" w:rsidP="00334BF1" w:rsidRDefault="00334BF1" w14:paraId="7FCF15D3" w14:textId="1BCBB021">
      <w:pPr>
        <w:spacing w:line="240" w:lineRule="auto"/>
        <w:jc w:val="both"/>
        <w:rPr>
          <w:rFonts w:ascii="Times New Roman" w:hAnsi="Times New Roman" w:cs="Times New Roman"/>
          <w:lang w:val="es-PE"/>
        </w:rPr>
      </w:pPr>
      <w:r w:rsidRPr="4C804E9F" w:rsidR="00334BF1">
        <w:rPr>
          <w:rFonts w:ascii="Times New Roman" w:hAnsi="Times New Roman" w:cs="Times New Roman"/>
          <w:b w:val="1"/>
          <w:bCs w:val="1"/>
          <w:sz w:val="24"/>
          <w:lang w:val="es-PE"/>
        </w:rPr>
        <w:t>PRIMERO:</w:t>
      </w:r>
      <w:r w:rsidRPr="4C804E9F" w:rsidR="00334BF1">
        <w:rPr>
          <w:rFonts w:ascii="Times New Roman" w:hAnsi="Times New Roman" w:cs="Times New Roman"/>
          <w:sz w:val="24"/>
          <w:lang w:val="es-PE"/>
        </w:rPr>
        <w:t xml:space="preserve"> Que el artículo 10 (Procedimiento) del Reglamento de la DEFASEG (</w:t>
      </w:r>
      <w:hyperlink r:id="R5bd71eb6d1164619">
        <w:r w:rsidRPr="4C804E9F" w:rsidR="00334BF1">
          <w:rPr>
            <w:rStyle w:val="Hipervnculo"/>
            <w:rFonts w:ascii="Times New Roman" w:hAnsi="Times New Roman" w:cs="Times New Roman"/>
            <w:lang w:val="es-PE"/>
          </w:rPr>
          <w:t>http://www.defaseg.com.pe/reglamento</w:t>
        </w:r>
      </w:hyperlink>
      <w:r w:rsidRPr="4C804E9F" w:rsidR="00334BF1">
        <w:rPr>
          <w:rFonts w:ascii="Times New Roman" w:hAnsi="Times New Roman" w:cs="Times New Roman"/>
          <w:sz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4C804E9F" w:rsidR="1DDDF7E8">
        <w:rPr>
          <w:rFonts w:ascii="Times New Roman" w:hAnsi="Times New Roman" w:cs="Times New Roman"/>
          <w:sz w:val="24"/>
          <w:lang w:val="es-PE"/>
        </w:rPr>
        <w:t>...............................................................</w:t>
      </w:r>
      <w:r w:rsidRPr="4C804E9F" w:rsidR="00334BF1">
        <w:rPr>
          <w:rFonts w:ascii="Times New Roman" w:hAnsi="Times New Roman" w:cs="Times New Roman"/>
          <w:sz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7543CD" w:rsidR="00334BF1" w:rsidP="00334BF1" w:rsidRDefault="00334BF1" w14:paraId="46853165" w14:textId="77777777">
      <w:pPr>
        <w:spacing w:line="240" w:lineRule="auto"/>
        <w:jc w:val="both"/>
        <w:rPr>
          <w:rFonts w:ascii="Times New Roman" w:hAnsi="Times New Roman" w:cs="Times New Roman"/>
          <w:lang w:val="es-PE"/>
        </w:rPr>
      </w:pPr>
      <w:r w:rsidRPr="007543CD">
        <w:rPr>
          <w:rFonts w:ascii="Times New Roman" w:hAnsi="Times New Roman" w:cs="Times New Roman"/>
          <w:b/>
          <w:sz w:val="24"/>
          <w:lang w:val="es-PE"/>
        </w:rPr>
        <w:t>SEGUNDO:</w:t>
      </w:r>
      <w:r w:rsidRPr="007543CD">
        <w:rPr>
          <w:rFonts w:ascii="Times New Roman" w:hAnsi="Times New Roman" w:cs="Times New Roman"/>
          <w:sz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7543CD" w:rsidR="00334BF1" w:rsidP="00334BF1" w:rsidRDefault="00334BF1" w14:paraId="7EC4BF56" w14:textId="77777777">
      <w:pPr>
        <w:spacing w:line="240" w:lineRule="auto"/>
        <w:jc w:val="both"/>
        <w:rPr>
          <w:rFonts w:ascii="Times New Roman" w:hAnsi="Times New Roman" w:cs="Times New Roman"/>
          <w:lang w:val="es-PE"/>
        </w:rPr>
      </w:pPr>
      <w:r w:rsidRPr="007543CD">
        <w:rPr>
          <w:rFonts w:ascii="Times New Roman" w:hAnsi="Times New Roman" w:cs="Times New Roman"/>
          <w:sz w:val="24"/>
          <w:lang w:val="es-PE"/>
        </w:rPr>
        <w:t xml:space="preserve">Que, sin perjuicio de lo anterior, esta Defensoría considera oportuno mencionar nuevamente lo siguiente: </w:t>
      </w:r>
    </w:p>
    <w:p w:rsidRPr="007543CD" w:rsidR="00334BF1" w:rsidP="00334BF1" w:rsidRDefault="00334BF1" w14:paraId="5CED49AA" w14:textId="706AD4C9">
      <w:pPr>
        <w:pStyle w:val="Prrafodelista"/>
        <w:numPr>
          <w:ilvl w:val="0"/>
          <w:numId w:val="21"/>
        </w:numPr>
        <w:spacing w:after="0" w:line="240" w:lineRule="auto"/>
        <w:jc w:val="both"/>
        <w:rPr>
          <w:rFonts w:ascii="Times New Roman" w:hAnsi="Times New Roman" w:cs="Times New Roman"/>
          <w:lang w:val="es-PE"/>
        </w:rPr>
      </w:pPr>
      <w:r w:rsidRPr="4C804E9F" w:rsidR="00334BF1">
        <w:rPr>
          <w:rFonts w:ascii="Times New Roman" w:hAnsi="Times New Roman" w:cs="Times New Roman"/>
          <w:sz w:val="24"/>
          <w:lang w:val="es-PE"/>
        </w:rPr>
        <w:t xml:space="preserve">Que, no es materia controvertida que el señor </w:t>
      </w:r>
      <w:r w:rsidRPr="4C804E9F" w:rsidR="2926AE19">
        <w:rPr>
          <w:rFonts w:ascii="Times New Roman" w:hAnsi="Times New Roman" w:cs="Times New Roman"/>
          <w:sz w:val="24"/>
          <w:lang w:val="es-PE"/>
        </w:rPr>
        <w:t>.................</w:t>
      </w:r>
      <w:r w:rsidRPr="4C804E9F" w:rsidR="00334BF1">
        <w:rPr>
          <w:rFonts w:ascii="Times New Roman" w:hAnsi="Times New Roman" w:cs="Times New Roman"/>
          <w:sz w:val="24"/>
          <w:lang w:val="es-PE"/>
        </w:rPr>
        <w:t xml:space="preserve"> indicó, al momento de realizar el reporte del siniestro a la aseguradora que él se encontraba conduciendo el vehículo durante el accidente, tal y como se acredita por medio de la llamada telefónica de fecha 19 de mayo de2023, en donde consta el reporte del siniestro.</w:t>
      </w:r>
    </w:p>
    <w:p w:rsidRPr="007543CD" w:rsidR="00334BF1" w:rsidP="00334BF1" w:rsidRDefault="00334BF1" w14:paraId="162FEFAD" w14:textId="773F6385">
      <w:pPr>
        <w:pStyle w:val="Prrafodelista"/>
        <w:numPr>
          <w:ilvl w:val="0"/>
          <w:numId w:val="21"/>
        </w:numPr>
        <w:spacing w:after="0" w:line="240" w:lineRule="auto"/>
        <w:jc w:val="both"/>
        <w:rPr>
          <w:rFonts w:ascii="Times New Roman" w:hAnsi="Times New Roman" w:cs="Times New Roman"/>
          <w:lang w:val="es-PE"/>
        </w:rPr>
      </w:pPr>
      <w:r w:rsidRPr="4C804E9F" w:rsidR="00334BF1">
        <w:rPr>
          <w:rFonts w:ascii="Times New Roman" w:hAnsi="Times New Roman" w:cs="Times New Roman"/>
          <w:sz w:val="24"/>
          <w:lang w:val="es-PE"/>
        </w:rPr>
        <w:t xml:space="preserve">Que, sin embargo, al momento de verificar la documentación que fue proporcionada por el asegurado, se encontró que, en el Acta de Ocurrencia Policial, se describe el siniestro y se indica que el vehículo asegurado era conducido por el señor </w:t>
      </w:r>
      <w:r w:rsidRPr="4C804E9F" w:rsidR="3413BD4C">
        <w:rPr>
          <w:rFonts w:ascii="Times New Roman" w:hAnsi="Times New Roman" w:cs="Times New Roman"/>
          <w:sz w:val="24"/>
          <w:lang w:val="es-PE"/>
        </w:rPr>
        <w:t>.........................................................................</w:t>
      </w:r>
      <w:r w:rsidRPr="4C804E9F" w:rsidR="00334BF1">
        <w:rPr>
          <w:rFonts w:ascii="Times New Roman" w:hAnsi="Times New Roman" w:cs="Times New Roman"/>
          <w:sz w:val="24"/>
          <w:lang w:val="es-PE"/>
        </w:rPr>
        <w:t xml:space="preserve"> </w:t>
      </w:r>
    </w:p>
    <w:p w:rsidRPr="007543CD" w:rsidR="00334BF1" w:rsidP="00334BF1" w:rsidRDefault="00334BF1" w14:paraId="480A8F6C" w14:textId="77777777">
      <w:pPr>
        <w:pStyle w:val="Prrafodelista"/>
        <w:numPr>
          <w:ilvl w:val="0"/>
          <w:numId w:val="21"/>
        </w:numPr>
        <w:spacing w:after="0" w:line="240" w:lineRule="auto"/>
        <w:jc w:val="both"/>
        <w:rPr>
          <w:rFonts w:ascii="Times New Roman" w:hAnsi="Times New Roman" w:cs="Times New Roman"/>
          <w:lang w:val="es-PE"/>
        </w:rPr>
      </w:pPr>
      <w:r w:rsidRPr="007543CD">
        <w:rPr>
          <w:rFonts w:ascii="Times New Roman" w:hAnsi="Times New Roman" w:cs="Times New Roman"/>
          <w:sz w:val="24"/>
          <w:lang w:val="es-PE"/>
        </w:rPr>
        <w:t>Que, de esta manera se podrá verificar que el reclamante ha realizado declaraciones diferentes y contradictorias que, según la aseguradora devienen en declaraciones fraudulentas, ya que se vulnera el derecho de la aseguradora de verificar las reales circunstancias y responsabilidades del siniestro.</w:t>
      </w:r>
    </w:p>
    <w:p w:rsidRPr="007543CD" w:rsidR="00334BF1" w:rsidP="00334BF1" w:rsidRDefault="00334BF1" w14:paraId="582CF853" w14:textId="77777777">
      <w:pPr>
        <w:pStyle w:val="Prrafodelista"/>
        <w:numPr>
          <w:ilvl w:val="0"/>
          <w:numId w:val="21"/>
        </w:numPr>
        <w:spacing w:after="0" w:line="240" w:lineRule="auto"/>
        <w:jc w:val="both"/>
        <w:rPr>
          <w:rFonts w:ascii="Times New Roman" w:hAnsi="Times New Roman" w:cs="Times New Roman"/>
          <w:lang w:val="es-PE"/>
        </w:rPr>
      </w:pPr>
      <w:r>
        <w:rPr>
          <w:rFonts w:ascii="Times New Roman" w:hAnsi="Times New Roman"/>
          <w:sz w:val="24"/>
        </w:rPr>
        <w:t xml:space="preserve">Que, en relación a lo manifestado por el asegurado de que en su ignorancia y que aparte se sentía muy nervioso, psicológicamente por el siniestro ocurrido, en su desesperación creía que no le iban a atender el siniestro si es que el titular no conducía el vehículo, por lo cual erróneamente indicó que el conductor era el, pero quien condujo fue su padre…………………, dicha manifestación no genera convicción, en razón de que como  asegurado diligente, debe conocer las obligaciones que se deben cumplir como consecuencia de un accidente de tránsito</w:t>
      </w:r>
    </w:p>
    <w:p w:rsidRPr="007543CD" w:rsidR="00334BF1" w:rsidP="00334BF1" w:rsidRDefault="00334BF1" w14:paraId="503F7D0A" w14:textId="77777777">
      <w:pPr>
        <w:pStyle w:val="Prrafodelista"/>
        <w:numPr>
          <w:ilvl w:val="0"/>
          <w:numId w:val="21"/>
        </w:numPr>
        <w:spacing w:after="0" w:line="240" w:lineRule="auto"/>
        <w:jc w:val="both"/>
        <w:rPr>
          <w:rFonts w:ascii="Times New Roman" w:hAnsi="Times New Roman" w:cs="Times New Roman"/>
          <w:lang w:val="es-PE"/>
        </w:rPr>
      </w:pPr>
      <w:r w:rsidRPr="007543CD">
        <w:rPr>
          <w:rFonts w:ascii="Times New Roman" w:hAnsi="Times New Roman" w:cs="Times New Roman"/>
          <w:sz w:val="24"/>
          <w:lang w:val="es-PE"/>
        </w:rPr>
        <w:t>Que, en reacción a lo manifestado por el asegurado de que no recibió las condiciones de la póliza, las causas que definen el “Fraude” se encuentran en la Ley 29946 – Ley de Contrato de Seguro, que, al tratarse de una ley, se presume conocida.</w:t>
      </w:r>
    </w:p>
    <w:p w:rsidRPr="007543CD" w:rsidR="00334BF1" w:rsidP="00334BF1" w:rsidRDefault="00334BF1" w14:paraId="2EACD043" w14:textId="77777777">
      <w:pPr>
        <w:spacing w:line="240" w:lineRule="auto"/>
        <w:jc w:val="both"/>
        <w:rPr>
          <w:rFonts w:ascii="Times New Roman" w:hAnsi="Times New Roman" w:cs="Times New Roman"/>
          <w:lang w:val="es-PE"/>
        </w:rPr>
      </w:pPr>
    </w:p>
    <w:p w:rsidRPr="007543CD" w:rsidR="00334BF1" w:rsidP="00334BF1" w:rsidRDefault="00334BF1" w14:paraId="36BE55D5" w14:textId="77777777">
      <w:pPr>
        <w:spacing w:line="240" w:lineRule="auto"/>
        <w:jc w:val="both"/>
        <w:rPr>
          <w:rFonts w:ascii="Times New Roman" w:hAnsi="Times New Roman" w:cs="Times New Roman"/>
          <w:lang w:val="es-PE"/>
        </w:rPr>
      </w:pPr>
      <w:r w:rsidRPr="007543CD">
        <w:rPr>
          <w:rFonts w:ascii="Times New Roman" w:hAnsi="Times New Roman" w:cs="Times New Roman"/>
          <w:sz w:val="24"/>
          <w:lang w:val="es-PE"/>
        </w:rPr>
        <w:t>Que, en atención a las consideraciones precedentes, este colegiado no aprecia mérito ni razón objetiva para revocar la resolución recurrida y, por lo tanto.</w:t>
      </w:r>
    </w:p>
    <w:p w:rsidRPr="007543CD" w:rsidR="00334BF1" w:rsidP="00334BF1" w:rsidRDefault="00334BF1" w14:paraId="3EEFAEC3" w14:textId="77777777">
      <w:pPr>
        <w:spacing w:line="240" w:lineRule="auto"/>
        <w:jc w:val="both"/>
        <w:rPr>
          <w:rFonts w:ascii="Times New Roman" w:hAnsi="Times New Roman" w:cs="Times New Roman"/>
          <w:b/>
          <w:lang w:val="es-PE"/>
        </w:rPr>
      </w:pPr>
      <w:r w:rsidRPr="007543CD">
        <w:rPr>
          <w:rFonts w:ascii="Times New Roman" w:hAnsi="Times New Roman" w:cs="Times New Roman"/>
          <w:b/>
          <w:sz w:val="24"/>
          <w:lang w:val="es-PE"/>
        </w:rPr>
        <w:t xml:space="preserve">RESUELVE: </w:t>
      </w:r>
    </w:p>
    <w:p w:rsidRPr="007543CD" w:rsidR="00334BF1" w:rsidP="00334BF1" w:rsidRDefault="00334BF1" w14:paraId="0C103547" w14:textId="12E95D06">
      <w:pPr>
        <w:spacing w:line="240" w:lineRule="auto"/>
        <w:jc w:val="both"/>
        <w:rPr>
          <w:rFonts w:ascii="Times New Roman" w:hAnsi="Times New Roman" w:cs="Times New Roman"/>
          <w:lang w:val="es-PE"/>
        </w:rPr>
      </w:pPr>
      <w:r w:rsidRPr="4C804E9F" w:rsidR="00334BF1">
        <w:rPr>
          <w:rFonts w:ascii="Times New Roman" w:hAnsi="Times New Roman" w:cs="Times New Roman"/>
          <w:sz w:val="24"/>
          <w:lang w:val="es-PE"/>
        </w:rPr>
        <w:t xml:space="preserve">Declarar </w:t>
      </w:r>
      <w:r w:rsidRPr="4C804E9F" w:rsidR="00334BF1">
        <w:rPr>
          <w:rFonts w:ascii="Times New Roman" w:hAnsi="Times New Roman" w:cs="Times New Roman"/>
          <w:b w:val="1"/>
          <w:bCs w:val="1"/>
          <w:sz w:val="24"/>
          <w:lang w:val="es-PE"/>
        </w:rPr>
        <w:t>INFUNDADO</w:t>
      </w:r>
      <w:r w:rsidRPr="4C804E9F" w:rsidR="00334BF1">
        <w:rPr>
          <w:rFonts w:ascii="Times New Roman" w:hAnsi="Times New Roman" w:cs="Times New Roman"/>
          <w:sz w:val="24"/>
          <w:lang w:val="es-PE"/>
        </w:rPr>
        <w:t xml:space="preserve"> el Recurso Impugnativo interpuesto y, por consiguiente, ratificar la Resolución </w:t>
      </w:r>
      <w:r w:rsidRPr="4C804E9F" w:rsidR="00334BF1">
        <w:rPr>
          <w:rFonts w:ascii="Times New Roman" w:hAnsi="Times New Roman" w:cs="Times New Roman"/>
          <w:sz w:val="24"/>
          <w:lang w:val="es-PE"/>
        </w:rPr>
        <w:t>N°</w:t>
      </w:r>
      <w:r w:rsidRPr="4C804E9F" w:rsidR="00334BF1">
        <w:rPr>
          <w:rFonts w:ascii="Times New Roman" w:hAnsi="Times New Roman" w:cs="Times New Roman"/>
          <w:sz w:val="24"/>
          <w:lang w:val="es-PE"/>
        </w:rPr>
        <w:t xml:space="preserve"> 154/23 que declaró</w:t>
      </w:r>
      <w:r w:rsidRPr="4C804E9F" w:rsidR="00334BF1">
        <w:rPr>
          <w:rFonts w:ascii="Times New Roman" w:hAnsi="Times New Roman" w:cs="Times New Roman"/>
          <w:b w:val="1"/>
          <w:bCs w:val="1"/>
          <w:sz w:val="24"/>
          <w:lang w:val="es-PE"/>
        </w:rPr>
        <w:t xml:space="preserve"> INFUNDADA </w:t>
      </w:r>
      <w:r w:rsidRPr="4C804E9F" w:rsidR="00334BF1">
        <w:rPr>
          <w:rFonts w:ascii="Times New Roman" w:hAnsi="Times New Roman" w:cs="Times New Roman"/>
          <w:sz w:val="24"/>
          <w:lang w:val="es-PE"/>
        </w:rPr>
        <w:t>la reclamación interpuesta</w:t>
      </w:r>
      <w:r w:rsidRPr="4C804E9F" w:rsidR="00334BF1">
        <w:rPr>
          <w:rFonts w:ascii="Times New Roman" w:hAnsi="Times New Roman" w:cs="Times New Roman"/>
          <w:b w:val="1"/>
          <w:bCs w:val="1"/>
          <w:sz w:val="24"/>
          <w:lang w:val="es-PE"/>
        </w:rPr>
        <w:t xml:space="preserve"> </w:t>
      </w:r>
      <w:r w:rsidRPr="4C804E9F" w:rsidR="00334BF1">
        <w:rPr>
          <w:rFonts w:ascii="Times New Roman" w:hAnsi="Times New Roman" w:cs="Times New Roman"/>
          <w:sz w:val="24"/>
          <w:lang w:val="es-PE"/>
        </w:rPr>
        <w:t>contra</w:t>
      </w:r>
      <w:r w:rsidRPr="4C804E9F" w:rsidR="00334BF1">
        <w:rPr>
          <w:rFonts w:ascii="Times New Roman" w:hAnsi="Times New Roman" w:cs="Times New Roman"/>
          <w:b w:val="1"/>
          <w:bCs w:val="1"/>
          <w:sz w:val="24"/>
          <w:lang w:val="es-PE"/>
        </w:rPr>
        <w:t xml:space="preserve"> </w:t>
      </w:r>
      <w:r w:rsidRPr="4C804E9F" w:rsidR="2296B302">
        <w:rPr>
          <w:rFonts w:ascii="Times New Roman" w:hAnsi="Times New Roman" w:cs="Times New Roman"/>
          <w:b w:val="1"/>
          <w:bCs w:val="1"/>
          <w:sz w:val="24"/>
          <w:lang w:val="es-PE"/>
        </w:rPr>
        <w:t>.................</w:t>
      </w:r>
      <w:r w:rsidRPr="4C804E9F" w:rsidR="00334BF1">
        <w:rPr>
          <w:rFonts w:ascii="Times New Roman" w:hAnsi="Times New Roman" w:cs="Times New Roman"/>
          <w:b w:val="1"/>
          <w:bCs w:val="1"/>
          <w:sz w:val="24"/>
          <w:lang w:val="es-PE"/>
        </w:rPr>
        <w:t xml:space="preserve"> SEGUROS, </w:t>
      </w:r>
      <w:r w:rsidRPr="4C804E9F" w:rsidR="00334BF1">
        <w:rPr>
          <w:rFonts w:ascii="Times New Roman" w:hAnsi="Times New Roman" w:cs="Times New Roman"/>
          <w:sz w:val="24"/>
          <w:lang w:val="es-PE"/>
        </w:rPr>
        <w:t>dejando a salvo el derecho del reclamante de acudir a otras instancias que considere pertinente,</w:t>
      </w:r>
    </w:p>
    <w:p w:rsidRPr="007543CD" w:rsidR="00231C58" w:rsidP="005A40A4" w:rsidRDefault="0091528B" w14:paraId="2B9BAAC8" w14:textId="7715A4D3">
      <w:pPr>
        <w:suppressAutoHyphens/>
        <w:spacing w:after="0" w:line="240" w:lineRule="auto"/>
        <w:jc w:val="right"/>
        <w:outlineLvl w:val="0"/>
        <w:rPr>
          <w:rFonts w:ascii="Times New Roman" w:hAnsi="Times New Roman" w:eastAsia="Arial Unicode MS" w:cs="Times New Roman"/>
          <w:lang w:val="es-PE" w:eastAsia="ar-SA"/>
        </w:rPr>
      </w:pPr>
      <w:r w:rsidRPr="007543CD">
        <w:rPr>
          <w:rFonts w:ascii="Times New Roman" w:hAnsi="Times New Roman" w:eastAsia="Arial Unicode MS" w:cs="Times New Roman"/>
          <w:sz w:val="24"/>
          <w:lang w:val="es-PE" w:eastAsia="ar-SA"/>
        </w:rPr>
        <w:t xml:space="preserve">Lima, </w:t>
      </w:r>
      <w:r w:rsidRPr="007543CD" w:rsidR="00B448A4">
        <w:rPr>
          <w:rFonts w:ascii="Times New Roman" w:hAnsi="Times New Roman" w:eastAsia="Arial Unicode MS" w:cs="Times New Roman"/>
          <w:sz w:val="24"/>
          <w:lang w:val="es-PE" w:eastAsia="ar-SA"/>
        </w:rPr>
        <w:t>1</w:t>
      </w:r>
      <w:r w:rsidRPr="007543CD" w:rsidR="00334BF1">
        <w:rPr>
          <w:rFonts w:ascii="Times New Roman" w:hAnsi="Times New Roman" w:eastAsia="Arial Unicode MS" w:cs="Times New Roman"/>
          <w:sz w:val="24"/>
          <w:lang w:val="es-PE" w:eastAsia="ar-SA"/>
        </w:rPr>
        <w:t>4</w:t>
      </w:r>
      <w:r w:rsidRPr="007543CD" w:rsidR="00570ED6">
        <w:rPr>
          <w:rFonts w:ascii="Times New Roman" w:hAnsi="Times New Roman" w:eastAsia="Arial Unicode MS" w:cs="Times New Roman"/>
          <w:sz w:val="24"/>
          <w:lang w:val="es-PE" w:eastAsia="ar-SA"/>
        </w:rPr>
        <w:t xml:space="preserve"> </w:t>
      </w:r>
      <w:r w:rsidRPr="007543CD" w:rsidR="00707C99">
        <w:rPr>
          <w:rFonts w:ascii="Times New Roman" w:hAnsi="Times New Roman" w:eastAsia="Arial Unicode MS" w:cs="Times New Roman"/>
          <w:sz w:val="24"/>
          <w:lang w:val="es-PE" w:eastAsia="ar-SA"/>
        </w:rPr>
        <w:t xml:space="preserve">de </w:t>
      </w:r>
      <w:r w:rsidRPr="007543CD" w:rsidR="00570ED6">
        <w:rPr>
          <w:rFonts w:ascii="Times New Roman" w:hAnsi="Times New Roman" w:eastAsia="Arial Unicode MS" w:cs="Times New Roman"/>
          <w:sz w:val="24"/>
          <w:lang w:val="es-PE" w:eastAsia="ar-SA"/>
        </w:rPr>
        <w:t>noviembre</w:t>
      </w:r>
      <w:r w:rsidRPr="007543CD" w:rsidR="002F478E">
        <w:rPr>
          <w:rFonts w:ascii="Times New Roman" w:hAnsi="Times New Roman" w:eastAsia="Arial Unicode MS" w:cs="Times New Roman"/>
          <w:sz w:val="24"/>
          <w:lang w:val="es-PE" w:eastAsia="ar-SA"/>
        </w:rPr>
        <w:t xml:space="preserve"> </w:t>
      </w:r>
      <w:r w:rsidRPr="007543CD" w:rsidR="00F06498">
        <w:rPr>
          <w:rFonts w:ascii="Times New Roman" w:hAnsi="Times New Roman" w:eastAsia="Arial Unicode MS" w:cs="Times New Roman"/>
          <w:sz w:val="24"/>
          <w:lang w:val="es-PE" w:eastAsia="ar-SA"/>
        </w:rPr>
        <w:t>de 202</w:t>
      </w:r>
      <w:r w:rsidRPr="007543CD" w:rsidR="00B340D4">
        <w:rPr>
          <w:rFonts w:ascii="Times New Roman" w:hAnsi="Times New Roman" w:eastAsia="Arial Unicode MS" w:cs="Times New Roman"/>
          <w:sz w:val="24"/>
          <w:lang w:val="es-PE" w:eastAsia="ar-SA"/>
        </w:rPr>
        <w:t>3</w:t>
      </w:r>
      <w:r w:rsidRPr="007543CD" w:rsidR="00707C99">
        <w:rPr>
          <w:rFonts w:ascii="Times New Roman" w:hAnsi="Times New Roman" w:eastAsia="Times New Roman" w:cs="Times New Roman"/>
          <w:sz w:val="24"/>
          <w:lang w:val="es-PE" w:eastAsia="ar-SA"/>
        </w:rPr>
        <w:t xml:space="preserve"> </w:t>
      </w:r>
    </w:p>
    <w:p w:rsidRPr="007543CD" w:rsidR="00A323F4" w:rsidP="00A323F4" w:rsidRDefault="00A323F4" w14:paraId="70F5A937" w14:textId="77777777">
      <w:pPr>
        <w:suppressAutoHyphens/>
        <w:spacing w:after="0" w:line="240" w:lineRule="auto"/>
        <w:outlineLvl w:val="0"/>
        <w:rPr>
          <w:rFonts w:ascii="Times New Roman" w:hAnsi="Times New Roman" w:eastAsia="Times New Roman" w:cs="Times New Roman"/>
          <w:lang w:val="es-PE" w:eastAsia="ar-SA"/>
        </w:rPr>
      </w:pPr>
    </w:p>
    <w:p w:rsidRPr="007543CD" w:rsidR="00A323F4" w:rsidP="00A323F4" w:rsidRDefault="00A323F4" w14:paraId="1B6988F6" w14:textId="77777777">
      <w:pPr>
        <w:spacing w:after="0" w:line="240" w:lineRule="auto"/>
        <w:jc w:val="both"/>
        <w:rPr>
          <w:rFonts w:ascii="Times New Roman" w:hAnsi="Times New Roman" w:cs="Times New Roman"/>
          <w:b/>
          <w:bCs/>
          <w:i/>
          <w:iCs/>
          <w:lang w:val="es-PE"/>
        </w:rPr>
      </w:pPr>
      <w:r w:rsidRPr="007543CD">
        <w:rPr>
          <w:rFonts w:ascii="Times New Roman" w:hAnsi="Times New Roman" w:cs="Times New Roman"/>
          <w:b/>
          <w:bCs/>
          <w:i/>
          <w:iCs/>
          <w:sz w:val="24"/>
          <w:lang w:val="es-PE"/>
        </w:rPr>
        <w:t>La Secretaría Técnica certifica que la presente resolución cuenta con el voto de los vocales cuyos nombres figuran en el presente documento.</w:t>
      </w:r>
    </w:p>
    <w:p w:rsidRPr="007543CD" w:rsidR="00A323F4" w:rsidP="00A323F4" w:rsidRDefault="00A323F4" w14:paraId="3AB80116" w14:textId="77777777">
      <w:pPr>
        <w:spacing w:after="0" w:line="360" w:lineRule="auto"/>
        <w:jc w:val="both"/>
        <w:rPr>
          <w:rFonts w:ascii="Times New Roman" w:hAnsi="Times New Roman" w:cs="Times New Roman"/>
          <w:b/>
          <w:bCs/>
          <w:i/>
          <w:iCs/>
          <w:lang w:val="es-PE"/>
        </w:rPr>
      </w:pPr>
    </w:p>
    <w:p w:rsidRPr="007543CD" w:rsidR="007543CD" w:rsidP="007543CD" w:rsidRDefault="007543CD" w14:paraId="220AA7AD" w14:textId="77777777">
      <w:pPr>
        <w:spacing w:after="0" w:line="360" w:lineRule="auto"/>
        <w:jc w:val="center"/>
        <w:rPr>
          <w:rFonts w:ascii="Times New Roman" w:hAnsi="Times New Roman" w:cs="Times New Roman"/>
          <w:b/>
          <w:bCs/>
          <w:lang w:val="es-PE"/>
        </w:rPr>
      </w:pPr>
      <w:r w:rsidRPr="007543CD">
        <w:rPr>
          <w:rFonts w:ascii="Times New Roman" w:hAnsi="Times New Roman" w:cs="Times New Roman"/>
          <w:b/>
          <w:bCs/>
          <w:sz w:val="24"/>
          <w:lang w:val="es-PE"/>
        </w:rPr>
        <w:t xml:space="preserve">Rolando Eyzaguirre </w:t>
      </w:r>
      <w:proofErr w:type="spellStart"/>
      <w:r w:rsidRPr="007543CD">
        <w:rPr>
          <w:rFonts w:ascii="Times New Roman" w:hAnsi="Times New Roman" w:cs="Times New Roman"/>
          <w:b/>
          <w:bCs/>
          <w:sz w:val="24"/>
          <w:lang w:val="es-PE"/>
        </w:rPr>
        <w:t>Maccan</w:t>
      </w:r>
      <w:proofErr w:type="spellEnd"/>
      <w:r w:rsidRPr="007543CD">
        <w:rPr>
          <w:rFonts w:ascii="Times New Roman" w:hAnsi="Times New Roman" w:cs="Times New Roman"/>
          <w:b/>
          <w:bCs/>
          <w:sz w:val="24"/>
          <w:lang w:val="es-PE"/>
        </w:rPr>
        <w:t xml:space="preserve"> – </w:t>
      </w:r>
      <w:proofErr w:type="gramStart"/>
      <w:r w:rsidRPr="007543CD">
        <w:rPr>
          <w:rFonts w:ascii="Times New Roman" w:hAnsi="Times New Roman" w:cs="Times New Roman"/>
          <w:b/>
          <w:bCs/>
          <w:sz w:val="24"/>
          <w:lang w:val="es-PE"/>
        </w:rPr>
        <w:t>Presidente</w:t>
      </w:r>
      <w:proofErr w:type="gramEnd"/>
    </w:p>
    <w:p w:rsidRPr="007543CD" w:rsidR="007543CD" w:rsidP="007543CD" w:rsidRDefault="007543CD" w14:paraId="0DCF6E18" w14:textId="77777777">
      <w:pPr>
        <w:spacing w:after="0" w:line="360" w:lineRule="auto"/>
        <w:jc w:val="center"/>
        <w:rPr>
          <w:rFonts w:ascii="Times New Roman" w:hAnsi="Times New Roman" w:cs="Times New Roman"/>
          <w:b/>
          <w:bCs/>
          <w:lang w:val="es-PE"/>
        </w:rPr>
      </w:pPr>
      <w:r w:rsidRPr="007543CD">
        <w:rPr>
          <w:rFonts w:ascii="Times New Roman" w:hAnsi="Times New Roman" w:cs="Times New Roman"/>
          <w:b/>
          <w:bCs/>
          <w:sz w:val="24"/>
          <w:lang w:val="es-PE"/>
        </w:rPr>
        <w:t>María Eugenia Valdez Fernández Baca – Vocal</w:t>
      </w:r>
    </w:p>
    <w:p w:rsidRPr="007543CD" w:rsidR="007543CD" w:rsidP="007543CD" w:rsidRDefault="007543CD" w14:paraId="69BF44D1" w14:textId="77777777">
      <w:pPr>
        <w:spacing w:after="0" w:line="360" w:lineRule="auto"/>
        <w:jc w:val="center"/>
        <w:rPr>
          <w:rFonts w:ascii="Times New Roman" w:hAnsi="Times New Roman" w:cs="Times New Roman"/>
          <w:b/>
          <w:bCs/>
          <w:lang w:val="es-PE"/>
        </w:rPr>
      </w:pPr>
      <w:r w:rsidRPr="007543CD">
        <w:rPr>
          <w:rFonts w:ascii="Times New Roman" w:hAnsi="Times New Roman" w:cs="Times New Roman"/>
          <w:b/>
          <w:bCs/>
          <w:sz w:val="24"/>
          <w:lang w:val="es-PE"/>
        </w:rPr>
        <w:t>Omar Alfaro Villanueva – Vocal</w:t>
      </w:r>
    </w:p>
    <w:p w:rsidRPr="00AF1C99" w:rsidR="00C671F5" w:rsidP="4C804E9F" w:rsidRDefault="00C671F5" w14:paraId="33E0FAB8" w14:textId="43DC983A">
      <w:pPr>
        <w:suppressAutoHyphens/>
        <w:spacing w:after="0" w:line="360" w:lineRule="auto"/>
        <w:jc w:val="center"/>
        <w:rPr>
          <w:rFonts w:ascii="Times New Roman" w:hAnsi="Times New Roman" w:cs="Times New Roman"/>
          <w:lang w:val="es-PE"/>
        </w:rPr>
      </w:pPr>
      <w:r w:rsidRPr="4C804E9F" w:rsidR="007543CD">
        <w:rPr>
          <w:rFonts w:ascii="Times New Roman" w:hAnsi="Times New Roman" w:cs="Times New Roman"/>
          <w:b w:val="1"/>
          <w:bCs w:val="1"/>
          <w:sz w:val="24"/>
          <w:lang w:val="es-PE"/>
        </w:rPr>
        <w:t>Gonzalo Abad del Busto – Vocal</w:t>
      </w: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09E4" w:rsidP="00784355" w:rsidRDefault="00E109E4" w14:paraId="230786ED" w14:textId="77777777">
      <w:pPr>
        <w:spacing w:after="0" w:line="240" w:lineRule="auto"/>
      </w:pPr>
      <w:r>
        <w:separator/>
      </w:r>
    </w:p>
  </w:endnote>
  <w:endnote w:type="continuationSeparator" w:id="0">
    <w:p w:rsidR="00E109E4" w:rsidP="00784355" w:rsidRDefault="00E109E4" w14:paraId="313615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09E4" w:rsidP="00784355" w:rsidRDefault="00E109E4" w14:paraId="176E2022" w14:textId="77777777">
      <w:pPr>
        <w:spacing w:after="0" w:line="240" w:lineRule="auto"/>
      </w:pPr>
      <w:r>
        <w:separator/>
      </w:r>
    </w:p>
  </w:footnote>
  <w:footnote w:type="continuationSeparator" w:id="0">
    <w:p w:rsidR="00E109E4" w:rsidP="00784355" w:rsidRDefault="00E109E4" w14:paraId="26FC3FC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7"/>
  </w:num>
  <w:num w:numId="3" w16cid:durableId="333261791">
    <w:abstractNumId w:val="15"/>
  </w:num>
  <w:num w:numId="4" w16cid:durableId="1770345525">
    <w:abstractNumId w:val="14"/>
  </w:num>
  <w:num w:numId="5" w16cid:durableId="1816144979">
    <w:abstractNumId w:val="16"/>
  </w:num>
  <w:num w:numId="6" w16cid:durableId="1304313350">
    <w:abstractNumId w:val="0"/>
  </w:num>
  <w:num w:numId="7" w16cid:durableId="16682880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9"/>
  </w:num>
  <w:num w:numId="17" w16cid:durableId="17998823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3"/>
  </w:num>
  <w:num w:numId="21" w16cid:durableId="1964574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1E44"/>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1DDDF7E8"/>
    <w:rsid w:val="2296B302"/>
    <w:rsid w:val="2926AE19"/>
    <w:rsid w:val="2BF39980"/>
    <w:rsid w:val="3413BD4C"/>
    <w:rsid w:val="42853B96"/>
    <w:rsid w:val="4C804E9F"/>
    <w:rsid w:val="6355F531"/>
    <w:rsid w:val="6781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5bd71eb6d1164619" Type="http://schemas.openxmlformats.org/officeDocument/2006/relationships/hyperlink" Target="http://www.defaseg.com.pe/reglamento"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E6A0D03-9211-4923-AC81-EDE69DB11C53}"/>
</file>

<file path=customXml/itemProps3.xml><?xml version="1.0" encoding="utf-8"?>
<ds:datastoreItem xmlns:ds="http://schemas.openxmlformats.org/officeDocument/2006/customXml" ds:itemID="{AD696FF2-B744-40F6-8944-AC8C517D82C0}"/>
</file>

<file path=customXml/itemProps4.xml><?xml version="1.0" encoding="utf-8"?>
<ds:datastoreItem xmlns:ds="http://schemas.openxmlformats.org/officeDocument/2006/customXml" ds:itemID="{42E448A2-1D0B-484C-AA85-533C61B0E2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192</cp:revision>
  <cp:lastPrinted>2023-11-14T20:55:00Z</cp:lastPrinted>
  <dcterms:created xsi:type="dcterms:W3CDTF">2023-02-14T22:37:00Z</dcterms:created>
  <dcterms:modified xsi:type="dcterms:W3CDTF">2025-12-04T16:32:54Z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