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A6C8A5" w14:textId="40623829" w:rsidR="00F15FBA" w:rsidRPr="00F842A1" w:rsidRDefault="00F15FBA" w:rsidP="00F15FBA">
      <w:pPr>
        <w:pStyle w:val="Ttulo"/>
        <w:outlineLvl w:val="0"/>
        <w:rPr>
          <w:lang w:val="es-PE"/>
        </w:rPr>
      </w:pPr>
      <w:r w:rsidRPr="00F842A1">
        <w:rPr>
          <w:lang w:val="es-PE"/>
        </w:rPr>
        <w:t xml:space="preserve">RESOLUCIÓN </w:t>
      </w:r>
      <w:proofErr w:type="spellStart"/>
      <w:r w:rsidRPr="00F842A1">
        <w:rPr>
          <w:lang w:val="es-PE"/>
        </w:rPr>
        <w:t>N</w:t>
      </w:r>
      <w:r w:rsidR="001631D6" w:rsidRPr="00F842A1">
        <w:rPr>
          <w:lang w:val="es-PE"/>
        </w:rPr>
        <w:t>°</w:t>
      </w:r>
      <w:proofErr w:type="spellEnd"/>
      <w:r w:rsidR="001631D6" w:rsidRPr="00F842A1">
        <w:rPr>
          <w:lang w:val="es-PE"/>
        </w:rPr>
        <w:t xml:space="preserve"> </w:t>
      </w:r>
      <w:r w:rsidR="003E6BA6" w:rsidRPr="00F842A1">
        <w:rPr>
          <w:lang w:val="es-PE"/>
        </w:rPr>
        <w:t>00</w:t>
      </w:r>
      <w:r w:rsidR="009E254D" w:rsidRPr="00F842A1">
        <w:rPr>
          <w:lang w:val="es-PE"/>
        </w:rPr>
        <w:t>3</w:t>
      </w:r>
      <w:r w:rsidR="001631D6" w:rsidRPr="00F842A1">
        <w:rPr>
          <w:lang w:val="es-PE"/>
        </w:rPr>
        <w:t>/2</w:t>
      </w:r>
      <w:r w:rsidR="00BD063F" w:rsidRPr="00F842A1">
        <w:rPr>
          <w:lang w:val="es-PE"/>
        </w:rPr>
        <w:t>3</w:t>
      </w:r>
    </w:p>
    <w:p w14:paraId="6EF5AEAB" w14:textId="77777777" w:rsidR="00F15FBA" w:rsidRPr="00F842A1" w:rsidRDefault="00F15FBA" w:rsidP="00F15FBA">
      <w:pPr>
        <w:rPr>
          <w:b/>
          <w:bCs/>
          <w:lang w:val="es-PE"/>
        </w:rPr>
      </w:pPr>
    </w:p>
    <w:p w14:paraId="6FA8A688" w14:textId="77777777" w:rsidR="00440C04" w:rsidRPr="00F842A1" w:rsidRDefault="00440C04" w:rsidP="00440C04">
      <w:pPr>
        <w:rPr>
          <w:b/>
          <w:bCs/>
          <w:lang w:val="es-PE"/>
        </w:rPr>
      </w:pPr>
    </w:p>
    <w:p w14:paraId="3409ABF0" w14:textId="77777777" w:rsidR="00440C04" w:rsidRPr="00F842A1" w:rsidRDefault="00440C04" w:rsidP="00440C04">
      <w:pPr>
        <w:jc w:val="both"/>
        <w:outlineLvl w:val="0"/>
        <w:rPr>
          <w:b/>
          <w:bCs/>
          <w:lang w:val="es-PE"/>
        </w:rPr>
      </w:pPr>
      <w:r w:rsidRPr="00F842A1">
        <w:rPr>
          <w:b/>
          <w:bCs/>
          <w:lang w:val="es-PE"/>
        </w:rPr>
        <w:t>Vistos:</w:t>
      </w:r>
    </w:p>
    <w:p w14:paraId="7215EBD4" w14:textId="77777777" w:rsidR="00440C04" w:rsidRPr="00F842A1" w:rsidRDefault="00440C04" w:rsidP="00440C04">
      <w:pPr>
        <w:jc w:val="both"/>
        <w:rPr>
          <w:b/>
          <w:bCs/>
          <w:lang w:val="es-PE"/>
        </w:rPr>
      </w:pPr>
    </w:p>
    <w:p w14:paraId="4E051575" w14:textId="1476BA41" w:rsidR="00440C04" w:rsidRPr="00F842A1" w:rsidRDefault="00440C04" w:rsidP="00440C04">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F842A1">
        <w:rPr>
          <w:lang w:val="es-PE"/>
        </w:rPr>
        <w:t xml:space="preserve">Que, con fecha 19 de agosto de 2022 doña </w:t>
      </w:r>
      <w:r w:rsidR="00DE7060" w:rsidRPr="00D31CC0">
        <w:rPr>
          <w:lang w:val="es-MX"/>
        </w:rPr>
        <w:t>……………</w:t>
      </w:r>
      <w:r w:rsidR="00DE7060">
        <w:rPr>
          <w:lang w:val="es-MX"/>
        </w:rPr>
        <w:t xml:space="preserve"> </w:t>
      </w:r>
      <w:r w:rsidRPr="00F842A1">
        <w:rPr>
          <w:lang w:val="es-PE"/>
        </w:rPr>
        <w:t xml:space="preserve">interpone reclamación ante esta Defensoría del Asegurado (DEFASEG) solicitando que </w:t>
      </w:r>
      <w:r w:rsidR="00DE7060" w:rsidRPr="00D31CC0">
        <w:rPr>
          <w:lang w:val="es-MX"/>
        </w:rPr>
        <w:t>……………</w:t>
      </w:r>
      <w:r w:rsidR="00DE7060">
        <w:rPr>
          <w:lang w:val="es-MX"/>
        </w:rPr>
        <w:t xml:space="preserve"> </w:t>
      </w:r>
      <w:r w:rsidR="00DE7060">
        <w:rPr>
          <w:lang w:val="es-MX"/>
        </w:rPr>
        <w:t xml:space="preserve"> </w:t>
      </w:r>
      <w:r w:rsidRPr="00F842A1">
        <w:rPr>
          <w:lang w:val="es-PE"/>
        </w:rPr>
        <w:t xml:space="preserve">otorgue cobertura de seguro por el fallecimiento de su cónyuge </w:t>
      </w:r>
      <w:r w:rsidR="00DE7060" w:rsidRPr="00D31CC0">
        <w:rPr>
          <w:lang w:val="es-MX"/>
        </w:rPr>
        <w:t>……………</w:t>
      </w:r>
      <w:r w:rsidR="00DE7060">
        <w:rPr>
          <w:lang w:val="es-MX"/>
        </w:rPr>
        <w:t xml:space="preserve"> </w:t>
      </w:r>
      <w:r w:rsidRPr="00F842A1">
        <w:rPr>
          <w:lang w:val="es-PE"/>
        </w:rPr>
        <w:t xml:space="preserve">ocurrido el 12 de octubre de 2021, conforme a la Póliza de Desgravamen contratada a través del Banco de Crédito.   </w:t>
      </w:r>
    </w:p>
    <w:p w14:paraId="341503A5" w14:textId="77777777" w:rsidR="00440C04" w:rsidRPr="00F842A1" w:rsidRDefault="00440C04" w:rsidP="00440C04">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14:paraId="25399820" w14:textId="77777777" w:rsidR="00440C04" w:rsidRPr="00F842A1" w:rsidRDefault="00440C04" w:rsidP="00440C04">
      <w:pPr>
        <w:jc w:val="both"/>
        <w:rPr>
          <w:rFonts w:eastAsia="Arial Unicode MS"/>
          <w:lang w:val="es-PE"/>
        </w:rPr>
      </w:pPr>
      <w:r w:rsidRPr="00F842A1">
        <w:rPr>
          <w:rFonts w:eastAsia="Arial Unicode MS"/>
          <w:lang w:val="es-PE"/>
        </w:rPr>
        <w:t xml:space="preserve">Que, la señalada reclamación cumple con los requisitos de materia y oportunidad establecidos en el Reglamento de la DEFASEG (http://www.defaseg.com.pe/reglamento.html), siendo necesario determinar si cumple con los requisitos de cuantía, lo que será analizado en la parte resolutiva; </w:t>
      </w:r>
    </w:p>
    <w:p w14:paraId="2D8DCC88" w14:textId="77777777" w:rsidR="00440C04" w:rsidRPr="00F842A1" w:rsidRDefault="00440C04" w:rsidP="00440C04">
      <w:pPr>
        <w:tabs>
          <w:tab w:val="left" w:pos="2160"/>
        </w:tabs>
        <w:jc w:val="both"/>
        <w:rPr>
          <w:lang w:val="es-PE"/>
        </w:rPr>
      </w:pPr>
    </w:p>
    <w:p w14:paraId="33EC4D22" w14:textId="77777777" w:rsidR="00440C04" w:rsidRPr="00F842A1" w:rsidRDefault="00440C04" w:rsidP="00440C04">
      <w:pPr>
        <w:tabs>
          <w:tab w:val="num" w:pos="720"/>
        </w:tabs>
        <w:jc w:val="both"/>
        <w:rPr>
          <w:lang w:val="es-PE"/>
        </w:rPr>
      </w:pPr>
      <w:r w:rsidRPr="00F842A1">
        <w:rPr>
          <w:lang w:val="es-PE"/>
        </w:rPr>
        <w:t>Que, habiéndosele corrido traslado de la respectiva reclamación, la aseguradora presentó sus descargos el 12 de diciembre de 2022, sin justificar la demora incurrida;</w:t>
      </w:r>
    </w:p>
    <w:p w14:paraId="0B57CF05" w14:textId="77777777" w:rsidR="00440C04" w:rsidRPr="00F842A1" w:rsidRDefault="00440C04" w:rsidP="00440C04">
      <w:pPr>
        <w:tabs>
          <w:tab w:val="num" w:pos="720"/>
        </w:tabs>
        <w:jc w:val="both"/>
        <w:rPr>
          <w:lang w:val="es-PE"/>
        </w:rPr>
      </w:pPr>
    </w:p>
    <w:p w14:paraId="42ADB919" w14:textId="77777777" w:rsidR="00440C04" w:rsidRPr="00F842A1" w:rsidRDefault="00440C04" w:rsidP="00440C04">
      <w:pPr>
        <w:tabs>
          <w:tab w:val="left" w:pos="2160"/>
        </w:tabs>
        <w:jc w:val="both"/>
        <w:rPr>
          <w:lang w:val="es-PE"/>
        </w:rPr>
      </w:pPr>
      <w:r w:rsidRPr="00F842A1">
        <w:rPr>
          <w:lang w:val="es-PE"/>
        </w:rPr>
        <w:t>Que, la parte reclamante sustenta su reclamo expresando resumidamente lo siguiente: a) Su cónyuge adquirió un crédito hipotecario en febrero de 2004 hasta por la suma de US$45,000, corriendo inscrita la hipoteca hasta por la suma de US$56,343.75, oportunidad en la cual adquirió el correspondiente seguro de desgravamen; b) dicho crédito fue modificado y ampliado con fecha 08 de noviembre de 2012, elevando el crédito a la suma de S/528,000; c) posteriormente con fecha 03 de enero de 2020 se amplió la hipoteca a la suma de S/660,000; d)  en el año 2006, luego de la contratación del seguro de desgravamen, su cónyuge sufrió un infarto agudo al miocardio del cual felizmente pudo recuperarse, cumpliendo en todo momento con pagar sus cuotas del crédito hipotecario y del seguro; e) su cónyuge fallece el 12 de octubre de 2021 de un infarto agudo al miocardio; f) mediante carta de fecha 17.12.2021 se rechazó la cobertura de seguro por enfermedad preexistente; le señalaron que existían 3 pólizas contratadas en los años 2020 y 2021, pero el seguro se tomó en el año 2004; no entiende la referencia a las pólizas 28445 y 49645 de los años 2020 y 2021, si el crédito data del año 2004; g) ante su reconsideración, la aseguradora mantuvo el rechazo señalando que en el año 2012 cuando se modificó y amplió el crédito original tomado en el año 2004, se contrató una nueva póliza y a esa fecha su cónyuge ya había sufrido el primer infarto; h) discrepa que estemos ante una nueva póliza pues considera que la suscripción de un nuevo formulario no significa que estemos ante una nueva póliza, además señala que la compañía conocía de su enfermedad pues su seguro de salud estaba en la misma compañía; de otro lado el artículo 118 de la ley del contrato de seguro establece que las enfermedades preexistentes están cubierta hasta los límites del contrato original o anterior, existiendo también la ley 28770 que regula la continuidad en los seguros; i) en este caso reclama la inexistencia de enfermedad preexistente ya que la póliza fue contratada en el año 2004, antes que su cónyuge sufriera el primer infarto.</w:t>
      </w:r>
    </w:p>
    <w:p w14:paraId="1DA2DC76" w14:textId="77777777" w:rsidR="00440C04" w:rsidRPr="00F842A1" w:rsidRDefault="00440C04" w:rsidP="00440C04">
      <w:pPr>
        <w:tabs>
          <w:tab w:val="left" w:pos="2160"/>
        </w:tabs>
        <w:jc w:val="both"/>
      </w:pPr>
    </w:p>
    <w:p w14:paraId="0BF04F52" w14:textId="33620289" w:rsidR="00440C04" w:rsidRPr="00F842A1" w:rsidRDefault="00440C04" w:rsidP="00440C04">
      <w:pPr>
        <w:jc w:val="both"/>
        <w:rPr>
          <w:lang w:val="es-PE"/>
        </w:rPr>
      </w:pPr>
      <w:r w:rsidRPr="00F842A1">
        <w:rPr>
          <w:lang w:val="es-PE"/>
        </w:rPr>
        <w:t xml:space="preserve">Que, por su parte, en su contestación a la reclamación, </w:t>
      </w:r>
      <w:r w:rsidR="00DE7060" w:rsidRPr="00D31CC0">
        <w:rPr>
          <w:lang w:val="es-MX"/>
        </w:rPr>
        <w:t>……………</w:t>
      </w:r>
      <w:r w:rsidR="00DE7060">
        <w:rPr>
          <w:lang w:val="es-MX"/>
        </w:rPr>
        <w:t xml:space="preserve"> </w:t>
      </w:r>
      <w:r w:rsidRPr="00F842A1">
        <w:rPr>
          <w:lang w:val="es-PE"/>
        </w:rPr>
        <w:t xml:space="preserve">solicita que esta sea declarada improcedente o infundada, por las razones que se enuncian resumidamente a continuación: a) </w:t>
      </w:r>
      <w:r w:rsidRPr="00F842A1">
        <w:rPr>
          <w:rStyle w:val="normaltextrun"/>
          <w:lang w:val="es-PE"/>
        </w:rPr>
        <w:t xml:space="preserve">con fecha 20 de febrero de 2024 el asegurado señor </w:t>
      </w:r>
      <w:r w:rsidR="00DE7060" w:rsidRPr="00D31CC0">
        <w:rPr>
          <w:lang w:val="es-MX"/>
        </w:rPr>
        <w:t>……………</w:t>
      </w:r>
      <w:r w:rsidR="00DE7060">
        <w:rPr>
          <w:lang w:val="es-MX"/>
        </w:rPr>
        <w:t xml:space="preserve"> </w:t>
      </w:r>
      <w:r w:rsidRPr="00F842A1">
        <w:rPr>
          <w:rStyle w:val="normaltextrun"/>
          <w:lang w:val="es-PE"/>
        </w:rPr>
        <w:t xml:space="preserve">Larrea, contrato un crédito hipotecario con el BCP por la suma de US$56,343.75; b) posteriormente con fecha 03 de octubre de 2021 solicitó la conversión de moneda del préstamo cuyo saldo </w:t>
      </w:r>
      <w:r w:rsidRPr="00F842A1">
        <w:rPr>
          <w:rStyle w:val="normaltextrun"/>
          <w:lang w:val="es-PE"/>
        </w:rPr>
        <w:lastRenderedPageBreak/>
        <w:t xml:space="preserve">deudor ascendía a US$8,110.01, así como la ampliación del préstamo en S/242,900; afiliándose al seguro de desgravamen con Póliza 139853 la cual estuvo vigente hasta el 2015; c) en marzo de 2015 la póliza se transformó en la póliza de seguro de desgravamen individual 49645, la cual se mantuvo vigente; d) el asegurado falleció de un infarto al miocardio; d) rechazaron la cobertura por cuanto la causa del fallecimiento se debía hipertensión arterial con infarto agudo al miocardio diagnosticada seis años ates del crédito hipotecario adquirido en el 2012, es decir estamos ante una condición preexistente que conforme al certificado de defunción fue la causa del siniestro, situación expresamente excluida de la cobertura de la póliza, asimismo la historia clínica menciona que el asegurado tenía como diagnóstico el infarto al miocardio desde julio 2006; e) la reclamante presentó una reconsideración en enero de 2022 y en virtud a ello, mediante carta  de fecha 21de julio de 2022 decidieron otorgarle la cobertura proporcional al saldo deudor de US$8,110.01 correspondiente al crédito adquirido en el 2004; rechazando la cobertura del crédito adquirido en el 2012 pues al estar ante un nuevo desembolso la condición de preexistencia recae sobre el nuevo préstamo ya que el señor </w:t>
      </w:r>
      <w:r w:rsidR="008554E0" w:rsidRPr="00D31CC0">
        <w:rPr>
          <w:lang w:val="es-MX"/>
        </w:rPr>
        <w:t>……………</w:t>
      </w:r>
      <w:r w:rsidR="008554E0">
        <w:rPr>
          <w:lang w:val="es-MX"/>
        </w:rPr>
        <w:t xml:space="preserve"> </w:t>
      </w:r>
      <w:r w:rsidRPr="00F842A1">
        <w:rPr>
          <w:rStyle w:val="normaltextrun"/>
          <w:lang w:val="es-PE"/>
        </w:rPr>
        <w:t xml:space="preserve"> fue diagnosticado con hipertensión arterial en el 2006; f) añaden que el crédito solicitado en el año 2012, se configura como un nuevo desembolso, independiente al préstamo anterior, debido a que se incrementa el riesgo que se asume; es por ello que el asegurado firmó un nuevo certificado de seguro; por lo tanto solo les corresponde la cobertura del saldo deudor del crédito hipotecario del año 2004, antes que se le diagnosticara la enfermedad de hipertensión arterial, mas no les corresponde la cobertura del crédito solicitado en el año 2012; por lo que han rechazado la cobertura de acuerdo a ley</w:t>
      </w:r>
      <w:r w:rsidRPr="00F842A1">
        <w:rPr>
          <w:lang w:val="es-PE"/>
        </w:rPr>
        <w:t>.</w:t>
      </w:r>
    </w:p>
    <w:p w14:paraId="1D1FB5F6" w14:textId="77777777" w:rsidR="00440C04" w:rsidRPr="00F842A1" w:rsidRDefault="00440C04" w:rsidP="00440C04">
      <w:pPr>
        <w:jc w:val="both"/>
        <w:rPr>
          <w:lang w:val="es-PE"/>
        </w:rPr>
      </w:pPr>
    </w:p>
    <w:p w14:paraId="6494688B" w14:textId="77777777" w:rsidR="00440C04" w:rsidRPr="00F842A1" w:rsidRDefault="00440C04" w:rsidP="00440C04">
      <w:pPr>
        <w:tabs>
          <w:tab w:val="num" w:pos="720"/>
        </w:tabs>
        <w:jc w:val="both"/>
        <w:rPr>
          <w:lang w:val="es-PE"/>
        </w:rPr>
      </w:pPr>
      <w:r w:rsidRPr="00F842A1">
        <w:rPr>
          <w:lang w:val="es-PE"/>
        </w:rPr>
        <w:t>Que, en la audiencia de vista se pidió a ambas partes precisar el monto de la pretensión o suma asegurada reclamada, manifestando la reclamante que desconocía el saldo deudor, motivo por el cual se requirió a ambas partes solicitar dicho monto a la entidad financiera a efectos de determinar si la Defensoría resultaba competente para conocer el caso.</w:t>
      </w:r>
    </w:p>
    <w:p w14:paraId="2C7B95F5" w14:textId="77777777" w:rsidR="00440C04" w:rsidRPr="00F842A1" w:rsidRDefault="00440C04" w:rsidP="00440C04">
      <w:pPr>
        <w:tabs>
          <w:tab w:val="num" w:pos="720"/>
        </w:tabs>
        <w:jc w:val="both"/>
        <w:rPr>
          <w:lang w:val="es-PE"/>
        </w:rPr>
      </w:pPr>
    </w:p>
    <w:p w14:paraId="1C349C57" w14:textId="77777777" w:rsidR="00440C04" w:rsidRPr="00F842A1" w:rsidRDefault="00440C04" w:rsidP="00440C04">
      <w:pPr>
        <w:tabs>
          <w:tab w:val="num" w:pos="720"/>
        </w:tabs>
        <w:jc w:val="both"/>
        <w:rPr>
          <w:lang w:val="es-PE"/>
        </w:rPr>
      </w:pPr>
      <w:r w:rsidRPr="00F842A1">
        <w:rPr>
          <w:lang w:val="es-PE"/>
        </w:rPr>
        <w:t>Con fecha 19 de diciembre de 2022, la aseguradora absolvió el requerimiento señalando que el saldo deudor supera los US$50,000, y por lo tanto el monto reclamado se encuentra fuera de la competencia de la Defensoría del Asegurado por lo que solicitan que el presente reclamo sea declarado improcedente.</w:t>
      </w:r>
    </w:p>
    <w:p w14:paraId="295E8242" w14:textId="77777777" w:rsidR="00440C04" w:rsidRPr="00F842A1" w:rsidRDefault="00440C04" w:rsidP="00440C04">
      <w:pPr>
        <w:tabs>
          <w:tab w:val="num" w:pos="720"/>
        </w:tabs>
        <w:jc w:val="both"/>
        <w:rPr>
          <w:lang w:val="es-PE"/>
        </w:rPr>
      </w:pPr>
    </w:p>
    <w:p w14:paraId="29B7F0D9" w14:textId="77777777" w:rsidR="00440C04" w:rsidRPr="00F842A1" w:rsidRDefault="00440C04" w:rsidP="00440C04">
      <w:pPr>
        <w:jc w:val="both"/>
        <w:rPr>
          <w:lang w:val="es-PE"/>
        </w:rPr>
      </w:pPr>
    </w:p>
    <w:p w14:paraId="109F8AA1" w14:textId="77777777" w:rsidR="00440C04" w:rsidRPr="00F842A1" w:rsidRDefault="00440C04" w:rsidP="00440C04">
      <w:pPr>
        <w:jc w:val="both"/>
        <w:outlineLvl w:val="0"/>
        <w:rPr>
          <w:lang w:val="es-PE"/>
        </w:rPr>
      </w:pPr>
      <w:r w:rsidRPr="00F842A1">
        <w:rPr>
          <w:rStyle w:val="Textoennegrita"/>
          <w:lang w:val="es-PE"/>
        </w:rPr>
        <w:t>Considerando:</w:t>
      </w:r>
    </w:p>
    <w:p w14:paraId="5395F524" w14:textId="77777777" w:rsidR="00440C04" w:rsidRPr="00F842A1" w:rsidRDefault="00440C04" w:rsidP="00440C04">
      <w:pPr>
        <w:jc w:val="both"/>
        <w:rPr>
          <w:lang w:val="es-PE"/>
        </w:rPr>
      </w:pPr>
    </w:p>
    <w:p w14:paraId="3AEA37D3" w14:textId="77777777" w:rsidR="00440C04" w:rsidRPr="00F842A1" w:rsidRDefault="00440C04" w:rsidP="00440C04">
      <w:pPr>
        <w:jc w:val="both"/>
        <w:rPr>
          <w:lang w:val="es-PE"/>
        </w:rPr>
      </w:pPr>
      <w:r w:rsidRPr="00F842A1">
        <w:rPr>
          <w:b/>
          <w:u w:val="single"/>
          <w:lang w:val="es-PE"/>
        </w:rPr>
        <w:t>Primero</w:t>
      </w:r>
      <w:r w:rsidRPr="00F842A1">
        <w:rPr>
          <w:b/>
          <w:lang w:val="es-PE"/>
        </w:rPr>
        <w:t xml:space="preserve">: </w:t>
      </w:r>
      <w:r w:rsidRPr="00F842A1">
        <w:rPr>
          <w:lang w:val="es-PE"/>
        </w:rPr>
        <w:t>Que, conforme a su Reglamento, la</w:t>
      </w:r>
      <w:r w:rsidRPr="00F842A1">
        <w:rPr>
          <w:b/>
          <w:bCs/>
          <w:lang w:val="es-PE"/>
        </w:rPr>
        <w:t xml:space="preserve"> </w:t>
      </w:r>
      <w:r w:rsidRPr="00F842A1">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14:paraId="466C7A03" w14:textId="77777777" w:rsidR="00440C04" w:rsidRPr="00F842A1" w:rsidRDefault="00440C04" w:rsidP="00440C04">
      <w:pPr>
        <w:jc w:val="both"/>
        <w:rPr>
          <w:rStyle w:val="Textoennegrita"/>
          <w:b w:val="0"/>
        </w:rPr>
      </w:pPr>
    </w:p>
    <w:p w14:paraId="4A918F32" w14:textId="77777777" w:rsidR="00440C04" w:rsidRPr="00F842A1" w:rsidRDefault="00440C04" w:rsidP="00440C04">
      <w:pPr>
        <w:jc w:val="both"/>
        <w:rPr>
          <w:rStyle w:val="Textoennegrita"/>
          <w:b w:val="0"/>
          <w:lang w:val="es-PE"/>
        </w:rPr>
      </w:pPr>
      <w:r w:rsidRPr="00F842A1">
        <w:rPr>
          <w:rStyle w:val="Textoennegrita"/>
          <w:u w:val="single"/>
          <w:lang w:val="es-PE"/>
        </w:rPr>
        <w:t>Segundo</w:t>
      </w:r>
      <w:r w:rsidRPr="00F842A1">
        <w:rPr>
          <w:rStyle w:val="Textoennegrita"/>
          <w:lang w:val="es-PE"/>
        </w:rPr>
        <w:t xml:space="preserve">: </w:t>
      </w:r>
      <w:r w:rsidRPr="00F842A1">
        <w:rPr>
          <w:lang w:val="es-PE"/>
        </w:rPr>
        <w:t xml:space="preserve">Asimismo, </w:t>
      </w:r>
      <w:proofErr w:type="gramStart"/>
      <w:r w:rsidRPr="00F842A1">
        <w:rPr>
          <w:lang w:val="es-PE"/>
        </w:rPr>
        <w:t>de acuerdo a</w:t>
      </w:r>
      <w:proofErr w:type="gramEnd"/>
      <w:r w:rsidRPr="00F842A1">
        <w:rPr>
          <w:lang w:val="es-PE"/>
        </w:rPr>
        <w:t xml:space="preserve"> </w:t>
      </w:r>
      <w:r w:rsidRPr="00F842A1">
        <w:rPr>
          <w:rStyle w:val="Textoennegrita"/>
          <w:b w:val="0"/>
          <w:bCs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w:t>
      </w:r>
    </w:p>
    <w:p w14:paraId="4D2F3D4A" w14:textId="77777777" w:rsidR="00440C04" w:rsidRPr="00F842A1" w:rsidRDefault="00440C04" w:rsidP="00440C04">
      <w:pPr>
        <w:jc w:val="both"/>
        <w:rPr>
          <w:rStyle w:val="Textoennegrita"/>
          <w:b w:val="0"/>
          <w:lang w:val="es-PE"/>
        </w:rPr>
      </w:pPr>
    </w:p>
    <w:p w14:paraId="284F2EB4" w14:textId="77777777" w:rsidR="00440C04" w:rsidRPr="00F842A1" w:rsidRDefault="00440C04" w:rsidP="00440C04">
      <w:pPr>
        <w:jc w:val="both"/>
      </w:pPr>
      <w:r w:rsidRPr="00F842A1">
        <w:rPr>
          <w:rStyle w:val="Textoennegrita"/>
          <w:u w:val="single"/>
          <w:lang w:val="es-PE"/>
        </w:rPr>
        <w:lastRenderedPageBreak/>
        <w:t>Tercero:</w:t>
      </w:r>
      <w:r w:rsidRPr="00F842A1">
        <w:rPr>
          <w:rStyle w:val="Textoennegrita"/>
          <w:lang w:val="es-PE"/>
        </w:rPr>
        <w:t xml:space="preserve"> </w:t>
      </w:r>
      <w:r w:rsidRPr="00F842A1">
        <w:rPr>
          <w:rStyle w:val="Textoennegrita"/>
          <w:b w:val="0"/>
          <w:bCs w:val="0"/>
          <w:lang w:val="es-PE"/>
        </w:rPr>
        <w:t>Que, en lo que respecta a la cuantía</w:t>
      </w:r>
      <w:r w:rsidRPr="00F842A1">
        <w:rPr>
          <w:rStyle w:val="Textoennegrita"/>
          <w:lang w:val="es-PE"/>
        </w:rPr>
        <w:t xml:space="preserve"> </w:t>
      </w:r>
      <w:r w:rsidRPr="00F842A1">
        <w:rPr>
          <w:lang w:val="es-PE"/>
        </w:rPr>
        <w:t>en el numeral 4 del Reglamento de la Defensoría del Asegurado que señala:</w:t>
      </w:r>
    </w:p>
    <w:p w14:paraId="00BF7BAC" w14:textId="77777777" w:rsidR="00440C04" w:rsidRPr="00F842A1" w:rsidRDefault="00440C04" w:rsidP="00440C04">
      <w:pPr>
        <w:tabs>
          <w:tab w:val="left" w:pos="2160"/>
        </w:tabs>
        <w:jc w:val="both"/>
        <w:rPr>
          <w:lang w:val="es-PE"/>
        </w:rPr>
      </w:pPr>
    </w:p>
    <w:p w14:paraId="4CF82583" w14:textId="77777777" w:rsidR="00440C04" w:rsidRPr="00F842A1" w:rsidRDefault="00440C04" w:rsidP="00440C04">
      <w:pPr>
        <w:tabs>
          <w:tab w:val="left" w:pos="2160"/>
        </w:tabs>
        <w:ind w:left="720"/>
        <w:jc w:val="both"/>
        <w:rPr>
          <w:i/>
          <w:lang w:val="es-PE"/>
        </w:rPr>
      </w:pPr>
      <w:r w:rsidRPr="00F842A1">
        <w:rPr>
          <w:i/>
          <w:lang w:val="es-PE"/>
        </w:rPr>
        <w:t xml:space="preserve">“4. Competencia </w:t>
      </w:r>
    </w:p>
    <w:p w14:paraId="66C3FCFD" w14:textId="77777777" w:rsidR="00440C04" w:rsidRPr="00F842A1" w:rsidRDefault="00440C04" w:rsidP="00440C04">
      <w:pPr>
        <w:tabs>
          <w:tab w:val="left" w:pos="2160"/>
        </w:tabs>
        <w:ind w:left="720"/>
        <w:jc w:val="both"/>
        <w:rPr>
          <w:i/>
          <w:lang w:val="es-PE"/>
        </w:rPr>
      </w:pPr>
      <w:r w:rsidRPr="00F842A1">
        <w:rPr>
          <w:i/>
          <w:lang w:val="es-PE"/>
        </w:rPr>
        <w:t>La Defensoría conoce los reclamos que los usuarios de seguros planteen, siempre y cuando cumplan con los siguientes requisitos de admisibilidad de manera concurrente:</w:t>
      </w:r>
    </w:p>
    <w:p w14:paraId="07CD5885" w14:textId="77777777" w:rsidR="00440C04" w:rsidRPr="00F842A1" w:rsidRDefault="00440C04" w:rsidP="00440C04">
      <w:pPr>
        <w:tabs>
          <w:tab w:val="left" w:pos="2160"/>
        </w:tabs>
        <w:ind w:left="720"/>
        <w:jc w:val="both"/>
        <w:rPr>
          <w:i/>
          <w:lang w:val="es-PE"/>
        </w:rPr>
      </w:pPr>
      <w:r w:rsidRPr="00F842A1">
        <w:rPr>
          <w:i/>
          <w:lang w:val="es-PE"/>
        </w:rPr>
        <w:t>(…)</w:t>
      </w:r>
    </w:p>
    <w:p w14:paraId="6BC99B4A" w14:textId="77777777" w:rsidR="00440C04" w:rsidRPr="00F842A1" w:rsidRDefault="00440C04" w:rsidP="00440C04">
      <w:pPr>
        <w:pStyle w:val="Prrafodelista"/>
        <w:numPr>
          <w:ilvl w:val="0"/>
          <w:numId w:val="18"/>
        </w:numPr>
        <w:tabs>
          <w:tab w:val="left" w:pos="2160"/>
        </w:tabs>
        <w:ind w:left="1429"/>
        <w:jc w:val="both"/>
        <w:rPr>
          <w:i/>
          <w:lang w:val="es-PE"/>
        </w:rPr>
      </w:pPr>
      <w:r w:rsidRPr="00F842A1">
        <w:rPr>
          <w:i/>
          <w:lang w:val="es-PE"/>
        </w:rPr>
        <w:t xml:space="preserve">El total de la indemnización solicitada a la empresa de seguros no debe exceder los US$ 50,000.00. </w:t>
      </w:r>
    </w:p>
    <w:p w14:paraId="30574FD5" w14:textId="77777777" w:rsidR="00440C04" w:rsidRPr="00F842A1" w:rsidRDefault="00440C04" w:rsidP="00440C04">
      <w:pPr>
        <w:pStyle w:val="Prrafodelista"/>
        <w:tabs>
          <w:tab w:val="left" w:pos="2160"/>
        </w:tabs>
        <w:ind w:left="1429"/>
        <w:jc w:val="both"/>
        <w:rPr>
          <w:i/>
          <w:lang w:val="es-PE"/>
        </w:rPr>
      </w:pPr>
      <w:r w:rsidRPr="00F842A1">
        <w:rPr>
          <w:i/>
          <w:lang w:val="es-PE"/>
        </w:rPr>
        <w:t>(…)”</w:t>
      </w:r>
    </w:p>
    <w:p w14:paraId="209E723A" w14:textId="77777777" w:rsidR="00440C04" w:rsidRPr="00F842A1" w:rsidRDefault="00440C04" w:rsidP="00440C04">
      <w:pPr>
        <w:jc w:val="both"/>
        <w:rPr>
          <w:lang w:val="es-PE"/>
        </w:rPr>
      </w:pPr>
    </w:p>
    <w:p w14:paraId="7990D85C" w14:textId="77777777" w:rsidR="00440C04" w:rsidRPr="00F842A1" w:rsidRDefault="00440C04" w:rsidP="00440C04">
      <w:pPr>
        <w:jc w:val="both"/>
        <w:rPr>
          <w:lang w:val="es-PE"/>
        </w:rPr>
      </w:pPr>
      <w:r w:rsidRPr="00F842A1">
        <w:rPr>
          <w:rStyle w:val="Textoennegrita"/>
          <w:u w:val="single"/>
          <w:lang w:val="es-PE"/>
        </w:rPr>
        <w:t>Cuarto</w:t>
      </w:r>
      <w:r w:rsidRPr="00F842A1">
        <w:rPr>
          <w:rStyle w:val="Textoennegrita"/>
          <w:lang w:val="es-PE"/>
        </w:rPr>
        <w:t>:</w:t>
      </w:r>
      <w:r w:rsidRPr="00F842A1">
        <w:rPr>
          <w:lang w:val="es-PE"/>
        </w:rPr>
        <w:t xml:space="preserve"> Que, en el presente caso, el monto reclamado consistente en el saldo deudor del </w:t>
      </w:r>
      <w:proofErr w:type="gramStart"/>
      <w:r w:rsidRPr="00F842A1">
        <w:rPr>
          <w:lang w:val="es-PE"/>
        </w:rPr>
        <w:t>asegurado,</w:t>
      </w:r>
      <w:proofErr w:type="gramEnd"/>
      <w:r w:rsidRPr="00F842A1">
        <w:rPr>
          <w:lang w:val="es-PE"/>
        </w:rPr>
        <w:t xml:space="preserve"> excede la suma de US$50,000, y por lo tanto excede de la cuantía establecida para que esta Defensoría conozca del reclamo, no siendo por tanto competente para avocarse al conocimiento del presente caso. </w:t>
      </w:r>
    </w:p>
    <w:p w14:paraId="44C93197" w14:textId="77777777" w:rsidR="00440C04" w:rsidRPr="00F842A1" w:rsidRDefault="00440C04" w:rsidP="00440C04">
      <w:pPr>
        <w:jc w:val="both"/>
        <w:rPr>
          <w:lang w:val="es-PE"/>
        </w:rPr>
      </w:pPr>
    </w:p>
    <w:p w14:paraId="7580448B" w14:textId="77777777" w:rsidR="00440C04" w:rsidRPr="00F842A1" w:rsidRDefault="00440C04" w:rsidP="00440C04"/>
    <w:p w14:paraId="54D28EC4" w14:textId="77777777" w:rsidR="00440C04" w:rsidRPr="00F842A1" w:rsidRDefault="00440C04" w:rsidP="00440C04">
      <w:pPr>
        <w:rPr>
          <w:b/>
          <w:lang w:val="es-PE"/>
        </w:rPr>
      </w:pPr>
      <w:r w:rsidRPr="00F842A1">
        <w:rPr>
          <w:b/>
          <w:lang w:val="es-PE"/>
        </w:rPr>
        <w:t>Atendiendo a lo expresado, conforme a su Reglamento, este colegiado resuelve:</w:t>
      </w:r>
    </w:p>
    <w:p w14:paraId="2CBBE23A" w14:textId="77777777" w:rsidR="00440C04" w:rsidRPr="00F842A1" w:rsidRDefault="00440C04" w:rsidP="00440C04">
      <w:pPr>
        <w:rPr>
          <w:lang w:val="es-PE"/>
        </w:rPr>
      </w:pPr>
    </w:p>
    <w:p w14:paraId="3EE28990" w14:textId="40EE3324" w:rsidR="00440C04" w:rsidRPr="00F842A1" w:rsidRDefault="00440C04" w:rsidP="00440C04">
      <w:pPr>
        <w:jc w:val="both"/>
        <w:rPr>
          <w:lang w:val="es-PE"/>
        </w:rPr>
      </w:pPr>
      <w:r w:rsidRPr="00F842A1">
        <w:rPr>
          <w:lang w:val="es-PE"/>
        </w:rPr>
        <w:t xml:space="preserve">Declarar </w:t>
      </w:r>
      <w:r w:rsidRPr="00F842A1">
        <w:rPr>
          <w:b/>
          <w:lang w:val="es-PE"/>
        </w:rPr>
        <w:t xml:space="preserve">IMPROCEDENTE </w:t>
      </w:r>
      <w:r w:rsidRPr="00F842A1">
        <w:rPr>
          <w:lang w:val="es-PE"/>
        </w:rPr>
        <w:t xml:space="preserve">la reclamación interpuesta por doña </w:t>
      </w:r>
      <w:r w:rsidR="00DE7060" w:rsidRPr="00D31CC0">
        <w:rPr>
          <w:lang w:val="es-MX"/>
        </w:rPr>
        <w:t>……………</w:t>
      </w:r>
      <w:r w:rsidR="00DE7060">
        <w:rPr>
          <w:lang w:val="es-MX"/>
        </w:rPr>
        <w:t xml:space="preserve"> </w:t>
      </w:r>
      <w:r w:rsidRPr="00F842A1">
        <w:rPr>
          <w:lang w:val="es-PE"/>
        </w:rPr>
        <w:t xml:space="preserve"> contra </w:t>
      </w:r>
      <w:r w:rsidR="00DE7060" w:rsidRPr="00D31CC0">
        <w:rPr>
          <w:lang w:val="es-MX"/>
        </w:rPr>
        <w:t>……………</w:t>
      </w:r>
      <w:r w:rsidRPr="00F842A1">
        <w:rPr>
          <w:lang w:val="es-PE"/>
        </w:rPr>
        <w:t>, dejándose a salvo el derecho de la reclamante para recurrir a las instancias que considere pertinentes.</w:t>
      </w:r>
    </w:p>
    <w:p w14:paraId="70E046FE" w14:textId="77777777" w:rsidR="00F15FBA" w:rsidRPr="00F842A1" w:rsidRDefault="00F15FBA" w:rsidP="00F15FBA">
      <w:pPr>
        <w:jc w:val="right"/>
        <w:outlineLvl w:val="0"/>
        <w:rPr>
          <w:lang w:val="es-PE"/>
        </w:rPr>
      </w:pPr>
      <w:r w:rsidRPr="00F842A1">
        <w:rPr>
          <w:lang w:val="es-PE"/>
        </w:rPr>
        <w:t xml:space="preserve"> </w:t>
      </w:r>
    </w:p>
    <w:p w14:paraId="48C7895B" w14:textId="64C10072" w:rsidR="001631D6" w:rsidRPr="00F842A1" w:rsidRDefault="00F15FBA" w:rsidP="00F202DC">
      <w:pPr>
        <w:jc w:val="right"/>
        <w:outlineLvl w:val="0"/>
        <w:rPr>
          <w:lang w:val="es-PE"/>
        </w:rPr>
      </w:pPr>
      <w:r w:rsidRPr="00F842A1">
        <w:rPr>
          <w:lang w:val="es-PE"/>
        </w:rPr>
        <w:t xml:space="preserve">Lima, </w:t>
      </w:r>
      <w:r w:rsidR="00732DCE" w:rsidRPr="00F842A1">
        <w:t xml:space="preserve">16 </w:t>
      </w:r>
      <w:r w:rsidRPr="00F842A1">
        <w:rPr>
          <w:lang w:val="es-PE"/>
        </w:rPr>
        <w:t>de</w:t>
      </w:r>
      <w:r w:rsidR="001631D6" w:rsidRPr="00F842A1">
        <w:rPr>
          <w:lang w:val="es-PE"/>
        </w:rPr>
        <w:t xml:space="preserve"> </w:t>
      </w:r>
      <w:r w:rsidR="003E6BA6" w:rsidRPr="00F842A1">
        <w:rPr>
          <w:lang w:val="es-PE"/>
        </w:rPr>
        <w:t>en</w:t>
      </w:r>
      <w:r w:rsidR="00807D21" w:rsidRPr="00F842A1">
        <w:rPr>
          <w:lang w:val="es-PE"/>
        </w:rPr>
        <w:t>ero</w:t>
      </w:r>
      <w:r w:rsidR="001631D6" w:rsidRPr="00F842A1">
        <w:rPr>
          <w:lang w:val="es-PE"/>
        </w:rPr>
        <w:t xml:space="preserve"> </w:t>
      </w:r>
      <w:r w:rsidRPr="00F842A1">
        <w:rPr>
          <w:lang w:val="es-PE"/>
        </w:rPr>
        <w:t>de 20</w:t>
      </w:r>
      <w:r w:rsidR="001631D6" w:rsidRPr="00F842A1">
        <w:rPr>
          <w:lang w:val="es-PE"/>
        </w:rPr>
        <w:t>2</w:t>
      </w:r>
      <w:r w:rsidR="00807D21" w:rsidRPr="00F842A1">
        <w:rPr>
          <w:lang w:val="es-PE"/>
        </w:rPr>
        <w:t>3</w:t>
      </w:r>
    </w:p>
    <w:p w14:paraId="30F8D459" w14:textId="2A212DE5" w:rsidR="001631D6" w:rsidRPr="00AC4C0C" w:rsidRDefault="001631D6" w:rsidP="001631D6">
      <w:pPr>
        <w:jc w:val="both"/>
      </w:pPr>
    </w:p>
    <w:p w14:paraId="55EA6443" w14:textId="77777777" w:rsidR="00F202DC" w:rsidRPr="00AC4C0C" w:rsidRDefault="00F202DC" w:rsidP="001631D6">
      <w:pPr>
        <w:jc w:val="both"/>
      </w:pPr>
    </w:p>
    <w:p w14:paraId="54F717D9" w14:textId="77777777" w:rsidR="001631D6" w:rsidRPr="00AC4C0C" w:rsidRDefault="001631D6" w:rsidP="001631D6">
      <w:pPr>
        <w:jc w:val="both"/>
        <w:rPr>
          <w:b/>
          <w:bCs/>
          <w:i/>
          <w:iCs/>
          <w:lang w:val="es-ES_tradnl"/>
        </w:rPr>
      </w:pPr>
      <w:r w:rsidRPr="00AC4C0C">
        <w:rPr>
          <w:b/>
          <w:bCs/>
          <w:i/>
          <w:iCs/>
          <w:lang w:val="es-ES_tradnl"/>
        </w:rPr>
        <w:t>La Secretaría Técnica certifica que la presente resolución cuenta con el voto de los vocales cuyos nombres figuran en el presente documento.</w:t>
      </w:r>
    </w:p>
    <w:p w14:paraId="265ABE8B" w14:textId="77777777" w:rsidR="001631D6" w:rsidRPr="00AC4C0C" w:rsidRDefault="001631D6" w:rsidP="001631D6">
      <w:pPr>
        <w:jc w:val="both"/>
        <w:rPr>
          <w:b/>
          <w:bCs/>
          <w:i/>
          <w:iCs/>
          <w:lang w:val="es-ES_tradnl"/>
        </w:rPr>
      </w:pPr>
    </w:p>
    <w:p w14:paraId="024CA4C1" w14:textId="77777777" w:rsidR="001631D6" w:rsidRPr="00AC4C0C" w:rsidRDefault="001631D6" w:rsidP="001631D6">
      <w:pPr>
        <w:jc w:val="both"/>
        <w:rPr>
          <w:b/>
          <w:bCs/>
          <w:i/>
          <w:iCs/>
          <w:lang w:val="es-ES_tradnl"/>
        </w:rPr>
      </w:pPr>
    </w:p>
    <w:p w14:paraId="7E9839D4" w14:textId="5DB01808" w:rsidR="003E6BA6" w:rsidRPr="00AC4C0C" w:rsidRDefault="003E6BA6" w:rsidP="003E6BA6">
      <w:pPr>
        <w:spacing w:line="360" w:lineRule="auto"/>
        <w:jc w:val="center"/>
        <w:rPr>
          <w:b/>
          <w:bCs/>
        </w:rPr>
      </w:pPr>
      <w:r w:rsidRPr="00AC4C0C">
        <w:rPr>
          <w:b/>
          <w:bCs/>
        </w:rPr>
        <w:t xml:space="preserve">María Eugenia Valdez Fernández Baca – </w:t>
      </w:r>
      <w:proofErr w:type="gramStart"/>
      <w:r w:rsidRPr="00AC4C0C">
        <w:rPr>
          <w:b/>
          <w:bCs/>
        </w:rPr>
        <w:t>Presidente</w:t>
      </w:r>
      <w:proofErr w:type="gramEnd"/>
    </w:p>
    <w:p w14:paraId="515933D0" w14:textId="5FD7ECBB" w:rsidR="001631D6" w:rsidRPr="00AC4C0C" w:rsidRDefault="001631D6" w:rsidP="001631D6">
      <w:pPr>
        <w:spacing w:line="360" w:lineRule="auto"/>
        <w:jc w:val="center"/>
        <w:rPr>
          <w:b/>
          <w:bCs/>
        </w:rPr>
      </w:pPr>
      <w:r w:rsidRPr="00AC4C0C">
        <w:rPr>
          <w:b/>
          <w:bCs/>
        </w:rPr>
        <w:t xml:space="preserve">Rolando Eyzaguirre </w:t>
      </w:r>
      <w:proofErr w:type="spellStart"/>
      <w:r w:rsidRPr="00AC4C0C">
        <w:rPr>
          <w:b/>
          <w:bCs/>
        </w:rPr>
        <w:t>Maccan</w:t>
      </w:r>
      <w:proofErr w:type="spellEnd"/>
      <w:r w:rsidRPr="00AC4C0C">
        <w:rPr>
          <w:b/>
          <w:bCs/>
        </w:rPr>
        <w:t xml:space="preserve"> – </w:t>
      </w:r>
      <w:r w:rsidR="003E6BA6" w:rsidRPr="00AC4C0C">
        <w:rPr>
          <w:b/>
          <w:bCs/>
        </w:rPr>
        <w:t>Vocal</w:t>
      </w:r>
    </w:p>
    <w:p w14:paraId="4B70DE1B" w14:textId="0A8BEEE9" w:rsidR="001631D6" w:rsidRPr="00AC4C0C" w:rsidRDefault="00807D21" w:rsidP="001631D6">
      <w:pPr>
        <w:spacing w:line="360" w:lineRule="auto"/>
        <w:jc w:val="center"/>
        <w:rPr>
          <w:b/>
          <w:bCs/>
        </w:rPr>
      </w:pPr>
      <w:r w:rsidRPr="00AC4C0C">
        <w:rPr>
          <w:b/>
          <w:bCs/>
        </w:rPr>
        <w:t>Omar Alfaro Villanueva</w:t>
      </w:r>
      <w:r w:rsidR="001631D6" w:rsidRPr="00AC4C0C">
        <w:rPr>
          <w:b/>
          <w:bCs/>
        </w:rPr>
        <w:t xml:space="preserve"> – Vocal</w:t>
      </w:r>
    </w:p>
    <w:p w14:paraId="44059E74" w14:textId="77777777" w:rsidR="001631D6" w:rsidRPr="00AC4C0C" w:rsidRDefault="001631D6" w:rsidP="001631D6">
      <w:pPr>
        <w:spacing w:line="360" w:lineRule="auto"/>
        <w:jc w:val="center"/>
        <w:rPr>
          <w:lang w:val="es-MX"/>
        </w:rPr>
      </w:pPr>
      <w:r w:rsidRPr="00AC4C0C">
        <w:rPr>
          <w:b/>
          <w:bCs/>
        </w:rPr>
        <w:t>Gonzalo Abad del Busto - Vocal</w:t>
      </w:r>
    </w:p>
    <w:p w14:paraId="0DA96C46" w14:textId="77777777" w:rsidR="001631D6" w:rsidRPr="001631D6" w:rsidRDefault="001631D6" w:rsidP="00F15FBA">
      <w:pPr>
        <w:jc w:val="both"/>
        <w:rPr>
          <w:lang w:val="es-PE"/>
        </w:rPr>
      </w:pPr>
    </w:p>
    <w:p w14:paraId="22C77427" w14:textId="77777777" w:rsidR="00F15FBA" w:rsidRPr="001631D6" w:rsidRDefault="00F15FBA" w:rsidP="00F15FBA"/>
    <w:p w14:paraId="58BFC23A" w14:textId="77777777" w:rsidR="00F15FBA" w:rsidRPr="001631D6" w:rsidRDefault="00F15FBA" w:rsidP="00F15FBA"/>
    <w:p w14:paraId="164CAA9F" w14:textId="77777777" w:rsidR="008554E0" w:rsidRPr="001631D6" w:rsidRDefault="008554E0"/>
    <w:sectPr w:rsidR="00517989" w:rsidRPr="001631D6" w:rsidSect="00F552B2">
      <w:headerReference w:type="default" r:id="rId8"/>
      <w:footerReference w:type="default" r:id="rId9"/>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7DABA4" w14:textId="77777777" w:rsidR="00035695" w:rsidRDefault="00035695" w:rsidP="005F148C">
      <w:r>
        <w:separator/>
      </w:r>
    </w:p>
  </w:endnote>
  <w:endnote w:type="continuationSeparator" w:id="0">
    <w:p w14:paraId="05697218" w14:textId="77777777" w:rsidR="00035695" w:rsidRDefault="00035695"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1AF7AB7" w14:textId="530997BF" w:rsidR="001631D6" w:rsidRPr="001631D6" w:rsidRDefault="001631D6">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17DCB0" w14:textId="77777777" w:rsidR="00035695" w:rsidRDefault="00035695" w:rsidP="005F148C">
      <w:r>
        <w:separator/>
      </w:r>
    </w:p>
  </w:footnote>
  <w:footnote w:type="continuationSeparator" w:id="0">
    <w:p w14:paraId="5AA62DDA" w14:textId="77777777" w:rsidR="00035695" w:rsidRDefault="00035695"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15" w15:restartNumberingAfterBreak="0">
    <w:nsid w:val="58033AA6"/>
    <w:multiLevelType w:val="hybridMultilevel"/>
    <w:tmpl w:val="321A6DE8"/>
    <w:lvl w:ilvl="0" w:tplc="F244D342">
      <w:numFmt w:val="bullet"/>
      <w:lvlText w:val="-"/>
      <w:lvlJc w:val="left"/>
      <w:pPr>
        <w:ind w:left="1034" w:hanging="360"/>
      </w:pPr>
      <w:rPr>
        <w:rFonts w:ascii="Georgia" w:eastAsia="Times New Roman" w:hAnsi="Georgia" w:cs="Arial" w:hint="default"/>
      </w:rPr>
    </w:lvl>
    <w:lvl w:ilvl="1" w:tplc="280A0003">
      <w:start w:val="1"/>
      <w:numFmt w:val="bullet"/>
      <w:lvlText w:val="o"/>
      <w:lvlJc w:val="left"/>
      <w:pPr>
        <w:ind w:left="1754" w:hanging="360"/>
      </w:pPr>
      <w:rPr>
        <w:rFonts w:ascii="Courier New" w:hAnsi="Courier New" w:cs="Courier New" w:hint="default"/>
      </w:rPr>
    </w:lvl>
    <w:lvl w:ilvl="2" w:tplc="280A0005">
      <w:start w:val="1"/>
      <w:numFmt w:val="bullet"/>
      <w:lvlText w:val=""/>
      <w:lvlJc w:val="left"/>
      <w:pPr>
        <w:ind w:left="2474" w:hanging="360"/>
      </w:pPr>
      <w:rPr>
        <w:rFonts w:ascii="Wingdings" w:hAnsi="Wingdings" w:hint="default"/>
      </w:rPr>
    </w:lvl>
    <w:lvl w:ilvl="3" w:tplc="280A0001">
      <w:start w:val="1"/>
      <w:numFmt w:val="bullet"/>
      <w:lvlText w:val=""/>
      <w:lvlJc w:val="left"/>
      <w:pPr>
        <w:ind w:left="3194" w:hanging="360"/>
      </w:pPr>
      <w:rPr>
        <w:rFonts w:ascii="Symbol" w:hAnsi="Symbol" w:hint="default"/>
      </w:rPr>
    </w:lvl>
    <w:lvl w:ilvl="4" w:tplc="280A0003">
      <w:start w:val="1"/>
      <w:numFmt w:val="bullet"/>
      <w:lvlText w:val="o"/>
      <w:lvlJc w:val="left"/>
      <w:pPr>
        <w:ind w:left="3914" w:hanging="360"/>
      </w:pPr>
      <w:rPr>
        <w:rFonts w:ascii="Courier New" w:hAnsi="Courier New" w:cs="Courier New" w:hint="default"/>
      </w:rPr>
    </w:lvl>
    <w:lvl w:ilvl="5" w:tplc="280A0005">
      <w:start w:val="1"/>
      <w:numFmt w:val="bullet"/>
      <w:lvlText w:val=""/>
      <w:lvlJc w:val="left"/>
      <w:pPr>
        <w:ind w:left="4634" w:hanging="360"/>
      </w:pPr>
      <w:rPr>
        <w:rFonts w:ascii="Wingdings" w:hAnsi="Wingdings" w:hint="default"/>
      </w:rPr>
    </w:lvl>
    <w:lvl w:ilvl="6" w:tplc="280A0001">
      <w:start w:val="1"/>
      <w:numFmt w:val="bullet"/>
      <w:lvlText w:val=""/>
      <w:lvlJc w:val="left"/>
      <w:pPr>
        <w:ind w:left="5354" w:hanging="360"/>
      </w:pPr>
      <w:rPr>
        <w:rFonts w:ascii="Symbol" w:hAnsi="Symbol" w:hint="default"/>
      </w:rPr>
    </w:lvl>
    <w:lvl w:ilvl="7" w:tplc="280A0003">
      <w:start w:val="1"/>
      <w:numFmt w:val="bullet"/>
      <w:lvlText w:val="o"/>
      <w:lvlJc w:val="left"/>
      <w:pPr>
        <w:ind w:left="6074" w:hanging="360"/>
      </w:pPr>
      <w:rPr>
        <w:rFonts w:ascii="Courier New" w:hAnsi="Courier New" w:cs="Courier New" w:hint="default"/>
      </w:rPr>
    </w:lvl>
    <w:lvl w:ilvl="8" w:tplc="280A0005">
      <w:start w:val="1"/>
      <w:numFmt w:val="bullet"/>
      <w:lvlText w:val=""/>
      <w:lvlJc w:val="left"/>
      <w:pPr>
        <w:ind w:left="6794" w:hanging="360"/>
      </w:pPr>
      <w:rPr>
        <w:rFonts w:ascii="Wingdings" w:hAnsi="Wingdings" w:hint="default"/>
      </w:rPr>
    </w:lvl>
  </w:abstractNum>
  <w:abstractNum w:abstractNumId="1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2"/>
  </w:num>
  <w:num w:numId="2" w16cid:durableId="484517491">
    <w:abstractNumId w:val="14"/>
  </w:num>
  <w:num w:numId="3" w16cid:durableId="818159359">
    <w:abstractNumId w:val="13"/>
  </w:num>
  <w:num w:numId="4" w16cid:durableId="1722173265">
    <w:abstractNumId w:val="16"/>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15"/>
  </w:num>
  <w:num w:numId="17" w16cid:durableId="9850891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695"/>
    <w:rsid w:val="00035CCC"/>
    <w:rsid w:val="00084E51"/>
    <w:rsid w:val="00094DDA"/>
    <w:rsid w:val="000D2700"/>
    <w:rsid w:val="00103188"/>
    <w:rsid w:val="00131FAD"/>
    <w:rsid w:val="00140C67"/>
    <w:rsid w:val="001631D6"/>
    <w:rsid w:val="00195646"/>
    <w:rsid w:val="001A3593"/>
    <w:rsid w:val="001B6607"/>
    <w:rsid w:val="001C2B16"/>
    <w:rsid w:val="001C5BFF"/>
    <w:rsid w:val="001D01FD"/>
    <w:rsid w:val="001E1429"/>
    <w:rsid w:val="001E6B7D"/>
    <w:rsid w:val="001F004E"/>
    <w:rsid w:val="0020442B"/>
    <w:rsid w:val="00233ED8"/>
    <w:rsid w:val="002370F4"/>
    <w:rsid w:val="00281026"/>
    <w:rsid w:val="002A2188"/>
    <w:rsid w:val="002B14D5"/>
    <w:rsid w:val="002E35A4"/>
    <w:rsid w:val="002E708C"/>
    <w:rsid w:val="00316A1B"/>
    <w:rsid w:val="0032570B"/>
    <w:rsid w:val="003977C8"/>
    <w:rsid w:val="003B46E3"/>
    <w:rsid w:val="003B4770"/>
    <w:rsid w:val="003B5737"/>
    <w:rsid w:val="003E6BA6"/>
    <w:rsid w:val="00417664"/>
    <w:rsid w:val="00417E23"/>
    <w:rsid w:val="00440C04"/>
    <w:rsid w:val="00444D29"/>
    <w:rsid w:val="00467825"/>
    <w:rsid w:val="00477D05"/>
    <w:rsid w:val="004854D9"/>
    <w:rsid w:val="004C5624"/>
    <w:rsid w:val="004E50D6"/>
    <w:rsid w:val="00516549"/>
    <w:rsid w:val="00531FBE"/>
    <w:rsid w:val="0058358B"/>
    <w:rsid w:val="005C5922"/>
    <w:rsid w:val="005D1456"/>
    <w:rsid w:val="005E53F7"/>
    <w:rsid w:val="005F1349"/>
    <w:rsid w:val="005F148C"/>
    <w:rsid w:val="00647AEE"/>
    <w:rsid w:val="00651449"/>
    <w:rsid w:val="0069382D"/>
    <w:rsid w:val="006A1077"/>
    <w:rsid w:val="006D33B8"/>
    <w:rsid w:val="007224F7"/>
    <w:rsid w:val="00732DCE"/>
    <w:rsid w:val="00734447"/>
    <w:rsid w:val="00742D07"/>
    <w:rsid w:val="007474DB"/>
    <w:rsid w:val="00773225"/>
    <w:rsid w:val="00782489"/>
    <w:rsid w:val="00793F6A"/>
    <w:rsid w:val="0079416E"/>
    <w:rsid w:val="007B49ED"/>
    <w:rsid w:val="007C2FC5"/>
    <w:rsid w:val="007C3730"/>
    <w:rsid w:val="007D353F"/>
    <w:rsid w:val="00807D21"/>
    <w:rsid w:val="00834DFE"/>
    <w:rsid w:val="00835D6A"/>
    <w:rsid w:val="008554E0"/>
    <w:rsid w:val="00864800"/>
    <w:rsid w:val="00865B73"/>
    <w:rsid w:val="00892A1F"/>
    <w:rsid w:val="008930FB"/>
    <w:rsid w:val="00895FF5"/>
    <w:rsid w:val="008A1DAB"/>
    <w:rsid w:val="008A67AB"/>
    <w:rsid w:val="008D0547"/>
    <w:rsid w:val="0092266A"/>
    <w:rsid w:val="00934888"/>
    <w:rsid w:val="009767BB"/>
    <w:rsid w:val="00977F56"/>
    <w:rsid w:val="009A7580"/>
    <w:rsid w:val="009B3934"/>
    <w:rsid w:val="009C28AE"/>
    <w:rsid w:val="009C4A1C"/>
    <w:rsid w:val="009E0BD4"/>
    <w:rsid w:val="009E254D"/>
    <w:rsid w:val="00A14315"/>
    <w:rsid w:val="00A223FC"/>
    <w:rsid w:val="00A80BAD"/>
    <w:rsid w:val="00AC4C0C"/>
    <w:rsid w:val="00AC68FA"/>
    <w:rsid w:val="00AC7D5A"/>
    <w:rsid w:val="00AE33DC"/>
    <w:rsid w:val="00AE40BA"/>
    <w:rsid w:val="00B04114"/>
    <w:rsid w:val="00B60E25"/>
    <w:rsid w:val="00B773DA"/>
    <w:rsid w:val="00B84F66"/>
    <w:rsid w:val="00BA6133"/>
    <w:rsid w:val="00BC6134"/>
    <w:rsid w:val="00BC633A"/>
    <w:rsid w:val="00BD063F"/>
    <w:rsid w:val="00BD5FD0"/>
    <w:rsid w:val="00C11655"/>
    <w:rsid w:val="00C21994"/>
    <w:rsid w:val="00C85630"/>
    <w:rsid w:val="00CA4FD6"/>
    <w:rsid w:val="00CA72E7"/>
    <w:rsid w:val="00CA7EDF"/>
    <w:rsid w:val="00CB0E23"/>
    <w:rsid w:val="00CB451A"/>
    <w:rsid w:val="00CB7C37"/>
    <w:rsid w:val="00CF3742"/>
    <w:rsid w:val="00D01DEB"/>
    <w:rsid w:val="00D128FF"/>
    <w:rsid w:val="00D15C1E"/>
    <w:rsid w:val="00D56839"/>
    <w:rsid w:val="00D86E87"/>
    <w:rsid w:val="00D9006E"/>
    <w:rsid w:val="00DE7060"/>
    <w:rsid w:val="00E635A2"/>
    <w:rsid w:val="00E908BC"/>
    <w:rsid w:val="00EF4FF0"/>
    <w:rsid w:val="00F029DD"/>
    <w:rsid w:val="00F1075C"/>
    <w:rsid w:val="00F15FBA"/>
    <w:rsid w:val="00F202DC"/>
    <w:rsid w:val="00F42DC6"/>
    <w:rsid w:val="00F465F7"/>
    <w:rsid w:val="00F71D17"/>
    <w:rsid w:val="00F842A1"/>
    <w:rsid w:val="00F97A17"/>
    <w:rsid w:val="00FA3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customStyle="1" w:styleId="TtuloCar">
    <w:name w:val="Título Car"/>
    <w:basedOn w:val="Fuentedeprrafopredeter"/>
    <w:link w:val="Ttulo"/>
    <w:uiPriority w:val="1"/>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customStyle="1" w:styleId="TextonotapieCar">
    <w:name w:val="Texto nota pie Car"/>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customStyle="1" w:styleId="Ttulo1Car">
    <w:name w:val="Título 1 Car"/>
    <w:basedOn w:val="Fuentedeprrafopredeter"/>
    <w:link w:val="Ttulo1"/>
    <w:rsid w:val="00807D21"/>
    <w:rPr>
      <w:rFonts w:ascii="Times New Roman" w:eastAsia="Times New Roman" w:hAnsi="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customStyle="1" w:styleId="TextoindependienteCar">
    <w:name w:val="Texto independiente Car"/>
    <w:basedOn w:val="Fuentedeprrafopredeter"/>
    <w:link w:val="Textoindependiente"/>
    <w:semiHidden/>
    <w:rsid w:val="00807D21"/>
    <w:rPr>
      <w:rFonts w:ascii="Times New Roman" w:eastAsia="Times New Roman" w:hAnsi="Times New Roman" w:cs="Times New Roman"/>
      <w:sz w:val="24"/>
      <w:szCs w:val="24"/>
      <w:lang w:val="es-MX" w:eastAsia="es-ES"/>
    </w:rPr>
  </w:style>
  <w:style w:type="paragraph" w:customStyle="1" w:styleId="Default">
    <w:name w:val="Default"/>
    <w:rsid w:val="00807D21"/>
    <w:pPr>
      <w:autoSpaceDE w:val="0"/>
      <w:autoSpaceDN w:val="0"/>
      <w:adjustRightInd w:val="0"/>
      <w:spacing w:after="0" w:line="240" w:lineRule="auto"/>
    </w:pPr>
    <w:rPr>
      <w:rFonts w:ascii="Arial" w:eastAsia="Times New Roman" w:hAnsi="Arial" w:cs="Arial"/>
      <w:color w:val="000000"/>
      <w:sz w:val="24"/>
      <w:szCs w:val="24"/>
      <w:lang w:val="es-PE" w:eastAsia="es-PE"/>
    </w:rPr>
  </w:style>
  <w:style w:type="paragraph" w:customStyle="1" w:styleId="TableParagraph">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customStyle="1" w:styleId="normaltextrun">
    <w:name w:val="normaltextrun"/>
    <w:basedOn w:val="Fuentedeprrafopredeter"/>
    <w:rsid w:val="00440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F4C4B4A-A2FA-4DD5-A089-B35D83831298}"/>
</file>

<file path=customXml/itemProps3.xml><?xml version="1.0" encoding="utf-8"?>
<ds:datastoreItem xmlns:ds="http://schemas.openxmlformats.org/officeDocument/2006/customXml" ds:itemID="{821BA4A8-387A-4A0B-8554-567FFFF8D47E}"/>
</file>

<file path=customXml/itemProps4.xml><?xml version="1.0" encoding="utf-8"?>
<ds:datastoreItem xmlns:ds="http://schemas.openxmlformats.org/officeDocument/2006/customXml" ds:itemID="{801E12A2-AB9E-445F-9285-77F713DDD3F5}"/>
</file>

<file path=docProps/app.xml><?xml version="1.0" encoding="utf-8"?>
<Properties xmlns="http://schemas.openxmlformats.org/officeDocument/2006/extended-properties" xmlns:vt="http://schemas.openxmlformats.org/officeDocument/2006/docPropsVTypes">
  <Template>Normal</Template>
  <TotalTime>38</TotalTime>
  <Pages>3</Pages>
  <Words>1246</Words>
  <Characters>6855</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36</cp:revision>
  <cp:lastPrinted>2023-01-16T15:19:00Z</cp:lastPrinted>
  <dcterms:created xsi:type="dcterms:W3CDTF">2020-12-18T20:09:00Z</dcterms:created>
  <dcterms:modified xsi:type="dcterms:W3CDTF">2024-08-26T21:27:00Z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