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D5530" w:rsidR="000341A4" w:rsidP="000341A4" w:rsidRDefault="000341A4" w14:paraId="6752CB7C" w14:textId="77777777">
      <w:pPr>
        <w:pStyle w:val="Puesto"/>
        <w:tabs>
          <w:tab w:val="left" w:pos="2730"/>
          <w:tab w:val="center" w:pos="4419"/>
        </w:tabs>
        <w:outlineLvl w:val="0"/>
        <w:rPr>
          <w:rStyle w:val="Textoennegrita"/>
          <w:b/>
          <w:bCs/>
          <w:lang w:val="es-ES"/>
        </w:rPr>
      </w:pPr>
    </w:p>
    <w:p w:rsidRPr="00BD5530" w:rsidR="000341A4" w:rsidP="000341A4" w:rsidRDefault="000341A4" w14:paraId="56329F19" w14:textId="77777777">
      <w:pPr>
        <w:pStyle w:val="Puesto"/>
        <w:tabs>
          <w:tab w:val="left" w:pos="2730"/>
          <w:tab w:val="center" w:pos="4419"/>
        </w:tabs>
        <w:outlineLvl w:val="0"/>
        <w:rPr>
          <w:rStyle w:val="Textoennegrita"/>
          <w:b/>
          <w:bCs/>
          <w:lang w:val="es-ES"/>
        </w:rPr>
      </w:pPr>
    </w:p>
    <w:p w:rsidR="00D645CF" w:rsidP="00AF57F2" w:rsidRDefault="00D00142" w14:paraId="587C9FEE" w14:textId="58EACACC">
      <w:pPr>
        <w:pStyle w:val="Puesto"/>
        <w:tabs>
          <w:tab w:val="left" w:pos="2730"/>
          <w:tab w:val="center" w:pos="4419"/>
        </w:tabs>
        <w:outlineLvl w:val="0"/>
        <w:rPr>
          <w:rStyle w:val="Textoennegrita"/>
          <w:b/>
          <w:bCs/>
          <w:lang w:val="es-ES"/>
        </w:rPr>
      </w:pPr>
      <w:r w:rsidRPr="00BD5530">
        <w:rPr>
          <w:rStyle w:val="Textoennegrita"/>
          <w:b/>
          <w:bCs/>
          <w:lang w:val="es-ES"/>
        </w:rPr>
        <w:t xml:space="preserve">RESOLUCION </w:t>
      </w:r>
      <w:proofErr w:type="spellStart"/>
      <w:r w:rsidRPr="00BD5530">
        <w:rPr>
          <w:rStyle w:val="Textoennegrita"/>
          <w:b/>
          <w:bCs/>
          <w:lang w:val="es-ES"/>
        </w:rPr>
        <w:t>N°</w:t>
      </w:r>
      <w:proofErr w:type="spellEnd"/>
      <w:r w:rsidRPr="00BD5530" w:rsidR="000341A4">
        <w:rPr>
          <w:rStyle w:val="Textoennegrita"/>
          <w:b/>
          <w:bCs/>
          <w:lang w:val="es-ES"/>
        </w:rPr>
        <w:t xml:space="preserve"> </w:t>
      </w:r>
      <w:r w:rsidRPr="00BD5530" w:rsidR="006C6213">
        <w:rPr>
          <w:rStyle w:val="Textoennegrita"/>
          <w:b/>
          <w:bCs/>
          <w:lang w:val="es-ES"/>
        </w:rPr>
        <w:t>0</w:t>
      </w:r>
      <w:r w:rsidRPr="00BD5530" w:rsidR="00C80567">
        <w:rPr>
          <w:rStyle w:val="Textoennegrita"/>
          <w:b/>
          <w:bCs/>
          <w:lang w:val="es-ES"/>
        </w:rPr>
        <w:t>1</w:t>
      </w:r>
      <w:r w:rsidR="00766307">
        <w:rPr>
          <w:rStyle w:val="Textoennegrita"/>
          <w:b/>
          <w:bCs/>
          <w:lang w:val="es-ES"/>
        </w:rPr>
        <w:t>5</w:t>
      </w:r>
      <w:r w:rsidRPr="00BD5530">
        <w:rPr>
          <w:rStyle w:val="Textoennegrita"/>
          <w:b/>
          <w:bCs/>
          <w:lang w:val="es-ES"/>
        </w:rPr>
        <w:t>/2</w:t>
      </w:r>
      <w:r w:rsidRPr="00BD5530" w:rsidR="006C6213">
        <w:rPr>
          <w:rStyle w:val="Textoennegrita"/>
          <w:b/>
          <w:bCs/>
          <w:lang w:val="es-ES"/>
        </w:rPr>
        <w:t>3</w:t>
      </w:r>
    </w:p>
    <w:p w:rsidR="00B570FD" w:rsidP="00AF57F2" w:rsidRDefault="00B570FD" w14:paraId="4272CA47" w14:textId="48C6DB49">
      <w:pPr>
        <w:pStyle w:val="Puesto"/>
        <w:tabs>
          <w:tab w:val="left" w:pos="2730"/>
          <w:tab w:val="center" w:pos="4419"/>
        </w:tabs>
        <w:outlineLvl w:val="0"/>
        <w:rPr>
          <w:rStyle w:val="Textoennegrita"/>
          <w:b/>
          <w:bCs/>
          <w:lang w:val="es-ES"/>
        </w:rPr>
      </w:pPr>
    </w:p>
    <w:p w:rsidRPr="00BD5530" w:rsidR="00B570FD" w:rsidP="00AF57F2" w:rsidRDefault="00B570FD" w14:paraId="0FD76307" w14:textId="77777777">
      <w:pPr>
        <w:pStyle w:val="Puesto"/>
        <w:tabs>
          <w:tab w:val="left" w:pos="2730"/>
          <w:tab w:val="center" w:pos="4419"/>
        </w:tabs>
        <w:outlineLvl w:val="0"/>
        <w:rPr>
          <w:rStyle w:val="Textoennegrita"/>
          <w:b/>
          <w:bCs/>
          <w:lang w:val="es-ES"/>
        </w:rPr>
      </w:pPr>
    </w:p>
    <w:p w:rsidRPr="00B570FD" w:rsidR="00B570FD" w:rsidP="00B570FD" w:rsidRDefault="00B570FD" w14:paraId="7B8AF2B0" w14:textId="77777777">
      <w:pPr>
        <w:rPr>
          <w:rFonts w:ascii="Times New Roman" w:hAnsi="Times New Roman" w:eastAsia="Times New Roman"/>
          <w:b/>
          <w:sz w:val="24"/>
          <w:szCs w:val="24"/>
        </w:rPr>
      </w:pPr>
      <w:r w:rsidRPr="00B570FD">
        <w:rPr>
          <w:rFonts w:ascii="Times New Roman" w:hAnsi="Times New Roman"/>
          <w:b/>
          <w:sz w:val="24"/>
          <w:szCs w:val="24"/>
        </w:rPr>
        <w:t>VISTOS:</w:t>
      </w:r>
    </w:p>
    <w:p w:rsidRPr="00B570FD" w:rsidR="00B570FD" w:rsidP="00B570FD" w:rsidRDefault="00B570FD" w14:paraId="710F1385" w14:textId="2AE4E865">
      <w:pPr>
        <w:jc w:val="both"/>
        <w:rPr>
          <w:rFonts w:ascii="Times New Roman" w:hAnsi="Times New Roman"/>
          <w:sz w:val="24"/>
          <w:szCs w:val="24"/>
          <w:lang w:val="es-MX" w:eastAsia="es-ES"/>
        </w:rPr>
      </w:pPr>
      <w:r w:rsidRPr="4FC83035" w:rsidR="00B570FD">
        <w:rPr>
          <w:rFonts w:ascii="Times New Roman" w:hAnsi="Times New Roman"/>
          <w:sz w:val="24"/>
          <w:szCs w:val="24"/>
        </w:rPr>
        <w:t>Que, con fecha 05 de enero de 2023,</w:t>
      </w:r>
      <w:r w:rsidRPr="4FC83035" w:rsidR="00B570FD">
        <w:rPr>
          <w:rFonts w:ascii="Times New Roman" w:hAnsi="Times New Roman"/>
          <w:b w:val="1"/>
          <w:bCs w:val="1"/>
          <w:sz w:val="24"/>
          <w:szCs w:val="24"/>
        </w:rPr>
        <w:t xml:space="preserve"> </w:t>
      </w:r>
      <w:r w:rsidRPr="4FC83035" w:rsidR="0AD90006">
        <w:rPr>
          <w:rFonts w:ascii="Times New Roman" w:hAnsi="Times New Roman"/>
          <w:b w:val="1"/>
          <w:bCs w:val="1"/>
          <w:sz w:val="24"/>
          <w:szCs w:val="24"/>
        </w:rPr>
        <w:t>.........................................................................</w:t>
      </w:r>
      <w:r w:rsidRPr="4FC83035" w:rsidR="00B570FD">
        <w:rPr>
          <w:rFonts w:ascii="Times New Roman" w:hAnsi="Times New Roman"/>
          <w:sz w:val="24"/>
          <w:szCs w:val="24"/>
        </w:rPr>
        <w:t xml:space="preserve"> </w:t>
      </w:r>
      <w:r w:rsidRPr="4FC83035" w:rsidR="00B570FD">
        <w:rPr>
          <w:rFonts w:ascii="Times New Roman" w:hAnsi="Times New Roman"/>
          <w:sz w:val="24"/>
          <w:szCs w:val="24"/>
          <w:lang w:val="es-MX"/>
        </w:rPr>
        <w:t xml:space="preserve">interpone </w:t>
      </w:r>
      <w:r w:rsidRPr="4FC83035" w:rsidR="00B570FD">
        <w:rPr>
          <w:rFonts w:ascii="Times New Roman" w:hAnsi="Times New Roman"/>
          <w:sz w:val="24"/>
          <w:szCs w:val="24"/>
        </w:rPr>
        <w:t xml:space="preserve">reclamación ante esta Defensoría del Asegurado (DEFASEG) contra </w:t>
      </w:r>
      <w:r w:rsidRPr="4FC83035" w:rsidR="0826FC0E">
        <w:rPr>
          <w:rFonts w:ascii="Times New Roman" w:hAnsi="Times New Roman"/>
          <w:b w:val="1"/>
          <w:bCs w:val="1"/>
          <w:sz w:val="24"/>
          <w:szCs w:val="24"/>
        </w:rPr>
        <w:t>...............................</w:t>
      </w:r>
      <w:r w:rsidRPr="4FC83035" w:rsidR="00B570FD">
        <w:rPr>
          <w:rFonts w:ascii="Times New Roman" w:hAnsi="Times New Roman"/>
          <w:sz w:val="24"/>
          <w:szCs w:val="24"/>
          <w:lang w:val="es-MX"/>
        </w:rPr>
        <w:t>, solicitando se le</w:t>
      </w:r>
      <w:r w:rsidRPr="4FC83035" w:rsidR="00B570FD">
        <w:rPr>
          <w:rFonts w:ascii="Times New Roman" w:hAnsi="Times New Roman"/>
          <w:sz w:val="24"/>
          <w:szCs w:val="24"/>
        </w:rPr>
        <w:t xml:space="preserve"> otorgue la cobertura del</w:t>
      </w:r>
      <w:r w:rsidRPr="4FC83035" w:rsidR="00B570FD">
        <w:rPr>
          <w:rFonts w:ascii="Times New Roman" w:hAnsi="Times New Roman"/>
          <w:b w:val="1"/>
          <w:bCs w:val="1"/>
          <w:sz w:val="24"/>
          <w:szCs w:val="24"/>
          <w:lang w:val="es-MX"/>
        </w:rPr>
        <w:t xml:space="preserve"> SEGURO DE PROTECCIÓN DE TARJETA</w:t>
      </w:r>
      <w:bookmarkStart w:name="OLE_LINK2" w:id="0"/>
      <w:r w:rsidRPr="4FC83035" w:rsidR="00B570FD">
        <w:rPr>
          <w:rFonts w:ascii="Times New Roman" w:hAnsi="Times New Roman"/>
          <w:b w:val="1"/>
          <w:bCs w:val="1"/>
          <w:sz w:val="24"/>
          <w:szCs w:val="24"/>
          <w:lang w:val="es-MX"/>
        </w:rPr>
        <w:t xml:space="preserve"> CON PÓLIZA </w:t>
      </w:r>
      <w:r w:rsidRPr="4FC83035" w:rsidR="00B570FD">
        <w:rPr>
          <w:rFonts w:ascii="Times New Roman" w:hAnsi="Times New Roman"/>
          <w:b w:val="1"/>
          <w:bCs w:val="1"/>
          <w:sz w:val="24"/>
          <w:szCs w:val="24"/>
          <w:lang w:val="es-MX"/>
        </w:rPr>
        <w:t>N°</w:t>
      </w:r>
      <w:r w:rsidRPr="4FC83035" w:rsidR="00B570FD">
        <w:rPr>
          <w:rFonts w:ascii="Times New Roman" w:hAnsi="Times New Roman"/>
          <w:b w:val="1"/>
          <w:bCs w:val="1"/>
          <w:sz w:val="24"/>
          <w:szCs w:val="24"/>
          <w:lang w:val="es-MX"/>
        </w:rPr>
        <w:t xml:space="preserve"> </w:t>
      </w:r>
      <w:r w:rsidRPr="4FC83035" w:rsidR="2A5367DB">
        <w:rPr>
          <w:rFonts w:ascii="Times New Roman" w:hAnsi="Times New Roman"/>
          <w:b w:val="1"/>
          <w:bCs w:val="1"/>
          <w:sz w:val="24"/>
          <w:szCs w:val="24"/>
        </w:rPr>
        <w:t>..........................</w:t>
      </w:r>
      <w:r w:rsidRPr="4FC83035" w:rsidR="00B570FD">
        <w:rPr>
          <w:rFonts w:ascii="Times New Roman" w:hAnsi="Times New Roman"/>
          <w:b w:val="1"/>
          <w:bCs w:val="1"/>
          <w:sz w:val="24"/>
          <w:szCs w:val="24"/>
          <w:lang w:val="es-MX"/>
        </w:rPr>
        <w:t>.</w:t>
      </w:r>
    </w:p>
    <w:bookmarkEnd w:id="0"/>
    <w:p w:rsidRPr="00B570FD" w:rsidR="00B570FD" w:rsidP="00B570FD" w:rsidRDefault="00B570FD" w14:paraId="67D2F47A" w14:textId="77777777">
      <w:pPr>
        <w:jc w:val="both"/>
        <w:rPr>
          <w:rFonts w:ascii="Times New Roman" w:hAnsi="Times New Roman" w:eastAsia="Arial Unicode MS"/>
          <w:sz w:val="24"/>
          <w:szCs w:val="24"/>
        </w:rPr>
      </w:pPr>
      <w:r w:rsidRPr="00B570FD">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B570FD">
          <w:rPr>
            <w:rStyle w:val="Hipervnculo"/>
            <w:rFonts w:ascii="Times New Roman" w:hAnsi="Times New Roman" w:eastAsia="Arial Unicode MS"/>
            <w:sz w:val="24"/>
            <w:szCs w:val="24"/>
          </w:rPr>
          <w:t>http://www.defaseg.com.pe/reglamento</w:t>
        </w:r>
      </w:hyperlink>
      <w:r w:rsidRPr="00B570FD">
        <w:rPr>
          <w:rFonts w:ascii="Times New Roman" w:hAnsi="Times New Roman" w:eastAsia="Arial Unicode MS"/>
          <w:sz w:val="24"/>
          <w:szCs w:val="24"/>
        </w:rPr>
        <w:t>);</w:t>
      </w:r>
    </w:p>
    <w:p w:rsidRPr="00B570FD" w:rsidR="00B570FD" w:rsidP="00B570FD" w:rsidRDefault="00B570FD" w14:paraId="68F0C27B" w14:textId="77777777">
      <w:pPr>
        <w:tabs>
          <w:tab w:val="num" w:pos="720"/>
        </w:tabs>
        <w:jc w:val="both"/>
        <w:rPr>
          <w:rFonts w:ascii="Times New Roman" w:hAnsi="Times New Roman"/>
          <w:sz w:val="24"/>
          <w:szCs w:val="24"/>
        </w:rPr>
      </w:pPr>
      <w:r w:rsidRPr="00B570FD">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B570FD" w:rsidR="00B570FD" w:rsidP="00B570FD" w:rsidRDefault="00B570FD" w14:paraId="7CFD3A03" w14:textId="79A02F98">
      <w:pPr>
        <w:jc w:val="both"/>
        <w:rPr>
          <w:rFonts w:ascii="Times New Roman" w:hAnsi="Times New Roman"/>
          <w:sz w:val="24"/>
          <w:szCs w:val="24"/>
          <w:lang w:val="es-ES"/>
        </w:rPr>
      </w:pPr>
      <w:r w:rsidRPr="4FC83035" w:rsidR="00B570FD">
        <w:rPr>
          <w:rFonts w:ascii="Times New Roman" w:hAnsi="Times New Roman"/>
          <w:sz w:val="24"/>
          <w:szCs w:val="24"/>
        </w:rPr>
        <w:t xml:space="preserve">Que, con fecha 19 de enero de 2023 se corrió traslado de la reclamación a </w:t>
      </w:r>
      <w:r w:rsidRPr="4FC83035" w:rsidR="0826FC0E">
        <w:rPr>
          <w:rFonts w:ascii="Times New Roman" w:hAnsi="Times New Roman"/>
          <w:sz w:val="24"/>
          <w:szCs w:val="24"/>
        </w:rPr>
        <w:t>...............................</w:t>
      </w:r>
      <w:r w:rsidRPr="4FC83035" w:rsidR="00B570FD">
        <w:rPr>
          <w:rFonts w:ascii="Times New Roman" w:hAnsi="Times New Roman"/>
          <w:sz w:val="24"/>
          <w:szCs w:val="24"/>
        </w:rPr>
        <w:t xml:space="preserve">, siendo que con fecha 23 de enero de 2023 la aseguradora absolvió el respectivo trámite, </w:t>
      </w:r>
      <w:r w:rsidRPr="4FC83035" w:rsidR="00B570FD">
        <w:rPr>
          <w:rFonts w:ascii="Times New Roman" w:hAnsi="Times New Roman"/>
          <w:sz w:val="24"/>
          <w:szCs w:val="24"/>
        </w:rPr>
        <w:t>presentando sus descargos</w:t>
      </w:r>
      <w:r w:rsidRPr="4FC83035" w:rsidR="00397B7E">
        <w:rPr>
          <w:rFonts w:ascii="Times New Roman" w:hAnsi="Times New Roman"/>
          <w:sz w:val="24"/>
          <w:szCs w:val="24"/>
        </w:rPr>
        <w:t>.</w:t>
      </w:r>
    </w:p>
    <w:p w:rsidRPr="00B570FD" w:rsidR="00B570FD" w:rsidP="00B570FD" w:rsidRDefault="00B570FD" w14:paraId="491EF219" w14:textId="77777777">
      <w:pPr>
        <w:tabs>
          <w:tab w:val="num" w:pos="720"/>
        </w:tabs>
        <w:jc w:val="both"/>
        <w:rPr>
          <w:rFonts w:ascii="Times New Roman" w:hAnsi="Times New Roman"/>
          <w:sz w:val="24"/>
          <w:szCs w:val="24"/>
        </w:rPr>
      </w:pPr>
      <w:r w:rsidRPr="00B570FD">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B570FD">
        <w:rPr>
          <w:rFonts w:ascii="Times New Roman" w:hAnsi="Times New Roman" w:eastAsia="Arial Unicode MS"/>
          <w:sz w:val="24"/>
          <w:szCs w:val="24"/>
        </w:rPr>
        <w:t>de la DEFASEG</w:t>
      </w:r>
      <w:r w:rsidRPr="00B570FD">
        <w:rPr>
          <w:rFonts w:ascii="Times New Roman" w:hAnsi="Times New Roman"/>
          <w:sz w:val="24"/>
          <w:szCs w:val="24"/>
        </w:rPr>
        <w:t>.</w:t>
      </w:r>
    </w:p>
    <w:p w:rsidRPr="00B570FD" w:rsidR="00B570FD" w:rsidP="00B570FD" w:rsidRDefault="00B570FD" w14:paraId="37F0FB92" w14:textId="77777777">
      <w:pPr>
        <w:jc w:val="both"/>
        <w:rPr>
          <w:rFonts w:ascii="Times New Roman" w:hAnsi="Times New Roman"/>
          <w:sz w:val="24"/>
          <w:szCs w:val="24"/>
        </w:rPr>
      </w:pPr>
      <w:r w:rsidRPr="00B570FD">
        <w:rPr>
          <w:rFonts w:ascii="Times New Roman" w:hAnsi="Times New Roman"/>
          <w:color w:val="000000" w:themeColor="text1"/>
          <w:sz w:val="24"/>
          <w:szCs w:val="24"/>
        </w:rPr>
        <w:t xml:space="preserve">Que, en síntesis, la posición del reclamante es la siguiente: </w:t>
      </w:r>
      <w:bookmarkStart w:name="_Hlk26782453" w:id="1"/>
      <w:r w:rsidRPr="00B570FD">
        <w:rPr>
          <w:rFonts w:ascii="Times New Roman" w:hAnsi="Times New Roman"/>
          <w:color w:val="000000" w:themeColor="text1"/>
          <w:sz w:val="24"/>
          <w:szCs w:val="24"/>
        </w:rPr>
        <w:t xml:space="preserve">a) </w:t>
      </w:r>
      <w:bookmarkEnd w:id="1"/>
      <w:r w:rsidRPr="00B570FD">
        <w:rPr>
          <w:rFonts w:ascii="Times New Roman" w:hAnsi="Times New Roman"/>
          <w:sz w:val="24"/>
          <w:szCs w:val="24"/>
        </w:rPr>
        <w:t>El 17 de diciembre de 2022, el señor Hilario regresaba a su domicilio de una reunión de trabajo, dadas las horas no encontraba un taxi disponible en la aplicación, así que, tomo uno de la calle. Luego de ello, no recuerda nada. Al despertar alrededor de las 11 am, noto una notificación en su celular, y tras revisar sus cuentas verifica que tienen cero soles; b) procede con el bloqueo y reclama al banco. Después el banco le indica que su reclamo no procede porque es responsable de sus contraseñas; c) luego reclama al seguro que pago desde el 2019 y le indican que no procede pese a que su póliza y la publicidad indican que lo contrario; d) adicional a ello, precisa que tiene cuentas por pagar y el banco dilata sus tiempos de respuesta, lo cual genera intereses en los pagos. Por ese motivo, también solicita que se reconozca los importes y gastos generados por la demora en las respuestas del banco y la compañía de seguros.</w:t>
      </w:r>
    </w:p>
    <w:p w:rsidRPr="00B570FD" w:rsidR="00B570FD" w:rsidP="00B570FD" w:rsidRDefault="00B570FD" w14:paraId="3603AFE8" w14:textId="6D3C7CFB">
      <w:pPr>
        <w:jc w:val="both"/>
        <w:rPr>
          <w:rFonts w:ascii="Times New Roman" w:hAnsi="Times New Roman"/>
          <w:sz w:val="24"/>
          <w:szCs w:val="24"/>
        </w:rPr>
      </w:pPr>
      <w:r w:rsidRPr="00B570FD">
        <w:rPr>
          <w:rFonts w:ascii="Times New Roman" w:hAnsi="Times New Roman"/>
          <w:sz w:val="24"/>
          <w:szCs w:val="24"/>
        </w:rPr>
        <w:t xml:space="preserve">Que, por su parte y en resumen la compañía de seguros sostiene que: </w:t>
      </w:r>
      <w:r w:rsidRPr="00B570FD">
        <w:rPr>
          <w:rStyle w:val="normaltextrun"/>
          <w:rFonts w:ascii="Times New Roman" w:hAnsi="Times New Roman"/>
          <w:sz w:val="24"/>
          <w:szCs w:val="24"/>
        </w:rPr>
        <w:t xml:space="preserve">a) </w:t>
      </w:r>
      <w:r w:rsidRPr="00B570FD">
        <w:rPr>
          <w:rFonts w:ascii="Times New Roman" w:hAnsi="Times New Roman"/>
          <w:sz w:val="24"/>
          <w:szCs w:val="24"/>
        </w:rPr>
        <w:t>Conforme a lo declarado por el reclamante, el día 17 de diciembre de</w:t>
      </w:r>
      <w:r>
        <w:rPr>
          <w:rFonts w:ascii="Times New Roman" w:hAnsi="Times New Roman"/>
          <w:sz w:val="24"/>
          <w:szCs w:val="24"/>
        </w:rPr>
        <w:t xml:space="preserve"> </w:t>
      </w:r>
      <w:r w:rsidRPr="00B570FD">
        <w:rPr>
          <w:rFonts w:ascii="Times New Roman" w:hAnsi="Times New Roman"/>
          <w:sz w:val="24"/>
          <w:szCs w:val="24"/>
        </w:rPr>
        <w:t xml:space="preserve">2022, tomó un taxi de la calle, y no recuerda más. Al despertar, recibió un mensaje a su celular por el cual tomó conocimiento que el dinero que tenía en sus cuentas de ahorro había sido sustraído. Ello como consecuencia del hurto de su tarjeta de débito. Realizó la denuncia correspondiente el 17 de diciembre; b) el asegurado presentó su reclamo al BBVA, entidad bancaria que, luego de revisar el caso, lo rechazó debido a que constató que los movimientos no reconocidos (retiro de efectivo) se </w:t>
      </w:r>
      <w:r w:rsidRPr="00B570FD">
        <w:rPr>
          <w:rFonts w:ascii="Times New Roman" w:hAnsi="Times New Roman"/>
          <w:sz w:val="24"/>
          <w:szCs w:val="24"/>
        </w:rPr>
        <w:lastRenderedPageBreak/>
        <w:t>realizaron con el uso de contraseñas e información personal; c)  ha quedado acreditado que las transacciones que son objeto del reclamo materia de absolución se realizaron con los datos personales como el número de tarjeta, clave, y demás; los cuales son de conocimiento único del reclamante; quien además es responsable del uso adecuado dicha información; d) el Seguro de Protección de Tarjetas brinda la seguridad de proteger las tarjetas del consumidor ante el uso indebido, uso forzado, robo, uso indebido por compra fraudulenta vía internet y cobertura patrimonial por transferencia, siempre y cuando se cumpla con las obligaciones estipuladas para activar su cobertura, las mismas que se encuentran detalladas en la póliza de seguros contratada por cada cliente; e) el caso en particular no calza dentro de los parámetros extendidos por el contrato suscrito. En efecto, para ello, será necesario que los hechos descritos cumplan al pie de la letra con cada una de las condiciones de aplicación de los posibles siniestros; f) la situación descrita por el asegurado no está cubierta por la póliza del seguro contratado. En ese sentido, no es viable que procedamos a extender cobertura cuando los hechos descritos no calzan dentro de las condiciones esgrimidas en la póliza de seguros; g) en el presente caso el uso indebido de la tarjeta del asegurado no se realizó en establecimientos comerciales; tampoco se dio el supuesto del uso forzado, pues el asegurado no fue secuestrado; y tampoco sufrió el robo del dinero retirado de cajeros del BBVA. El siniestro no tiene cobertura porque la tarjeta fue utilizada indebidamente para retirar dinero en efectivo. La cobertura se da en aquellos casos en que la tarjeta es robada o hurtada y se usa indebidamente en establecimientos comerciales (no cubre disposición de efectivo); h) las operaciones no reconocidas fueron efectuadas con presencia de todas las medidas de seguridad; lo cual ha sido constatado por el BBVA. Por tanto, es totalmente inviable que procedamos a restituir el monto solicitado por el reclamante, pues dicho siniestro no tiene cobertura.</w:t>
      </w:r>
    </w:p>
    <w:p w:rsidRPr="00B570FD" w:rsidR="00B570FD" w:rsidP="00B570FD" w:rsidRDefault="00B570FD" w14:paraId="3DD2707B" w14:textId="77777777">
      <w:pPr>
        <w:jc w:val="both"/>
        <w:rPr>
          <w:rFonts w:ascii="Times New Roman" w:hAnsi="Times New Roman"/>
          <w:b/>
          <w:sz w:val="24"/>
          <w:szCs w:val="24"/>
          <w:lang w:eastAsia="es-ES"/>
        </w:rPr>
      </w:pPr>
      <w:r w:rsidRPr="00B570FD">
        <w:rPr>
          <w:rFonts w:ascii="Times New Roman" w:hAnsi="Times New Roman"/>
          <w:b/>
          <w:sz w:val="24"/>
          <w:szCs w:val="24"/>
        </w:rPr>
        <w:t xml:space="preserve">CONSIDERANDO: </w:t>
      </w:r>
    </w:p>
    <w:p w:rsidRPr="00B570FD" w:rsidR="00B570FD" w:rsidP="00B570FD" w:rsidRDefault="00B570FD" w14:paraId="0DB1058A" w14:textId="77777777">
      <w:pPr>
        <w:jc w:val="both"/>
        <w:rPr>
          <w:rStyle w:val="Textoennegrita"/>
          <w:rFonts w:ascii="Times New Roman" w:hAnsi="Times New Roman"/>
          <w:sz w:val="24"/>
          <w:szCs w:val="24"/>
          <w:lang w:eastAsia="es-ES"/>
        </w:rPr>
      </w:pPr>
      <w:r w:rsidRPr="00B570FD">
        <w:rPr>
          <w:rFonts w:ascii="Times New Roman" w:hAnsi="Times New Roman"/>
          <w:b/>
          <w:sz w:val="24"/>
          <w:szCs w:val="24"/>
          <w:u w:val="single"/>
        </w:rPr>
        <w:t>PRIMERO</w:t>
      </w:r>
      <w:r w:rsidRPr="00B570FD">
        <w:rPr>
          <w:rFonts w:ascii="Times New Roman" w:hAnsi="Times New Roman"/>
          <w:sz w:val="24"/>
          <w:szCs w:val="24"/>
        </w:rPr>
        <w:t xml:space="preserve">: Conforme al Reglamento de la Defensoría del Asegurado, </w:t>
      </w:r>
      <w:r w:rsidRPr="00B570FD">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r w:rsidRPr="00B570FD">
        <w:rPr>
          <w:rStyle w:val="Textoennegrita"/>
          <w:rFonts w:ascii="Times New Roman" w:hAnsi="Times New Roman"/>
          <w:sz w:val="24"/>
          <w:szCs w:val="24"/>
        </w:rPr>
        <w:t>.</w:t>
      </w:r>
    </w:p>
    <w:p w:rsidRPr="00F03223" w:rsidR="00B570FD" w:rsidP="00B570FD" w:rsidRDefault="00B570FD" w14:paraId="4C7F354A" w14:textId="72122316">
      <w:pPr>
        <w:jc w:val="both"/>
        <w:rPr>
          <w:rStyle w:val="Textoennegrita"/>
          <w:rFonts w:ascii="Times New Roman" w:hAnsi="Times New Roman"/>
          <w:b w:val="0"/>
          <w:bCs w:val="0"/>
          <w:sz w:val="24"/>
          <w:szCs w:val="24"/>
        </w:rPr>
      </w:pPr>
      <w:r w:rsidRPr="00B570FD">
        <w:rPr>
          <w:rStyle w:val="Textoennegrita"/>
          <w:rFonts w:ascii="Times New Roman" w:hAnsi="Times New Roman"/>
          <w:sz w:val="24"/>
          <w:szCs w:val="24"/>
          <w:u w:val="single"/>
        </w:rPr>
        <w:t>SEGUNDO</w:t>
      </w:r>
      <w:r w:rsidRPr="00B570FD">
        <w:rPr>
          <w:rStyle w:val="Textoennegrita"/>
          <w:rFonts w:ascii="Times New Roman" w:hAnsi="Times New Roman"/>
          <w:sz w:val="24"/>
          <w:szCs w:val="24"/>
        </w:rPr>
        <w:t xml:space="preserve">: </w:t>
      </w:r>
      <w:r w:rsidRPr="00B570FD">
        <w:rPr>
          <w:rFonts w:ascii="Times New Roman" w:hAnsi="Times New Roman"/>
          <w:sz w:val="24"/>
          <w:szCs w:val="24"/>
        </w:rPr>
        <w:t xml:space="preserve">Asimismo, de acuerdo a </w:t>
      </w:r>
      <w:r w:rsidRPr="00B570FD">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B570FD" w:rsidR="00B570FD" w:rsidP="00B570FD" w:rsidRDefault="00B570FD" w14:paraId="472C4068" w14:textId="77777777">
      <w:pPr>
        <w:jc w:val="both"/>
        <w:rPr>
          <w:rFonts w:ascii="Times New Roman" w:hAnsi="Times New Roman"/>
          <w:sz w:val="24"/>
          <w:szCs w:val="24"/>
        </w:rPr>
      </w:pPr>
      <w:r w:rsidRPr="00B570FD">
        <w:rPr>
          <w:rStyle w:val="Textoennegrita"/>
          <w:rFonts w:ascii="Times New Roman" w:hAnsi="Times New Roman"/>
          <w:sz w:val="24"/>
          <w:szCs w:val="24"/>
          <w:u w:val="single"/>
        </w:rPr>
        <w:t>TERCERO</w:t>
      </w:r>
      <w:r w:rsidRPr="00B570FD">
        <w:rPr>
          <w:rStyle w:val="Textoennegrita"/>
          <w:rFonts w:ascii="Times New Roman" w:hAnsi="Times New Roman"/>
          <w:sz w:val="24"/>
          <w:szCs w:val="24"/>
        </w:rPr>
        <w:t>:</w:t>
      </w:r>
      <w:r w:rsidRPr="00B570FD">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w:t>
      </w:r>
      <w:r w:rsidRPr="00B570FD">
        <w:rPr>
          <w:rFonts w:ascii="Times New Roman" w:hAnsi="Times New Roman"/>
          <w:sz w:val="24"/>
          <w:szCs w:val="24"/>
        </w:rPr>
        <w:lastRenderedPageBreak/>
        <w:t>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B570FD" w:rsidR="00B570FD" w:rsidP="00B570FD" w:rsidRDefault="00B570FD" w14:paraId="7C2D3EB2" w14:textId="77777777">
      <w:pPr>
        <w:jc w:val="both"/>
        <w:rPr>
          <w:rFonts w:ascii="Times New Roman" w:hAnsi="Times New Roman"/>
          <w:sz w:val="24"/>
          <w:szCs w:val="24"/>
        </w:rPr>
      </w:pPr>
      <w:r w:rsidRPr="00B570FD">
        <w:rPr>
          <w:rFonts w:ascii="Times New Roman" w:hAnsi="Times New Roman"/>
          <w:b/>
          <w:sz w:val="24"/>
          <w:szCs w:val="24"/>
          <w:u w:val="single"/>
        </w:rPr>
        <w:t>CUARTO</w:t>
      </w:r>
      <w:r w:rsidRPr="00B570FD">
        <w:rPr>
          <w:rFonts w:ascii="Times New Roman" w:hAnsi="Times New Roman"/>
          <w:b/>
          <w:sz w:val="24"/>
          <w:szCs w:val="24"/>
        </w:rPr>
        <w:t>:</w:t>
      </w:r>
      <w:r w:rsidRPr="00B570FD">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B570FD" w:rsidR="00B570FD" w:rsidP="00B570FD" w:rsidRDefault="00B570FD" w14:paraId="022F3A0F" w14:textId="77777777">
      <w:pPr>
        <w:jc w:val="both"/>
        <w:rPr>
          <w:rFonts w:ascii="Times New Roman" w:hAnsi="Times New Roman"/>
          <w:sz w:val="24"/>
          <w:szCs w:val="24"/>
        </w:rPr>
      </w:pPr>
      <w:r w:rsidRPr="00B570FD">
        <w:rPr>
          <w:rStyle w:val="Textoennegrita"/>
          <w:rFonts w:ascii="Times New Roman" w:hAnsi="Times New Roman"/>
          <w:sz w:val="24"/>
          <w:szCs w:val="24"/>
          <w:u w:val="single"/>
        </w:rPr>
        <w:t>QUINTO</w:t>
      </w:r>
      <w:r w:rsidRPr="00B570FD">
        <w:rPr>
          <w:rStyle w:val="Textoennegrita"/>
          <w:rFonts w:ascii="Times New Roman" w:hAnsi="Times New Roman"/>
          <w:sz w:val="24"/>
          <w:szCs w:val="24"/>
        </w:rPr>
        <w:t xml:space="preserve">: </w:t>
      </w:r>
      <w:r w:rsidRPr="00B570FD">
        <w:rPr>
          <w:rStyle w:val="Textoennegrita"/>
          <w:rFonts w:ascii="Times New Roman" w:hAnsi="Times New Roman"/>
          <w:b w:val="0"/>
          <w:bCs w:val="0"/>
          <w:sz w:val="24"/>
          <w:szCs w:val="24"/>
        </w:rPr>
        <w:t>En materia procesal</w:t>
      </w:r>
      <w:r w:rsidRPr="00B570FD">
        <w:rPr>
          <w:rFonts w:ascii="Times New Roman" w:hAnsi="Times New Roman"/>
          <w:b/>
          <w:bCs/>
          <w:sz w:val="24"/>
          <w:szCs w:val="24"/>
        </w:rPr>
        <w:t xml:space="preserve">, </w:t>
      </w:r>
      <w:r w:rsidRPr="00B570FD">
        <w:rPr>
          <w:rFonts w:ascii="Times New Roman" w:hAnsi="Times New Roman"/>
          <w:sz w:val="24"/>
          <w:szCs w:val="24"/>
        </w:rPr>
        <w:t>corresponde a quien invoca hechos probar su existencia, carga procesal a la que refiere el artículo 196 del Código Procesal Civil, salvo que se acoja a alguna presunción legal de carácter relativo o absoluto.</w:t>
      </w:r>
    </w:p>
    <w:p w:rsidRPr="00B570FD" w:rsidR="00B570FD" w:rsidP="00B570FD" w:rsidRDefault="00B570FD" w14:paraId="37AF3E68" w14:textId="1E0FB50E">
      <w:pPr>
        <w:jc w:val="both"/>
        <w:rPr>
          <w:rFonts w:ascii="Times New Roman" w:hAnsi="Times New Roman"/>
          <w:sz w:val="24"/>
          <w:szCs w:val="24"/>
        </w:rPr>
      </w:pPr>
      <w:r w:rsidRPr="00B570FD">
        <w:rPr>
          <w:rFonts w:ascii="Times New Roman" w:hAnsi="Times New Roman"/>
          <w:b/>
          <w:sz w:val="24"/>
          <w:szCs w:val="24"/>
          <w:u w:val="single"/>
        </w:rPr>
        <w:t>SEXTO</w:t>
      </w:r>
      <w:r w:rsidRPr="00B570FD">
        <w:rPr>
          <w:rFonts w:ascii="Times New Roman" w:hAnsi="Times New Roman"/>
          <w:b/>
          <w:sz w:val="24"/>
          <w:szCs w:val="24"/>
        </w:rPr>
        <w:t>:</w:t>
      </w:r>
      <w:r w:rsidRPr="00B570FD">
        <w:rPr>
          <w:rFonts w:ascii="Times New Roman" w:hAnsi="Times New Roman"/>
          <w:sz w:val="24"/>
          <w:szCs w:val="24"/>
        </w:rPr>
        <w:t xml:space="preserve"> </w:t>
      </w:r>
      <w:proofErr w:type="gramStart"/>
      <w:r w:rsidRPr="00B570FD">
        <w:rPr>
          <w:rFonts w:ascii="Times New Roman" w:hAnsi="Times New Roman"/>
          <w:sz w:val="24"/>
          <w:szCs w:val="24"/>
        </w:rPr>
        <w:t>De acuerdo a</w:t>
      </w:r>
      <w:proofErr w:type="gramEnd"/>
      <w:r w:rsidRPr="00B570FD">
        <w:rPr>
          <w:rFonts w:ascii="Times New Roman" w:hAnsi="Times New Roman"/>
          <w:sz w:val="24"/>
          <w:szCs w:val="24"/>
        </w:rPr>
        <w:t xml:space="preserve"> los términos contenidos en el rechazo, la reclamación y en la respectiva absolución, la cuestión controvertida es determinar si el rechazo de cobertura, contenido en la Carta de fecha 02 de enero de 2023, cuya parte pertinente se transcribe a continuación, es justificado o no:</w:t>
      </w:r>
    </w:p>
    <w:p w:rsidRPr="00DA2B69" w:rsidR="00B570FD" w:rsidP="00DA2B69" w:rsidRDefault="00DA2B69" w14:paraId="0445D4FF" w14:textId="521AD334">
      <w:pPr>
        <w:jc w:val="center"/>
        <w:rPr>
          <w:rFonts w:ascii="Times New Roman" w:hAnsi="Times New Roman"/>
          <w:sz w:val="24"/>
          <w:szCs w:val="24"/>
        </w:rPr>
      </w:pPr>
      <w:r>
        <w:rPr>
          <w:noProof/>
        </w:rPr>
        <w:drawing>
          <wp:inline distT="0" distB="0" distL="0" distR="0" wp14:anchorId="10316C90" wp14:editId="531E830A">
            <wp:extent cx="5038725" cy="3204845"/>
            <wp:effectExtent l="0" t="0" r="9525"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38725" cy="3204845"/>
                    </a:xfrm>
                    <a:prstGeom prst="rect">
                      <a:avLst/>
                    </a:prstGeom>
                    <a:noFill/>
                    <a:ln>
                      <a:noFill/>
                    </a:ln>
                  </pic:spPr>
                </pic:pic>
              </a:graphicData>
            </a:graphic>
          </wp:inline>
        </w:drawing>
      </w:r>
    </w:p>
    <w:p w:rsidRPr="00DA2B69" w:rsidR="00B570FD" w:rsidP="00B570FD" w:rsidRDefault="00B570FD" w14:paraId="1DAF76B6" w14:textId="494F05FD">
      <w:pPr>
        <w:jc w:val="both"/>
        <w:rPr>
          <w:rFonts w:ascii="Times New Roman" w:hAnsi="Times New Roman"/>
          <w:sz w:val="24"/>
          <w:szCs w:val="24"/>
        </w:rPr>
      </w:pPr>
      <w:r w:rsidRPr="00B570FD">
        <w:rPr>
          <w:rFonts w:ascii="Times New Roman" w:hAnsi="Times New Roman"/>
          <w:sz w:val="24"/>
          <w:szCs w:val="24"/>
        </w:rPr>
        <w:t xml:space="preserve">La cuestión controvertida se limita, por consiguiente, en determinar si el evento ocurrido, se encuentra dentro de las coberturas contratadas. </w:t>
      </w:r>
    </w:p>
    <w:p w:rsidRPr="00B570FD" w:rsidR="00B570FD" w:rsidP="00B570FD" w:rsidRDefault="00B570FD" w14:paraId="4E6906E2" w14:textId="50212B4E">
      <w:pPr>
        <w:jc w:val="both"/>
        <w:rPr>
          <w:rFonts w:ascii="Times New Roman" w:hAnsi="Times New Roman"/>
          <w:noProof/>
          <w:sz w:val="24"/>
          <w:szCs w:val="24"/>
        </w:rPr>
      </w:pPr>
      <w:r w:rsidRPr="4FC83035" w:rsidR="00B570FD">
        <w:rPr>
          <w:rFonts w:ascii="Times New Roman" w:hAnsi="Times New Roman"/>
          <w:b w:val="1"/>
          <w:bCs w:val="1"/>
          <w:sz w:val="24"/>
          <w:szCs w:val="24"/>
          <w:u w:val="single"/>
        </w:rPr>
        <w:t>SÉPTIMO</w:t>
      </w:r>
      <w:r w:rsidRPr="4FC83035" w:rsidR="00B570FD">
        <w:rPr>
          <w:rFonts w:ascii="Times New Roman" w:hAnsi="Times New Roman"/>
          <w:b w:val="1"/>
          <w:bCs w:val="1"/>
          <w:sz w:val="24"/>
          <w:szCs w:val="24"/>
        </w:rPr>
        <w:t>:</w:t>
      </w:r>
      <w:r w:rsidRPr="4FC83035" w:rsidR="00B570FD">
        <w:rPr>
          <w:rFonts w:ascii="Times New Roman" w:hAnsi="Times New Roman"/>
          <w:noProof/>
          <w:sz w:val="24"/>
          <w:szCs w:val="24"/>
        </w:rPr>
        <w:t xml:space="preserve"> </w:t>
      </w:r>
      <w:r w:rsidRPr="4FC83035" w:rsidR="00B570FD">
        <w:rPr>
          <w:rFonts w:ascii="Times New Roman" w:hAnsi="Times New Roman"/>
          <w:sz w:val="24"/>
          <w:szCs w:val="24"/>
        </w:rPr>
        <w:t xml:space="preserve">Este ORU destaca, en primer lugar, que corresponde deslindar claramente que las relaciones comerciales y jurídicas que mantenga la reclamante con la entidad bancaria emisora de tarjetas de débito y/o crédito son independientes de las que mantiene con </w:t>
      </w:r>
      <w:r w:rsidRPr="4FC83035" w:rsidR="0826FC0E">
        <w:rPr>
          <w:rFonts w:ascii="Times New Roman" w:hAnsi="Times New Roman"/>
          <w:sz w:val="24"/>
          <w:szCs w:val="24"/>
        </w:rPr>
        <w:t>...............................</w:t>
      </w:r>
      <w:r w:rsidRPr="4FC83035" w:rsidR="00B570FD">
        <w:rPr>
          <w:rFonts w:ascii="Times New Roman" w:hAnsi="Times New Roman"/>
          <w:sz w:val="24"/>
          <w:szCs w:val="24"/>
        </w:rPr>
        <w:t xml:space="preserve">, empresa esta última distinta al señalado banco.  </w:t>
      </w:r>
      <w:r w:rsidRPr="4FC83035" w:rsidR="00B570FD">
        <w:rPr>
          <w:rFonts w:ascii="Times New Roman" w:hAnsi="Times New Roman"/>
          <w:sz w:val="24"/>
          <w:szCs w:val="24"/>
        </w:rPr>
        <w:t xml:space="preserve">Conforme a ello, cualquier disconformidad del reclamante respecto al servicio financiero recibido, son ajenas a la relación contractual que mantiene con </w:t>
      </w:r>
      <w:r w:rsidRPr="4FC83035" w:rsidR="0826FC0E">
        <w:rPr>
          <w:rFonts w:ascii="Times New Roman" w:hAnsi="Times New Roman"/>
          <w:sz w:val="24"/>
          <w:szCs w:val="24"/>
        </w:rPr>
        <w:t>...............................</w:t>
      </w:r>
      <w:r w:rsidRPr="4FC83035" w:rsidR="00B570FD">
        <w:rPr>
          <w:rFonts w:ascii="Times New Roman" w:hAnsi="Times New Roman"/>
          <w:sz w:val="24"/>
          <w:szCs w:val="24"/>
        </w:rPr>
        <w:t>, independientemente que la póliza se haya contratado a través de la señalada empresa financiera.</w:t>
      </w:r>
    </w:p>
    <w:p w:rsidRPr="00B570FD" w:rsidR="00B570FD" w:rsidP="00B570FD" w:rsidRDefault="00B570FD" w14:paraId="01B7F7E1" w14:textId="25D1A811">
      <w:pPr>
        <w:jc w:val="both"/>
        <w:rPr>
          <w:rFonts w:ascii="Times New Roman" w:hAnsi="Times New Roman"/>
          <w:noProof/>
          <w:sz w:val="24"/>
          <w:szCs w:val="24"/>
        </w:rPr>
      </w:pPr>
      <w:r w:rsidRPr="4FC83035" w:rsidR="00B570FD">
        <w:rPr>
          <w:rFonts w:ascii="Times New Roman" w:hAnsi="Times New Roman"/>
          <w:b w:val="1"/>
          <w:bCs w:val="1"/>
          <w:sz w:val="24"/>
          <w:szCs w:val="24"/>
          <w:u w:val="single"/>
        </w:rPr>
        <w:t>OCTAVO</w:t>
      </w:r>
      <w:r w:rsidRPr="4FC83035" w:rsidR="00B570FD">
        <w:rPr>
          <w:rFonts w:ascii="Times New Roman" w:hAnsi="Times New Roman"/>
          <w:b w:val="1"/>
          <w:bCs w:val="1"/>
          <w:sz w:val="24"/>
          <w:szCs w:val="24"/>
        </w:rPr>
        <w:t>:</w:t>
      </w:r>
      <w:r w:rsidRPr="4FC83035" w:rsidR="00B570FD">
        <w:rPr>
          <w:rFonts w:ascii="Times New Roman" w:hAnsi="Times New Roman"/>
          <w:noProof/>
          <w:sz w:val="24"/>
          <w:szCs w:val="24"/>
        </w:rPr>
        <w:t xml:space="preserve"> En este caso, conforme a lo señalado en la denuncia policial, con fecha 17 de diciembre de 2022 el reclamante después de tomar un taxi y llegar a su domicilio, recibió un mensaje en su ceular donde se le indicaba que había excedido la compra de su tarjeta; por lo que tras revisar sus pertenencias, se percató que no tenía sus tarjetas:</w:t>
      </w:r>
    </w:p>
    <w:p w:rsidR="4FC83035" w:rsidP="4FC83035" w:rsidRDefault="4FC83035" w14:paraId="27D3C5CB" w14:textId="30EE65E4">
      <w:pPr>
        <w:jc w:val="both"/>
        <w:rPr>
          <w:rFonts w:ascii="Times New Roman" w:hAnsi="Times New Roman"/>
          <w:noProof/>
          <w:sz w:val="24"/>
          <w:szCs w:val="24"/>
        </w:rPr>
      </w:pPr>
    </w:p>
    <w:p w:rsidRPr="00B570FD" w:rsidR="00B570FD" w:rsidP="00B570FD" w:rsidRDefault="00180E23" w14:paraId="09AD11FD" w14:textId="3F193448">
      <w:pPr>
        <w:jc w:val="both"/>
      </w:pPr>
      <w:r w:rsidR="2E51D642">
        <w:rPr/>
        <w:t>........................................................................................................................</w:t>
      </w:r>
    </w:p>
    <w:p w:rsidR="4FC83035" w:rsidP="4FC83035" w:rsidRDefault="4FC83035" w14:paraId="03CA71A9" w14:textId="47027B07">
      <w:pPr>
        <w:jc w:val="both"/>
      </w:pPr>
    </w:p>
    <w:p w:rsidRPr="00B570FD" w:rsidR="00B570FD" w:rsidP="00B570FD" w:rsidRDefault="00B570FD" w14:paraId="4F97C092" w14:textId="77777777">
      <w:pPr>
        <w:jc w:val="both"/>
        <w:rPr>
          <w:rFonts w:ascii="Times New Roman" w:hAnsi="Times New Roman"/>
          <w:noProof/>
          <w:sz w:val="24"/>
          <w:szCs w:val="24"/>
        </w:rPr>
      </w:pPr>
      <w:r w:rsidRPr="00B570FD">
        <w:rPr>
          <w:rFonts w:ascii="Times New Roman" w:hAnsi="Times New Roman"/>
          <w:noProof/>
          <w:sz w:val="24"/>
          <w:szCs w:val="24"/>
        </w:rPr>
        <w:t>Como consecuencia de ello, se realizaron cuatro operaciones no reconocidas (cuatro retiros en cajeros) por la suma de S/. 6,400.00 (Seis Mil Cuatrocientos con 00/100 Soles):</w:t>
      </w:r>
    </w:p>
    <w:p w:rsidRPr="00B570FD" w:rsidR="00B570FD" w:rsidP="00B570FD" w:rsidRDefault="00B570FD" w14:paraId="0BC39193" w14:textId="77777777">
      <w:pPr>
        <w:rPr>
          <w:rFonts w:ascii="Times New Roman" w:hAnsi="Times New Roman"/>
          <w:noProof/>
          <w:sz w:val="24"/>
          <w:szCs w:val="24"/>
        </w:rPr>
      </w:pPr>
    </w:p>
    <w:p w:rsidRPr="00B570FD" w:rsidR="00B570FD" w:rsidP="00B570FD" w:rsidRDefault="00633243" w14:paraId="68B47836" w14:textId="499C4129">
      <w:pPr>
        <w:jc w:val="center"/>
        <w:rPr>
          <w:rFonts w:ascii="Times New Roman" w:hAnsi="Times New Roman"/>
          <w:noProof/>
          <w:sz w:val="24"/>
          <w:szCs w:val="24"/>
        </w:rPr>
      </w:pPr>
      <w:r>
        <w:rPr>
          <w:noProof/>
        </w:rPr>
        <w:drawing>
          <wp:inline distT="0" distB="0" distL="0" distR="0" wp14:anchorId="0A7CA22E" wp14:editId="6A6681D8">
            <wp:extent cx="5362575" cy="1857375"/>
            <wp:effectExtent l="0" t="0" r="9525" b="9525"/>
            <wp:docPr id="20" name="Imagen 20" descr="Texto, 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descr="Texto, Escala de tiempo&#10;&#10;Descripción generada automáticamente"/>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62575" cy="1857375"/>
                    </a:xfrm>
                    <a:prstGeom prst="rect">
                      <a:avLst/>
                    </a:prstGeom>
                    <a:noFill/>
                    <a:ln>
                      <a:noFill/>
                    </a:ln>
                  </pic:spPr>
                </pic:pic>
              </a:graphicData>
            </a:graphic>
          </wp:inline>
        </w:drawing>
      </w:r>
    </w:p>
    <w:p w:rsidRPr="00B570FD" w:rsidR="00B570FD" w:rsidP="00B570FD" w:rsidRDefault="00B570FD" w14:paraId="6E749837" w14:textId="77777777">
      <w:pPr>
        <w:rPr>
          <w:rFonts w:ascii="Times New Roman" w:hAnsi="Times New Roman"/>
          <w:noProof/>
          <w:sz w:val="24"/>
          <w:szCs w:val="24"/>
        </w:rPr>
      </w:pPr>
    </w:p>
    <w:p w:rsidRPr="00B570FD" w:rsidR="00B570FD" w:rsidP="00B570FD" w:rsidRDefault="00341107" w14:paraId="0A0065B4" w14:textId="0CFB3255">
      <w:pPr>
        <w:jc w:val="center"/>
        <w:rPr>
          <w:rFonts w:ascii="Times New Roman" w:hAnsi="Times New Roman"/>
          <w:noProof/>
          <w:sz w:val="24"/>
          <w:szCs w:val="24"/>
        </w:rPr>
      </w:pPr>
      <w:r>
        <w:rPr>
          <w:noProof/>
        </w:rPr>
        <w:lastRenderedPageBreak/>
        <w:drawing>
          <wp:inline distT="0" distB="0" distL="0" distR="0" wp14:anchorId="1BC69D5B" wp14:editId="2D8F618F">
            <wp:extent cx="5267325" cy="2152650"/>
            <wp:effectExtent l="0" t="0" r="9525" b="0"/>
            <wp:docPr id="21" name="Imagen 2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descr="Texto&#10;&#10;Descripción generada automáticamente"/>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67325" cy="2152650"/>
                    </a:xfrm>
                    <a:prstGeom prst="rect">
                      <a:avLst/>
                    </a:prstGeom>
                    <a:noFill/>
                    <a:ln>
                      <a:noFill/>
                    </a:ln>
                  </pic:spPr>
                </pic:pic>
              </a:graphicData>
            </a:graphic>
          </wp:inline>
        </w:drawing>
      </w:r>
    </w:p>
    <w:p w:rsidRPr="00B570FD" w:rsidR="00B570FD" w:rsidP="00B570FD" w:rsidRDefault="00B570FD" w14:paraId="4C4A5746" w14:textId="77777777">
      <w:pPr>
        <w:jc w:val="center"/>
        <w:rPr>
          <w:rFonts w:ascii="Times New Roman" w:hAnsi="Times New Roman"/>
          <w:noProof/>
          <w:sz w:val="24"/>
          <w:szCs w:val="24"/>
        </w:rPr>
      </w:pPr>
    </w:p>
    <w:p w:rsidRPr="00B570FD" w:rsidR="00B570FD" w:rsidP="00B570FD" w:rsidRDefault="00DF3088" w14:paraId="5B02EAB3" w14:textId="469AEC77">
      <w:pPr>
        <w:jc w:val="center"/>
        <w:rPr>
          <w:rFonts w:ascii="Times New Roman" w:hAnsi="Times New Roman"/>
          <w:noProof/>
          <w:sz w:val="24"/>
          <w:szCs w:val="24"/>
        </w:rPr>
      </w:pPr>
      <w:r>
        <w:rPr>
          <w:noProof/>
        </w:rPr>
        <w:drawing>
          <wp:inline distT="0" distB="0" distL="0" distR="0" wp14:anchorId="406E6AB2" wp14:editId="670003DB">
            <wp:extent cx="5212080" cy="2011680"/>
            <wp:effectExtent l="0" t="0" r="7620" b="7620"/>
            <wp:docPr id="16" name="Imagen 16" descr="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Escala de tiempo&#10;&#10;Descripción generada automáticamente"/>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12080" cy="2011680"/>
                    </a:xfrm>
                    <a:prstGeom prst="rect">
                      <a:avLst/>
                    </a:prstGeom>
                    <a:noFill/>
                    <a:ln>
                      <a:noFill/>
                    </a:ln>
                  </pic:spPr>
                </pic:pic>
              </a:graphicData>
            </a:graphic>
          </wp:inline>
        </w:drawing>
      </w:r>
    </w:p>
    <w:p w:rsidRPr="00B570FD" w:rsidR="00B570FD" w:rsidP="00B570FD" w:rsidRDefault="00B570FD" w14:paraId="19F2BFCE" w14:textId="77777777">
      <w:pPr>
        <w:jc w:val="center"/>
        <w:rPr>
          <w:rFonts w:ascii="Times New Roman" w:hAnsi="Times New Roman"/>
          <w:noProof/>
          <w:sz w:val="24"/>
          <w:szCs w:val="24"/>
        </w:rPr>
      </w:pPr>
    </w:p>
    <w:p w:rsidRPr="00B570FD" w:rsidR="00B570FD" w:rsidP="00B570FD" w:rsidRDefault="00B570FD" w14:paraId="10B4EF19" w14:textId="77777777">
      <w:pPr>
        <w:jc w:val="both"/>
        <w:rPr>
          <w:rFonts w:ascii="Times New Roman" w:hAnsi="Times New Roman"/>
          <w:sz w:val="24"/>
          <w:szCs w:val="24"/>
        </w:rPr>
      </w:pPr>
      <w:r w:rsidRPr="00B570FD">
        <w:rPr>
          <w:rFonts w:ascii="Times New Roman" w:hAnsi="Times New Roman"/>
          <w:b/>
          <w:sz w:val="24"/>
          <w:szCs w:val="24"/>
          <w:u w:val="single"/>
        </w:rPr>
        <w:t>NOVENO</w:t>
      </w:r>
      <w:r w:rsidRPr="00B570FD">
        <w:rPr>
          <w:rFonts w:ascii="Times New Roman" w:hAnsi="Times New Roman"/>
          <w:b/>
          <w:sz w:val="24"/>
          <w:szCs w:val="24"/>
        </w:rPr>
        <w:t>:</w:t>
      </w:r>
      <w:r w:rsidRPr="00B570FD">
        <w:rPr>
          <w:rFonts w:ascii="Times New Roman" w:hAnsi="Times New Roman"/>
          <w:noProof/>
          <w:sz w:val="24"/>
          <w:szCs w:val="24"/>
        </w:rPr>
        <w:t xml:space="preserve"> </w:t>
      </w:r>
      <w:r w:rsidRPr="00B570FD">
        <w:rPr>
          <w:rFonts w:ascii="Times New Roman" w:hAnsi="Times New Roman"/>
          <w:sz w:val="24"/>
          <w:szCs w:val="24"/>
        </w:rPr>
        <w:t>En autos obra copia de la solicitud - certificado del Seguro de Protección de Tarjeta BBVA, en el cual se detallan las siguientes coberturas contratadas:</w:t>
      </w:r>
    </w:p>
    <w:p w:rsidRPr="00B570FD" w:rsidR="00B570FD" w:rsidP="00B570FD" w:rsidRDefault="00B570FD" w14:paraId="08453A79" w14:textId="77777777">
      <w:pPr>
        <w:jc w:val="center"/>
        <w:rPr>
          <w:rFonts w:ascii="Times New Roman" w:hAnsi="Times New Roman"/>
          <w:sz w:val="24"/>
          <w:szCs w:val="24"/>
          <w:lang w:val="es-ES"/>
        </w:rPr>
      </w:pPr>
    </w:p>
    <w:p w:rsidRPr="00B570FD" w:rsidR="00B570FD" w:rsidP="00B570FD" w:rsidRDefault="00B570FD" w14:paraId="62E0E3C2" w14:textId="77777777">
      <w:pPr>
        <w:jc w:val="center"/>
        <w:rPr>
          <w:rFonts w:ascii="Times New Roman" w:hAnsi="Times New Roman"/>
          <w:sz w:val="24"/>
          <w:szCs w:val="24"/>
        </w:rPr>
      </w:pPr>
    </w:p>
    <w:p w:rsidR="4FC83035" w:rsidP="4FC83035" w:rsidRDefault="4FC83035" w14:paraId="33E48154" w14:textId="45F9ABC1">
      <w:pPr>
        <w:jc w:val="center"/>
      </w:pPr>
    </w:p>
    <w:p w:rsidRPr="00B570FD" w:rsidR="00B570FD" w:rsidP="00B570FD" w:rsidRDefault="00A30166" w14:paraId="688E8555" w14:textId="3BAD07CE">
      <w:pPr>
        <w:jc w:val="center"/>
        <w:rPr>
          <w:rFonts w:ascii="Times New Roman" w:hAnsi="Times New Roman"/>
          <w:sz w:val="24"/>
          <w:szCs w:val="24"/>
        </w:rPr>
      </w:pPr>
      <w:r>
        <w:rPr>
          <w:noProof/>
        </w:rPr>
        <w:lastRenderedPageBreak/>
        <w:drawing>
          <wp:inline distT="0" distB="0" distL="0" distR="0" wp14:anchorId="781134D6" wp14:editId="3A2F07DA">
            <wp:extent cx="5343525" cy="3429000"/>
            <wp:effectExtent l="0" t="0" r="9525" b="0"/>
            <wp:docPr id="9" name="Imagen 9" descr="Tabla, Calendari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Tabla, Calendario&#10;&#10;Descripción generada automáticamente"/>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43525" cy="3429000"/>
                    </a:xfrm>
                    <a:prstGeom prst="rect">
                      <a:avLst/>
                    </a:prstGeom>
                    <a:noFill/>
                    <a:ln>
                      <a:noFill/>
                    </a:ln>
                  </pic:spPr>
                </pic:pic>
              </a:graphicData>
            </a:graphic>
          </wp:inline>
        </w:drawing>
      </w:r>
    </w:p>
    <w:p w:rsidRPr="00B570FD" w:rsidR="00B570FD" w:rsidP="00B570FD" w:rsidRDefault="00A2495F" w14:paraId="3E9DF162" w14:textId="5279CEFE">
      <w:pPr>
        <w:jc w:val="center"/>
        <w:rPr>
          <w:rFonts w:ascii="Times New Roman" w:hAnsi="Times New Roman"/>
          <w:sz w:val="24"/>
          <w:szCs w:val="24"/>
        </w:rPr>
      </w:pPr>
      <w:r>
        <w:rPr>
          <w:noProof/>
        </w:rPr>
        <w:drawing>
          <wp:inline distT="0" distB="0" distL="0" distR="0" wp14:anchorId="2606C1D6" wp14:editId="6C47073B">
            <wp:extent cx="5242560" cy="2651760"/>
            <wp:effectExtent l="0" t="0" r="0" b="0"/>
            <wp:docPr id="11" name="Imagen 1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Imagen que contiene Interfaz de usuario gráfica&#10;&#10;Descripción generada automáticamente"/>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42560" cy="2651760"/>
                    </a:xfrm>
                    <a:prstGeom prst="rect">
                      <a:avLst/>
                    </a:prstGeom>
                    <a:noFill/>
                    <a:ln>
                      <a:noFill/>
                    </a:ln>
                  </pic:spPr>
                </pic:pic>
              </a:graphicData>
            </a:graphic>
          </wp:inline>
        </w:drawing>
      </w:r>
    </w:p>
    <w:p w:rsidRPr="00B570FD" w:rsidR="00B570FD" w:rsidP="00B570FD" w:rsidRDefault="00DA1D06" w14:paraId="4C421ED5" w14:textId="679559B1">
      <w:pPr>
        <w:jc w:val="center"/>
        <w:rPr>
          <w:rFonts w:ascii="Times New Roman" w:hAnsi="Times New Roman"/>
          <w:sz w:val="24"/>
          <w:szCs w:val="24"/>
        </w:rPr>
      </w:pPr>
      <w:r>
        <w:rPr>
          <w:noProof/>
        </w:rPr>
        <w:lastRenderedPageBreak/>
        <w:drawing>
          <wp:inline distT="0" distB="0" distL="0" distR="0" wp14:anchorId="679ED2F6" wp14:editId="53100447">
            <wp:extent cx="4962525" cy="2428875"/>
            <wp:effectExtent l="0" t="0" r="9525" b="9525"/>
            <wp:docPr id="12" name="Imagen 12"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Tabla&#10;&#10;Descripción generada automáticamente"/>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62525" cy="2428875"/>
                    </a:xfrm>
                    <a:prstGeom prst="rect">
                      <a:avLst/>
                    </a:prstGeom>
                    <a:noFill/>
                    <a:ln>
                      <a:noFill/>
                    </a:ln>
                  </pic:spPr>
                </pic:pic>
              </a:graphicData>
            </a:graphic>
          </wp:inline>
        </w:drawing>
      </w:r>
    </w:p>
    <w:p w:rsidRPr="00B570FD" w:rsidR="00B570FD" w:rsidP="00B570FD" w:rsidRDefault="00B570FD" w14:paraId="3266EC5A" w14:textId="77777777">
      <w:pPr>
        <w:jc w:val="both"/>
        <w:rPr>
          <w:rFonts w:ascii="Times New Roman" w:hAnsi="Times New Roman"/>
          <w:noProof/>
          <w:sz w:val="24"/>
          <w:szCs w:val="24"/>
        </w:rPr>
      </w:pPr>
      <w:r w:rsidRPr="00B570FD">
        <w:rPr>
          <w:rFonts w:ascii="Times New Roman" w:hAnsi="Times New Roman"/>
          <w:noProof/>
          <w:sz w:val="24"/>
          <w:szCs w:val="24"/>
        </w:rPr>
        <w:t>En este caso, en la denuncia policial no se señala como le sustrajeron al reclamante las tarjetas del Banco BBVA, si fue robo, hurto o extravío. Sin perjuicio de ello, y suponiendo que fuera por robo (como se señala en la respuesta del Banco BBVA al caso N° 17122200522) , el uso indebido de tarjetas no se realizo en establecimientos comerciales (supuesto 1), en tanto las operaciones no reconocidas  fueron retiros en cajero automático.</w:t>
      </w:r>
    </w:p>
    <w:p w:rsidRPr="00B570FD" w:rsidR="00B570FD" w:rsidP="00B570FD" w:rsidRDefault="00B570FD" w14:paraId="7E4E5147" w14:textId="77777777">
      <w:pPr>
        <w:jc w:val="both"/>
        <w:rPr>
          <w:rFonts w:ascii="Times New Roman" w:hAnsi="Times New Roman"/>
          <w:noProof/>
          <w:sz w:val="24"/>
          <w:szCs w:val="24"/>
        </w:rPr>
      </w:pPr>
      <w:r w:rsidRPr="00B570FD">
        <w:rPr>
          <w:rFonts w:ascii="Times New Roman" w:hAnsi="Times New Roman"/>
          <w:noProof/>
          <w:sz w:val="24"/>
          <w:szCs w:val="24"/>
        </w:rPr>
        <w:t>Tampoco se produjo un uso forzado de la tarjetas, en la medida que el asegurado no fue secuestrado y obligado a retirar directamente dinero del cajero automático (supuesto 2) , ni se sustrajo dinero tras retirarlo del cajero (supuesto 3); así como tampoco estamos ante compras fraudulentas vía internet (supuesto 4).</w:t>
      </w:r>
    </w:p>
    <w:p w:rsidRPr="00B570FD" w:rsidR="00B570FD" w:rsidP="00B570FD" w:rsidRDefault="00B570FD" w14:paraId="5E4C1ABA" w14:textId="77777777">
      <w:pPr>
        <w:jc w:val="both"/>
        <w:rPr>
          <w:rFonts w:ascii="Times New Roman" w:hAnsi="Times New Roman"/>
          <w:noProof/>
          <w:sz w:val="24"/>
          <w:szCs w:val="24"/>
        </w:rPr>
      </w:pPr>
      <w:r w:rsidRPr="00B570FD">
        <w:rPr>
          <w:rFonts w:ascii="Times New Roman" w:hAnsi="Times New Roman"/>
          <w:noProof/>
          <w:sz w:val="24"/>
          <w:szCs w:val="24"/>
        </w:rPr>
        <w:t xml:space="preserve">No se ha efectuado una transferencia a la cuenta bancaria de un tercero (supuesto 9), ni los supuestos 5, 6, 7 y 8 que contempla la póliza. </w:t>
      </w:r>
    </w:p>
    <w:p w:rsidRPr="00B570FD" w:rsidR="00B570FD" w:rsidP="00B570FD" w:rsidRDefault="00B570FD" w14:paraId="280496A1" w14:textId="77777777">
      <w:pPr>
        <w:jc w:val="both"/>
        <w:rPr>
          <w:rFonts w:ascii="Times New Roman" w:hAnsi="Times New Roman"/>
          <w:sz w:val="24"/>
          <w:szCs w:val="24"/>
        </w:rPr>
      </w:pPr>
      <w:r w:rsidRPr="00B570FD">
        <w:rPr>
          <w:rFonts w:ascii="Times New Roman" w:hAnsi="Times New Roman"/>
          <w:sz w:val="24"/>
          <w:szCs w:val="24"/>
        </w:rPr>
        <w:t xml:space="preserve">Un contrato de seguro válidamente emitido obliga a la aseguradora a otorgar cobertura siempre y cuando se cumplan las condiciones pactadas, las mismas que corresponden al riesgo aceptado expresamente en su oportunidad y </w:t>
      </w:r>
      <w:proofErr w:type="gramStart"/>
      <w:r w:rsidRPr="00B570FD">
        <w:rPr>
          <w:rFonts w:ascii="Times New Roman" w:hAnsi="Times New Roman"/>
          <w:sz w:val="24"/>
          <w:szCs w:val="24"/>
        </w:rPr>
        <w:t>en razón del</w:t>
      </w:r>
      <w:proofErr w:type="gramEnd"/>
      <w:r w:rsidRPr="00B570FD">
        <w:rPr>
          <w:rFonts w:ascii="Times New Roman" w:hAnsi="Times New Roman"/>
          <w:sz w:val="24"/>
          <w:szCs w:val="24"/>
        </w:rPr>
        <w:t xml:space="preserve"> cual se estructuró el equilibrio contractual. </w:t>
      </w:r>
    </w:p>
    <w:p w:rsidRPr="00B570FD" w:rsidR="00B570FD" w:rsidP="00B570FD" w:rsidRDefault="00B570FD" w14:paraId="2CDC619D" w14:textId="77777777">
      <w:pPr>
        <w:jc w:val="both"/>
        <w:rPr>
          <w:rFonts w:ascii="Times New Roman" w:hAnsi="Times New Roman"/>
          <w:sz w:val="24"/>
          <w:szCs w:val="24"/>
        </w:rPr>
      </w:pPr>
      <w:r w:rsidRPr="00B570FD">
        <w:rPr>
          <w:rFonts w:ascii="Times New Roman" w:hAnsi="Times New Roman"/>
          <w:sz w:val="24"/>
          <w:szCs w:val="24"/>
        </w:rPr>
        <w:t xml:space="preserve">Al respecto, es aplicable lo sancionado en la sétima regla interpretativa contenida en el artículo IV de la Ley Nro. 29946 – Ley del Contrato de Seguro: </w:t>
      </w:r>
      <w:r w:rsidRPr="00B570FD">
        <w:rPr>
          <w:rFonts w:ascii="Times New Roman" w:hAnsi="Times New Roman"/>
          <w:b/>
          <w:bCs/>
          <w:i/>
          <w:iCs/>
          <w:sz w:val="24"/>
          <w:szCs w:val="24"/>
        </w:rPr>
        <w:t>“La cobertura,</w:t>
      </w:r>
      <w:r w:rsidRPr="00B570FD">
        <w:rPr>
          <w:rFonts w:ascii="Times New Roman" w:hAnsi="Times New Roman"/>
          <w:i/>
          <w:iCs/>
          <w:sz w:val="24"/>
          <w:szCs w:val="24"/>
        </w:rPr>
        <w:t xml:space="preserve"> exclusiones </w:t>
      </w:r>
      <w:r w:rsidRPr="00B570FD">
        <w:rPr>
          <w:rFonts w:ascii="Times New Roman" w:hAnsi="Times New Roman"/>
          <w:b/>
          <w:bCs/>
          <w:i/>
          <w:iCs/>
          <w:sz w:val="24"/>
          <w:szCs w:val="24"/>
        </w:rPr>
        <w:t xml:space="preserve">y, en general, la extensión del riesgo, </w:t>
      </w:r>
      <w:r w:rsidRPr="00B570FD">
        <w:rPr>
          <w:rFonts w:ascii="Times New Roman" w:hAnsi="Times New Roman"/>
          <w:i/>
          <w:iCs/>
          <w:sz w:val="24"/>
          <w:szCs w:val="24"/>
        </w:rPr>
        <w:t xml:space="preserve">así como los derechos de los beneficiarios, previstos en el contrato de seguro, </w:t>
      </w:r>
      <w:r w:rsidRPr="00B570FD">
        <w:rPr>
          <w:rFonts w:ascii="Times New Roman" w:hAnsi="Times New Roman"/>
          <w:b/>
          <w:bCs/>
          <w:i/>
          <w:iCs/>
          <w:sz w:val="24"/>
          <w:szCs w:val="24"/>
        </w:rPr>
        <w:t xml:space="preserve">deben interpretarse literalmente” </w:t>
      </w:r>
      <w:r w:rsidRPr="00B570FD">
        <w:rPr>
          <w:rFonts w:ascii="Times New Roman" w:hAnsi="Times New Roman"/>
          <w:sz w:val="24"/>
          <w:szCs w:val="24"/>
        </w:rPr>
        <w:t>(lo destacado es nuestro); y, en este sentido, carece de sustento pretender que la aseguradora deba otorgar cobertura a riesgos que no han sido aceptados.</w:t>
      </w:r>
    </w:p>
    <w:p w:rsidRPr="00DA1D06" w:rsidR="00B570FD" w:rsidP="00B570FD" w:rsidRDefault="00B570FD" w14:paraId="2484C303" w14:textId="77777777">
      <w:pPr>
        <w:jc w:val="both"/>
        <w:rPr>
          <w:rStyle w:val="Textoennegrita"/>
          <w:rFonts w:ascii="Times New Roman" w:hAnsi="Times New Roman"/>
          <w:b w:val="0"/>
          <w:bCs w:val="0"/>
          <w:noProof/>
          <w:sz w:val="24"/>
          <w:szCs w:val="24"/>
        </w:rPr>
      </w:pPr>
      <w:r w:rsidRPr="00B570FD">
        <w:rPr>
          <w:rFonts w:ascii="Times New Roman" w:hAnsi="Times New Roman"/>
          <w:noProof/>
          <w:sz w:val="24"/>
          <w:szCs w:val="24"/>
        </w:rPr>
        <w:t xml:space="preserve">Al respecto, no </w:t>
      </w:r>
      <w:r w:rsidRPr="00DA1D06">
        <w:rPr>
          <w:rStyle w:val="Textoennegrita"/>
          <w:rFonts w:ascii="Times New Roman" w:hAnsi="Times New Roman"/>
          <w:b w:val="0"/>
          <w:bCs w:val="0"/>
          <w:sz w:val="24"/>
          <w:szCs w:val="24"/>
        </w:rPr>
        <w:t xml:space="preserve">se desconoce que se hayan realizado operaciones no autorizadas, lo que sucede es que dicho supuesto no se encuentra como un riesgo </w:t>
      </w:r>
      <w:proofErr w:type="spellStart"/>
      <w:r w:rsidRPr="00DA1D06">
        <w:rPr>
          <w:rStyle w:val="Textoennegrita"/>
          <w:rFonts w:ascii="Times New Roman" w:hAnsi="Times New Roman"/>
          <w:b w:val="0"/>
          <w:bCs w:val="0"/>
          <w:sz w:val="24"/>
          <w:szCs w:val="24"/>
        </w:rPr>
        <w:t>coberturado</w:t>
      </w:r>
      <w:proofErr w:type="spellEnd"/>
      <w:r w:rsidRPr="00DA1D06">
        <w:rPr>
          <w:rStyle w:val="Textoennegrita"/>
          <w:rFonts w:ascii="Times New Roman" w:hAnsi="Times New Roman"/>
          <w:b w:val="0"/>
          <w:bCs w:val="0"/>
          <w:sz w:val="24"/>
          <w:szCs w:val="24"/>
        </w:rPr>
        <w:t xml:space="preserve"> en la póliza contrada.</w:t>
      </w:r>
    </w:p>
    <w:p w:rsidRPr="00B570FD" w:rsidR="00B570FD" w:rsidP="00B570FD" w:rsidRDefault="00B570FD" w14:paraId="143A1638" w14:textId="77777777">
      <w:pPr>
        <w:jc w:val="both"/>
        <w:rPr>
          <w:rFonts w:ascii="Times New Roman" w:hAnsi="Times New Roman"/>
          <w:sz w:val="24"/>
          <w:szCs w:val="24"/>
          <w:lang w:val="es-MX"/>
        </w:rPr>
      </w:pPr>
    </w:p>
    <w:p w:rsidRPr="00DA1D06" w:rsidR="00B570FD" w:rsidP="00DA1D06" w:rsidRDefault="00B570FD" w14:paraId="443DC6C0" w14:textId="3D1028CA">
      <w:pPr>
        <w:tabs>
          <w:tab w:val="left" w:pos="2160"/>
        </w:tabs>
        <w:jc w:val="both"/>
        <w:rPr>
          <w:rStyle w:val="Textoennegrita"/>
          <w:rFonts w:ascii="Times New Roman" w:hAnsi="Times New Roman"/>
          <w:b w:val="0"/>
          <w:bCs w:val="0"/>
          <w:sz w:val="24"/>
          <w:szCs w:val="24"/>
          <w:lang w:val="es-ES"/>
        </w:rPr>
      </w:pPr>
      <w:r w:rsidRPr="00DA1D06">
        <w:rPr>
          <w:rStyle w:val="Textoennegrita"/>
          <w:rFonts w:ascii="Times New Roman" w:hAnsi="Times New Roman"/>
          <w:b w:val="0"/>
          <w:bCs w:val="0"/>
          <w:sz w:val="24"/>
          <w:szCs w:val="24"/>
        </w:rPr>
        <w:lastRenderedPageBreak/>
        <w:t>Consecuentemente, en el presente caso no se ha probado ninguno de los supuestos de hecho que materializarían la cobertura</w:t>
      </w:r>
      <w:r w:rsidRPr="00DA1D06">
        <w:rPr>
          <w:rFonts w:ascii="Times New Roman" w:hAnsi="Times New Roman"/>
          <w:b/>
          <w:bCs/>
          <w:sz w:val="24"/>
          <w:szCs w:val="24"/>
          <w:lang w:val="es-MX"/>
        </w:rPr>
        <w:t xml:space="preserve"> </w:t>
      </w:r>
      <w:r w:rsidRPr="00401FF7">
        <w:rPr>
          <w:rFonts w:ascii="Times New Roman" w:hAnsi="Times New Roman"/>
          <w:sz w:val="24"/>
          <w:szCs w:val="24"/>
          <w:lang w:val="es-MX"/>
        </w:rPr>
        <w:t>del Seguro Contratado</w:t>
      </w:r>
      <w:r w:rsidRPr="00401FF7">
        <w:rPr>
          <w:rStyle w:val="Textoennegrita"/>
          <w:rFonts w:ascii="Times New Roman" w:hAnsi="Times New Roman"/>
          <w:sz w:val="24"/>
          <w:szCs w:val="24"/>
        </w:rPr>
        <w:t>,</w:t>
      </w:r>
      <w:r w:rsidRPr="00DA1D06">
        <w:rPr>
          <w:rStyle w:val="Textoennegrita"/>
          <w:rFonts w:ascii="Times New Roman" w:hAnsi="Times New Roman"/>
          <w:b w:val="0"/>
          <w:bCs w:val="0"/>
          <w:sz w:val="24"/>
          <w:szCs w:val="24"/>
        </w:rPr>
        <w:t xml:space="preserve"> esto es, no se ha demostrado la existencia de un siniestro que deba ser indemnizado bajo el Seguro contratado.</w:t>
      </w:r>
    </w:p>
    <w:p w:rsidRPr="00B570FD" w:rsidR="00B570FD" w:rsidP="00B570FD" w:rsidRDefault="00B570FD" w14:paraId="10FE8A25" w14:textId="77777777">
      <w:pPr>
        <w:tabs>
          <w:tab w:val="left" w:pos="2386"/>
        </w:tabs>
        <w:jc w:val="both"/>
        <w:outlineLvl w:val="0"/>
        <w:rPr>
          <w:rFonts w:ascii="Times New Roman" w:hAnsi="Times New Roman"/>
          <w:b/>
          <w:sz w:val="24"/>
          <w:szCs w:val="24"/>
        </w:rPr>
      </w:pPr>
      <w:r w:rsidRPr="00B570FD">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B570FD" w:rsidR="00B570FD" w:rsidP="00B570FD" w:rsidRDefault="00B570FD" w14:paraId="623C2C76" w14:textId="77777777">
      <w:pPr>
        <w:jc w:val="both"/>
        <w:rPr>
          <w:rFonts w:ascii="Times New Roman" w:hAnsi="Times New Roman"/>
          <w:b/>
          <w:sz w:val="24"/>
          <w:szCs w:val="24"/>
        </w:rPr>
      </w:pPr>
      <w:r w:rsidRPr="00B570FD">
        <w:rPr>
          <w:rFonts w:ascii="Times New Roman" w:hAnsi="Times New Roman"/>
          <w:b/>
          <w:sz w:val="24"/>
          <w:szCs w:val="24"/>
        </w:rPr>
        <w:t>RESUELVE:</w:t>
      </w:r>
    </w:p>
    <w:p w:rsidRPr="00B570FD" w:rsidR="00B570FD" w:rsidP="00B570FD" w:rsidRDefault="00B570FD" w14:paraId="6096F500" w14:textId="03CC3754">
      <w:pPr>
        <w:jc w:val="both"/>
        <w:outlineLvl w:val="0"/>
        <w:rPr>
          <w:rFonts w:ascii="Times New Roman" w:hAnsi="Times New Roman"/>
          <w:sz w:val="24"/>
          <w:szCs w:val="24"/>
          <w:lang w:val="es-MX"/>
        </w:rPr>
      </w:pPr>
      <w:r w:rsidRPr="4FC83035" w:rsidR="00B570FD">
        <w:rPr>
          <w:rFonts w:ascii="Times New Roman" w:hAnsi="Times New Roman"/>
          <w:sz w:val="24"/>
          <w:szCs w:val="24"/>
        </w:rPr>
        <w:t>Declarar</w:t>
      </w:r>
      <w:r w:rsidRPr="4FC83035" w:rsidR="00B570FD">
        <w:rPr>
          <w:rFonts w:ascii="Times New Roman" w:hAnsi="Times New Roman"/>
          <w:b w:val="1"/>
          <w:bCs w:val="1"/>
          <w:sz w:val="24"/>
          <w:szCs w:val="24"/>
        </w:rPr>
        <w:t xml:space="preserve"> INFUNDADA </w:t>
      </w:r>
      <w:r w:rsidRPr="4FC83035" w:rsidR="00B570FD">
        <w:rPr>
          <w:rFonts w:ascii="Times New Roman" w:hAnsi="Times New Roman"/>
          <w:sz w:val="24"/>
          <w:szCs w:val="24"/>
        </w:rPr>
        <w:t>la reclamación</w:t>
      </w:r>
      <w:r w:rsidRPr="4FC83035" w:rsidR="00B570FD">
        <w:rPr>
          <w:rFonts w:ascii="Times New Roman" w:hAnsi="Times New Roman"/>
          <w:b w:val="1"/>
          <w:bCs w:val="1"/>
          <w:sz w:val="24"/>
          <w:szCs w:val="24"/>
        </w:rPr>
        <w:t xml:space="preserve"> </w:t>
      </w:r>
      <w:r w:rsidRPr="4FC83035" w:rsidR="00B570FD">
        <w:rPr>
          <w:rFonts w:ascii="Times New Roman" w:hAnsi="Times New Roman"/>
          <w:sz w:val="24"/>
          <w:szCs w:val="24"/>
        </w:rPr>
        <w:t>interpuesta</w:t>
      </w:r>
      <w:r w:rsidRPr="4FC83035" w:rsidR="00B570FD">
        <w:rPr>
          <w:rFonts w:ascii="Times New Roman" w:hAnsi="Times New Roman"/>
          <w:sz w:val="24"/>
          <w:szCs w:val="24"/>
          <w:lang w:val="es-MX"/>
        </w:rPr>
        <w:t xml:space="preserve"> por</w:t>
      </w:r>
      <w:r w:rsidRPr="4FC83035" w:rsidR="00B570FD">
        <w:rPr>
          <w:rFonts w:ascii="Times New Roman" w:hAnsi="Times New Roman"/>
          <w:b w:val="1"/>
          <w:bCs w:val="1"/>
          <w:sz w:val="24"/>
          <w:szCs w:val="24"/>
          <w:lang w:val="es-MX"/>
        </w:rPr>
        <w:t xml:space="preserve"> </w:t>
      </w:r>
      <w:r w:rsidRPr="4FC83035" w:rsidR="0AD90006">
        <w:rPr>
          <w:rFonts w:ascii="Times New Roman" w:hAnsi="Times New Roman"/>
          <w:b w:val="1"/>
          <w:bCs w:val="1"/>
          <w:sz w:val="24"/>
          <w:szCs w:val="24"/>
        </w:rPr>
        <w:t>.........................................................................</w:t>
      </w:r>
      <w:r w:rsidRPr="4FC83035" w:rsidR="00B570FD">
        <w:rPr>
          <w:rFonts w:ascii="Times New Roman" w:hAnsi="Times New Roman"/>
          <w:sz w:val="24"/>
          <w:szCs w:val="24"/>
          <w:lang w:val="es-MX"/>
        </w:rPr>
        <w:t xml:space="preserve"> </w:t>
      </w:r>
      <w:r w:rsidRPr="4FC83035" w:rsidR="00B570FD">
        <w:rPr>
          <w:rFonts w:ascii="Times New Roman" w:hAnsi="Times New Roman"/>
          <w:sz w:val="24"/>
          <w:szCs w:val="24"/>
        </w:rPr>
        <w:t xml:space="preserve">contra </w:t>
      </w:r>
      <w:r w:rsidRPr="4FC83035" w:rsidR="0826FC0E">
        <w:rPr>
          <w:rFonts w:ascii="Times New Roman" w:hAnsi="Times New Roman"/>
          <w:b w:val="1"/>
          <w:bCs w:val="1"/>
          <w:sz w:val="24"/>
          <w:szCs w:val="24"/>
        </w:rPr>
        <w:t>...............................</w:t>
      </w:r>
      <w:r w:rsidRPr="4FC83035" w:rsidR="00B570FD">
        <w:rPr>
          <w:rFonts w:ascii="Times New Roman" w:hAnsi="Times New Roman"/>
          <w:b w:val="1"/>
          <w:bCs w:val="1"/>
          <w:sz w:val="24"/>
          <w:szCs w:val="24"/>
          <w:lang w:val="es-MX"/>
        </w:rPr>
        <w:t xml:space="preserve"> </w:t>
      </w:r>
      <w:r w:rsidRPr="4FC83035" w:rsidR="00B570FD">
        <w:rPr>
          <w:rFonts w:ascii="Times New Roman" w:hAnsi="Times New Roman"/>
          <w:sz w:val="24"/>
          <w:szCs w:val="24"/>
        </w:rPr>
        <w:t>correspondiente al</w:t>
      </w:r>
      <w:r w:rsidRPr="4FC83035" w:rsidR="00B570FD">
        <w:rPr>
          <w:rFonts w:ascii="Times New Roman" w:hAnsi="Times New Roman"/>
          <w:b w:val="1"/>
          <w:bCs w:val="1"/>
          <w:sz w:val="24"/>
          <w:szCs w:val="24"/>
          <w:lang w:val="es-MX"/>
        </w:rPr>
        <w:t xml:space="preserve"> SEGURO DE PROTECCIÓN DE TARJETA CON PÓLIZA </w:t>
      </w:r>
      <w:r w:rsidRPr="4FC83035" w:rsidR="00B570FD">
        <w:rPr>
          <w:rFonts w:ascii="Times New Roman" w:hAnsi="Times New Roman"/>
          <w:b w:val="1"/>
          <w:bCs w:val="1"/>
          <w:sz w:val="24"/>
          <w:szCs w:val="24"/>
          <w:lang w:val="es-MX"/>
        </w:rPr>
        <w:t>N°</w:t>
      </w:r>
      <w:r w:rsidRPr="4FC83035" w:rsidR="00B570FD">
        <w:rPr>
          <w:rFonts w:ascii="Times New Roman" w:hAnsi="Times New Roman"/>
          <w:b w:val="1"/>
          <w:bCs w:val="1"/>
          <w:sz w:val="24"/>
          <w:szCs w:val="24"/>
          <w:lang w:val="es-MX"/>
        </w:rPr>
        <w:t xml:space="preserve"> </w:t>
      </w:r>
      <w:r w:rsidRPr="4FC83035" w:rsidR="2A5367DB">
        <w:rPr>
          <w:rFonts w:ascii="Times New Roman" w:hAnsi="Times New Roman"/>
          <w:b w:val="1"/>
          <w:bCs w:val="1"/>
          <w:sz w:val="24"/>
          <w:szCs w:val="24"/>
        </w:rPr>
        <w:t>..........................</w:t>
      </w:r>
      <w:r w:rsidRPr="4FC83035" w:rsidR="00B570FD">
        <w:rPr>
          <w:rFonts w:ascii="Times New Roman" w:hAnsi="Times New Roman"/>
          <w:sz w:val="24"/>
          <w:szCs w:val="24"/>
          <w:lang w:val="es-MX"/>
        </w:rPr>
        <w:t>, quedando a salvo el derecho de</w:t>
      </w:r>
      <w:r w:rsidRPr="4FC83035" w:rsidR="00A719CD">
        <w:rPr>
          <w:rFonts w:ascii="Times New Roman" w:hAnsi="Times New Roman"/>
          <w:sz w:val="24"/>
          <w:szCs w:val="24"/>
          <w:lang w:val="es-MX"/>
        </w:rPr>
        <w:t xml:space="preserve">l </w:t>
      </w:r>
      <w:r w:rsidRPr="4FC83035" w:rsidR="00B570FD">
        <w:rPr>
          <w:rFonts w:ascii="Times New Roman" w:hAnsi="Times New Roman"/>
          <w:sz w:val="24"/>
          <w:szCs w:val="24"/>
          <w:lang w:val="es-MX"/>
        </w:rPr>
        <w:t>reclamante para recurrir ante las instancias que consideren pertinentes.</w:t>
      </w:r>
    </w:p>
    <w:p w:rsidRPr="00B570FD" w:rsidR="00AB7740" w:rsidP="004205D2" w:rsidRDefault="00AB7740" w14:paraId="60DA95B9" w14:textId="77777777">
      <w:pPr>
        <w:jc w:val="both"/>
        <w:outlineLvl w:val="0"/>
        <w:rPr>
          <w:rFonts w:ascii="Times New Roman" w:hAnsi="Times New Roman"/>
          <w:sz w:val="24"/>
          <w:szCs w:val="24"/>
          <w:lang w:val="es-MX"/>
        </w:rPr>
      </w:pPr>
    </w:p>
    <w:p w:rsidRPr="00B570FD" w:rsidR="002D07BA" w:rsidP="00AB7740" w:rsidRDefault="00D00142" w14:paraId="44189A88" w14:textId="7FAB8F1B">
      <w:pPr>
        <w:jc w:val="right"/>
        <w:rPr>
          <w:rFonts w:ascii="Times New Roman" w:hAnsi="Times New Roman"/>
          <w:sz w:val="24"/>
          <w:szCs w:val="24"/>
        </w:rPr>
      </w:pPr>
      <w:r w:rsidRPr="00B570FD">
        <w:rPr>
          <w:rFonts w:ascii="Times New Roman" w:hAnsi="Times New Roman"/>
          <w:sz w:val="24"/>
          <w:szCs w:val="24"/>
        </w:rPr>
        <w:t>Lima,</w:t>
      </w:r>
      <w:r w:rsidRPr="00B570FD" w:rsidR="0034229F">
        <w:rPr>
          <w:rFonts w:ascii="Times New Roman" w:hAnsi="Times New Roman"/>
          <w:sz w:val="24"/>
          <w:szCs w:val="24"/>
        </w:rPr>
        <w:t xml:space="preserve"> </w:t>
      </w:r>
      <w:r w:rsidRPr="00B570FD" w:rsidR="00A60D4F">
        <w:rPr>
          <w:rFonts w:ascii="Times New Roman" w:hAnsi="Times New Roman"/>
          <w:sz w:val="24"/>
          <w:szCs w:val="24"/>
        </w:rPr>
        <w:t>0</w:t>
      </w:r>
      <w:r w:rsidRPr="00B570FD" w:rsidR="00766307">
        <w:rPr>
          <w:rFonts w:ascii="Times New Roman" w:hAnsi="Times New Roman"/>
          <w:sz w:val="24"/>
          <w:szCs w:val="24"/>
        </w:rPr>
        <w:t>3</w:t>
      </w:r>
      <w:r w:rsidRPr="00B570FD" w:rsidR="0034229F">
        <w:rPr>
          <w:rFonts w:ascii="Times New Roman" w:hAnsi="Times New Roman"/>
          <w:sz w:val="24"/>
          <w:szCs w:val="24"/>
        </w:rPr>
        <w:t xml:space="preserve"> </w:t>
      </w:r>
      <w:r w:rsidRPr="00B570FD">
        <w:rPr>
          <w:rFonts w:ascii="Times New Roman" w:hAnsi="Times New Roman"/>
          <w:sz w:val="24"/>
          <w:szCs w:val="24"/>
        </w:rPr>
        <w:t>de</w:t>
      </w:r>
      <w:r w:rsidRPr="00B570FD" w:rsidR="003E3E64">
        <w:rPr>
          <w:rFonts w:ascii="Times New Roman" w:hAnsi="Times New Roman"/>
          <w:sz w:val="24"/>
          <w:szCs w:val="24"/>
        </w:rPr>
        <w:t xml:space="preserve"> </w:t>
      </w:r>
      <w:r w:rsidRPr="00B570FD" w:rsidR="00A60D4F">
        <w:rPr>
          <w:rFonts w:ascii="Times New Roman" w:hAnsi="Times New Roman"/>
          <w:sz w:val="24"/>
          <w:szCs w:val="24"/>
        </w:rPr>
        <w:t>febrero</w:t>
      </w:r>
      <w:r w:rsidRPr="00B570FD">
        <w:rPr>
          <w:rFonts w:ascii="Times New Roman" w:hAnsi="Times New Roman"/>
          <w:sz w:val="24"/>
          <w:szCs w:val="24"/>
        </w:rPr>
        <w:t xml:space="preserve"> de 202</w:t>
      </w:r>
      <w:r w:rsidRPr="00B570FD" w:rsidR="006C6213">
        <w:rPr>
          <w:rFonts w:ascii="Times New Roman" w:hAnsi="Times New Roman"/>
          <w:sz w:val="24"/>
          <w:szCs w:val="24"/>
        </w:rPr>
        <w:t>3</w:t>
      </w:r>
    </w:p>
    <w:p w:rsidRPr="00BD5530" w:rsidR="00AB7740" w:rsidP="00AB7740" w:rsidRDefault="00AB7740" w14:paraId="709040E6" w14:textId="77777777">
      <w:pPr>
        <w:jc w:val="right"/>
        <w:rPr>
          <w:rFonts w:ascii="Times New Roman" w:hAnsi="Times New Roman"/>
          <w:sz w:val="24"/>
          <w:szCs w:val="24"/>
        </w:rPr>
      </w:pPr>
    </w:p>
    <w:p w:rsidR="00F26229" w:rsidP="00401FF7" w:rsidRDefault="00487E42" w14:paraId="451C9C40" w14:textId="68A996E5">
      <w:pPr>
        <w:jc w:val="both"/>
        <w:rPr>
          <w:rFonts w:ascii="Times New Roman" w:hAnsi="Times New Roman"/>
          <w:b/>
          <w:bCs/>
          <w:i/>
          <w:iCs/>
          <w:sz w:val="24"/>
          <w:szCs w:val="24"/>
        </w:rPr>
      </w:pPr>
      <w:r w:rsidRPr="00BD5530">
        <w:rPr>
          <w:rFonts w:ascii="Times New Roman" w:hAnsi="Times New Roman"/>
          <w:b/>
          <w:bCs/>
          <w:i/>
          <w:iCs/>
          <w:sz w:val="24"/>
          <w:szCs w:val="24"/>
        </w:rPr>
        <w:t xml:space="preserve">La </w:t>
      </w:r>
      <w:proofErr w:type="gramStart"/>
      <w:r w:rsidRPr="00BD5530">
        <w:rPr>
          <w:rFonts w:ascii="Times New Roman" w:hAnsi="Times New Roman"/>
          <w:b/>
          <w:bCs/>
          <w:i/>
          <w:iCs/>
          <w:sz w:val="24"/>
          <w:szCs w:val="24"/>
        </w:rPr>
        <w:t>Secretaria Técnica</w:t>
      </w:r>
      <w:proofErr w:type="gramEnd"/>
      <w:r w:rsidRPr="00BD5530">
        <w:rPr>
          <w:rFonts w:ascii="Times New Roman" w:hAnsi="Times New Roman"/>
          <w:b/>
          <w:bCs/>
          <w:i/>
          <w:iCs/>
          <w:sz w:val="24"/>
          <w:szCs w:val="24"/>
        </w:rPr>
        <w:t>, como Órgano Resolutivo Unipersonal, emite la presente resolución.</w:t>
      </w:r>
    </w:p>
    <w:p w:rsidRPr="00401FF7" w:rsidR="00401FF7" w:rsidP="00401FF7" w:rsidRDefault="00401FF7" w14:paraId="4D0EAF79" w14:textId="77777777">
      <w:pPr>
        <w:jc w:val="both"/>
        <w:rPr>
          <w:rFonts w:ascii="Times New Roman" w:hAnsi="Times New Roman"/>
          <w:b/>
          <w:bCs/>
          <w:i/>
          <w:iCs/>
          <w:sz w:val="24"/>
          <w:szCs w:val="24"/>
        </w:rPr>
      </w:pPr>
    </w:p>
    <w:p w:rsidRPr="00D645CF" w:rsidR="00487E42" w:rsidP="002D07BA" w:rsidRDefault="00487E42" w14:paraId="2D80A377" w14:textId="0DAFEFD0">
      <w:pPr>
        <w:spacing w:line="360" w:lineRule="auto"/>
        <w:jc w:val="center"/>
        <w:rPr>
          <w:rFonts w:ascii="Times New Roman" w:hAnsi="Times New Roman"/>
          <w:b/>
          <w:bCs/>
          <w:sz w:val="24"/>
          <w:szCs w:val="24"/>
        </w:rPr>
      </w:pPr>
      <w:r w:rsidRPr="00D645CF">
        <w:rPr>
          <w:rFonts w:ascii="Times New Roman" w:hAnsi="Times New Roman"/>
          <w:b/>
          <w:bCs/>
          <w:sz w:val="24"/>
          <w:szCs w:val="24"/>
        </w:rPr>
        <w:t xml:space="preserve">Alicia Martín López – </w:t>
      </w:r>
      <w:proofErr w:type="gramStart"/>
      <w:r w:rsidRPr="00D645CF">
        <w:rPr>
          <w:rFonts w:ascii="Times New Roman" w:hAnsi="Times New Roman"/>
          <w:b/>
          <w:bCs/>
          <w:sz w:val="24"/>
          <w:szCs w:val="24"/>
        </w:rPr>
        <w:t>Secretar</w:t>
      </w:r>
      <w:r w:rsidR="003179C7">
        <w:rPr>
          <w:rFonts w:ascii="Times New Roman" w:hAnsi="Times New Roman"/>
          <w:b/>
          <w:bCs/>
          <w:sz w:val="24"/>
          <w:szCs w:val="24"/>
        </w:rPr>
        <w:t>i</w:t>
      </w:r>
      <w:r w:rsidRPr="00D645CF">
        <w:rPr>
          <w:rFonts w:ascii="Times New Roman" w:hAnsi="Times New Roman"/>
          <w:b/>
          <w:bCs/>
          <w:sz w:val="24"/>
          <w:szCs w:val="24"/>
        </w:rPr>
        <w:t>a Técnica</w:t>
      </w:r>
      <w:proofErr w:type="gramEnd"/>
    </w:p>
    <w:p w:rsidRPr="00954297" w:rsidR="0089374D" w:rsidP="4FC83035" w:rsidRDefault="0089374D" w14:paraId="7A3A0BC6" w14:noSpellErr="1" w14:textId="5B70182B">
      <w:pPr>
        <w:pStyle w:val="Normal"/>
        <w:jc w:val="right"/>
        <w:rPr>
          <w:rFonts w:ascii="Times New Roman" w:hAnsi="Times New Roman"/>
          <w:sz w:val="24"/>
          <w:szCs w:val="24"/>
        </w:rPr>
      </w:pPr>
    </w:p>
    <w:sectPr w:rsidRPr="00954297" w:rsidR="0089374D" w:rsidSect="0031356D">
      <w:headerReference w:type="default" r:id="rId17"/>
      <w:footerReference w:type="default" r:id="rId18"/>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E202C" w:rsidP="00722F1A" w:rsidRDefault="009E202C" w14:paraId="44CA0E1C" w14:textId="77777777">
      <w:pPr>
        <w:spacing w:after="0" w:line="240" w:lineRule="auto"/>
      </w:pPr>
      <w:r>
        <w:separator/>
      </w:r>
    </w:p>
  </w:endnote>
  <w:endnote w:type="continuationSeparator" w:id="0">
    <w:p w:rsidR="009E202C" w:rsidP="00722F1A" w:rsidRDefault="009E202C" w14:paraId="1A6EC55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18"/>
        <w:szCs w:val="18"/>
      </w:rPr>
      <w:id w:val="-1356568603"/>
      <w:docPartObj>
        <w:docPartGallery w:val="Page Numbers (Bottom of Page)"/>
        <w:docPartUnique/>
      </w:docPartObj>
    </w:sdtPr>
    <w:sdtContent>
      <w:p w:rsidRPr="00A1356B" w:rsidR="00A1356B" w:rsidRDefault="00A1356B" w14:paraId="598C3FC7" w14:textId="14BDFCAA">
        <w:pPr>
          <w:pStyle w:val="Piedepgina"/>
          <w:jc w:val="right"/>
          <w:rPr>
            <w:rFonts w:ascii="Times New Roman" w:hAnsi="Times New Roman"/>
            <w:sz w:val="18"/>
            <w:szCs w:val="18"/>
          </w:rPr>
        </w:pPr>
        <w:r w:rsidRPr="00A1356B">
          <w:rPr>
            <w:rFonts w:ascii="Times New Roman" w:hAnsi="Times New Roman"/>
            <w:sz w:val="18"/>
            <w:szCs w:val="18"/>
          </w:rPr>
          <w:fldChar w:fldCharType="begin"/>
        </w:r>
        <w:r w:rsidRPr="00A1356B">
          <w:rPr>
            <w:rFonts w:ascii="Times New Roman" w:hAnsi="Times New Roman"/>
            <w:sz w:val="18"/>
            <w:szCs w:val="18"/>
          </w:rPr>
          <w:instrText>PAGE   \* MERGEFORMAT</w:instrText>
        </w:r>
        <w:r w:rsidRPr="00A1356B">
          <w:rPr>
            <w:rFonts w:ascii="Times New Roman" w:hAnsi="Times New Roman"/>
            <w:sz w:val="18"/>
            <w:szCs w:val="18"/>
          </w:rPr>
          <w:fldChar w:fldCharType="separate"/>
        </w:r>
        <w:r w:rsidRPr="00A1356B">
          <w:rPr>
            <w:rFonts w:ascii="Times New Roman" w:hAnsi="Times New Roman"/>
            <w:sz w:val="18"/>
            <w:szCs w:val="18"/>
            <w:lang w:val="es-ES"/>
          </w:rPr>
          <w:t>2</w:t>
        </w:r>
        <w:r w:rsidRPr="00A1356B">
          <w:rPr>
            <w:rFonts w:ascii="Times New Roman" w:hAnsi="Times New Roman"/>
            <w:sz w:val="18"/>
            <w:szCs w:val="18"/>
          </w:rPr>
          <w:fldChar w:fldCharType="end"/>
        </w:r>
      </w:p>
    </w:sdtContent>
    <w:sdtEndPr>
      <w:rPr>
        <w:rFonts w:ascii="Times New Roman" w:hAnsi="Times New Roman"/>
        <w:sz w:val="18"/>
        <w:szCs w:val="18"/>
      </w:rPr>
    </w:sdtEndPr>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E202C" w:rsidP="00722F1A" w:rsidRDefault="009E202C" w14:paraId="0001A722" w14:textId="77777777">
      <w:pPr>
        <w:spacing w:after="0" w:line="240" w:lineRule="auto"/>
      </w:pPr>
      <w:r>
        <w:separator/>
      </w:r>
    </w:p>
  </w:footnote>
  <w:footnote w:type="continuationSeparator" w:id="0">
    <w:p w:rsidR="009E202C" w:rsidP="00722F1A" w:rsidRDefault="009E202C" w14:paraId="66EF399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341A4"/>
    <w:rsid w:val="0008641C"/>
    <w:rsid w:val="00180E23"/>
    <w:rsid w:val="00194FAA"/>
    <w:rsid w:val="001D71B9"/>
    <w:rsid w:val="00223964"/>
    <w:rsid w:val="002774DB"/>
    <w:rsid w:val="002D07BA"/>
    <w:rsid w:val="00315252"/>
    <w:rsid w:val="003179C7"/>
    <w:rsid w:val="00341107"/>
    <w:rsid w:val="0034229F"/>
    <w:rsid w:val="003957A8"/>
    <w:rsid w:val="00397B7E"/>
    <w:rsid w:val="003B3018"/>
    <w:rsid w:val="003C08D0"/>
    <w:rsid w:val="003E3E64"/>
    <w:rsid w:val="003F21BF"/>
    <w:rsid w:val="00401FF7"/>
    <w:rsid w:val="00407A18"/>
    <w:rsid w:val="004205D2"/>
    <w:rsid w:val="00426947"/>
    <w:rsid w:val="00430735"/>
    <w:rsid w:val="00487E42"/>
    <w:rsid w:val="005745B9"/>
    <w:rsid w:val="005A6F5E"/>
    <w:rsid w:val="00633243"/>
    <w:rsid w:val="006C6213"/>
    <w:rsid w:val="00722F1A"/>
    <w:rsid w:val="00741BD2"/>
    <w:rsid w:val="00741FAE"/>
    <w:rsid w:val="00766307"/>
    <w:rsid w:val="00773552"/>
    <w:rsid w:val="00786219"/>
    <w:rsid w:val="007B4101"/>
    <w:rsid w:val="00801C5F"/>
    <w:rsid w:val="008371AD"/>
    <w:rsid w:val="00837965"/>
    <w:rsid w:val="0089374D"/>
    <w:rsid w:val="008C18AA"/>
    <w:rsid w:val="00954297"/>
    <w:rsid w:val="009A5B86"/>
    <w:rsid w:val="009E202C"/>
    <w:rsid w:val="00A1356B"/>
    <w:rsid w:val="00A17B8F"/>
    <w:rsid w:val="00A2495F"/>
    <w:rsid w:val="00A30166"/>
    <w:rsid w:val="00A32C5D"/>
    <w:rsid w:val="00A405FD"/>
    <w:rsid w:val="00A60D4F"/>
    <w:rsid w:val="00A719CD"/>
    <w:rsid w:val="00A7791B"/>
    <w:rsid w:val="00AB7740"/>
    <w:rsid w:val="00AD56AF"/>
    <w:rsid w:val="00AF57F2"/>
    <w:rsid w:val="00B570FD"/>
    <w:rsid w:val="00BD5530"/>
    <w:rsid w:val="00C36917"/>
    <w:rsid w:val="00C45618"/>
    <w:rsid w:val="00C80567"/>
    <w:rsid w:val="00D00142"/>
    <w:rsid w:val="00D1360F"/>
    <w:rsid w:val="00D63CFD"/>
    <w:rsid w:val="00D645CF"/>
    <w:rsid w:val="00D81343"/>
    <w:rsid w:val="00DA1D06"/>
    <w:rsid w:val="00DA2B69"/>
    <w:rsid w:val="00DF3088"/>
    <w:rsid w:val="00E17B81"/>
    <w:rsid w:val="00E92970"/>
    <w:rsid w:val="00E941E1"/>
    <w:rsid w:val="00EC0BCA"/>
    <w:rsid w:val="00F03223"/>
    <w:rsid w:val="00F26229"/>
    <w:rsid w:val="00F52ADB"/>
    <w:rsid w:val="00F8639B"/>
    <w:rsid w:val="0826FC0E"/>
    <w:rsid w:val="0AD90006"/>
    <w:rsid w:val="28DA36E5"/>
    <w:rsid w:val="2A5367DB"/>
    <w:rsid w:val="2E51D642"/>
    <w:rsid w:val="400037EB"/>
    <w:rsid w:val="4FC83035"/>
    <w:rsid w:val="5C486361"/>
    <w:rsid w:val="78A72BD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basedOn w:val="Normal"/>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customXml" Target="../customXml/item4.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343914C4-0460-4E89-A7E4-02D254AC8F48}"/>
</file>

<file path=customXml/itemProps3.xml><?xml version="1.0" encoding="utf-8"?>
<ds:datastoreItem xmlns:ds="http://schemas.openxmlformats.org/officeDocument/2006/customXml" ds:itemID="{D1365B7B-1CF3-43D2-B7EC-8A3716D3C9BC}"/>
</file>

<file path=customXml/itemProps4.xml><?xml version="1.0" encoding="utf-8"?>
<ds:datastoreItem xmlns:ds="http://schemas.openxmlformats.org/officeDocument/2006/customXml" ds:itemID="{6EF60369-190A-41D8-8E32-1D4D2C3FE2B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57</cp:revision>
  <cp:lastPrinted>2023-02-03T16:29:00Z</cp:lastPrinted>
  <dcterms:created xsi:type="dcterms:W3CDTF">2022-12-22T22:59:00Z</dcterms:created>
  <dcterms:modified xsi:type="dcterms:W3CDTF">2025-05-15T15:08:30Z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