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77B6C" w:rsidR="00F15FBA" w:rsidP="00F15FBA" w:rsidRDefault="00F15FBA" w14:paraId="6BA6C8A5" w14:textId="360F63F2">
      <w:pPr>
        <w:pStyle w:val="Ttulo"/>
        <w:outlineLvl w:val="0"/>
        <w:rPr>
          <w:lang w:val="es-PE"/>
        </w:rPr>
      </w:pPr>
      <w:r w:rsidRPr="00377B6C">
        <w:rPr>
          <w:lang w:val="es-PE"/>
        </w:rPr>
        <w:t xml:space="preserve">RESOLUCIÓN </w:t>
      </w:r>
      <w:proofErr w:type="spellStart"/>
      <w:r w:rsidRPr="00377B6C">
        <w:rPr>
          <w:lang w:val="es-PE"/>
        </w:rPr>
        <w:t>N</w:t>
      </w:r>
      <w:r w:rsidRPr="00377B6C" w:rsidR="001631D6">
        <w:rPr>
          <w:lang w:val="es-PE"/>
        </w:rPr>
        <w:t>°</w:t>
      </w:r>
      <w:proofErr w:type="spellEnd"/>
      <w:r w:rsidRPr="00377B6C" w:rsidR="001631D6">
        <w:rPr>
          <w:lang w:val="es-PE"/>
        </w:rPr>
        <w:t xml:space="preserve"> </w:t>
      </w:r>
      <w:r w:rsidRPr="00377B6C" w:rsidR="003E6BA6">
        <w:rPr>
          <w:lang w:val="es-PE"/>
        </w:rPr>
        <w:t>0</w:t>
      </w:r>
      <w:r w:rsidRPr="00377B6C" w:rsidR="0029474B">
        <w:rPr>
          <w:lang w:val="es-PE"/>
        </w:rPr>
        <w:t>20</w:t>
      </w:r>
      <w:r w:rsidRPr="00377B6C" w:rsidR="001631D6">
        <w:rPr>
          <w:lang w:val="es-PE"/>
        </w:rPr>
        <w:t>/2</w:t>
      </w:r>
      <w:r w:rsidRPr="00377B6C" w:rsidR="00BD063F">
        <w:rPr>
          <w:lang w:val="es-PE"/>
        </w:rPr>
        <w:t>3</w:t>
      </w:r>
    </w:p>
    <w:p w:rsidRPr="00377B6C" w:rsidR="00F15FBA" w:rsidP="00F15FBA" w:rsidRDefault="00F15FBA" w14:paraId="6EF5AEAB" w14:textId="77777777">
      <w:pPr>
        <w:rPr>
          <w:b/>
          <w:bCs/>
          <w:lang w:val="es-PE"/>
        </w:rPr>
      </w:pPr>
    </w:p>
    <w:p w:rsidRPr="00377B6C" w:rsidR="008872DD" w:rsidP="008872DD" w:rsidRDefault="008872DD" w14:paraId="7C20CE9A" w14:textId="77777777">
      <w:pPr>
        <w:rPr>
          <w:rStyle w:val="Textoennegrita"/>
        </w:rPr>
      </w:pPr>
    </w:p>
    <w:p w:rsidRPr="00377B6C" w:rsidR="00377B6C" w:rsidP="00377B6C" w:rsidRDefault="00377B6C" w14:paraId="5F7C106E" w14:textId="77777777">
      <w:pPr>
        <w:jc w:val="both"/>
        <w:rPr>
          <w:b/>
          <w:lang w:val="es-PE" w:eastAsia="en-US"/>
        </w:rPr>
      </w:pPr>
      <w:r w:rsidRPr="00377B6C">
        <w:rPr>
          <w:b/>
        </w:rPr>
        <w:t>VISTOS</w:t>
      </w:r>
    </w:p>
    <w:p w:rsidRPr="00377B6C" w:rsidR="00377B6C" w:rsidP="00377B6C" w:rsidRDefault="00377B6C" w14:paraId="358F2414" w14:textId="77777777">
      <w:pPr>
        <w:jc w:val="both"/>
      </w:pPr>
    </w:p>
    <w:p w:rsidRPr="00377B6C" w:rsidR="00377B6C" w:rsidP="00377B6C" w:rsidRDefault="00377B6C" w14:paraId="4F67DE1E" w14:textId="722736CF">
      <w:pPr>
        <w:jc w:val="both"/>
      </w:pPr>
      <w:r w:rsidR="00377B6C">
        <w:rPr/>
        <w:t xml:space="preserve">Que con fechas 26 de agosto de 2022, Publicidad </w:t>
      </w:r>
      <w:r w:rsidR="2B8984EE">
        <w:rPr/>
        <w:t>.....................................</w:t>
      </w:r>
      <w:r w:rsidR="00377B6C">
        <w:rPr/>
        <w:t xml:space="preserve">., interpone reclamación ante esta Defensoría del Asegurado (DEFASEG) solicitando que </w:t>
      </w:r>
      <w:r w:rsidR="17F6A2E2">
        <w:rPr/>
        <w:t>.................................</w:t>
      </w:r>
      <w:r w:rsidR="00377B6C">
        <w:rPr/>
        <w:t xml:space="preserve"> indemnice la suma de US$ 13,400 dólares como consecuencia del siniestro ocurrido el 10 de diciembre de 2021, al vehículo asegurado de Placa de Rodaje </w:t>
      </w:r>
      <w:r w:rsidR="1B04917F">
        <w:rPr/>
        <w:t>..................</w:t>
      </w:r>
      <w:r w:rsidR="00377B6C">
        <w:rPr/>
        <w:t xml:space="preserve">, de acuerdo con las Condiciones Generales y Particulares de la Póliza de Seguro Vehicular </w:t>
      </w:r>
      <w:r w:rsidR="00377B6C">
        <w:rPr/>
        <w:t>N°</w:t>
      </w:r>
      <w:r w:rsidR="00377B6C">
        <w:rPr/>
        <w:t xml:space="preserve"> </w:t>
      </w:r>
      <w:r w:rsidR="3DF31A34">
        <w:rPr/>
        <w:t>.........................</w:t>
      </w:r>
      <w:r w:rsidR="00377B6C">
        <w:rPr/>
        <w:t>.</w:t>
      </w:r>
    </w:p>
    <w:p w:rsidRPr="00377B6C" w:rsidR="00377B6C" w:rsidP="00377B6C" w:rsidRDefault="00377B6C" w14:paraId="5EC11058" w14:textId="77777777">
      <w:pPr>
        <w:ind w:left="708" w:hanging="708"/>
        <w:jc w:val="both"/>
      </w:pPr>
    </w:p>
    <w:p w:rsidRPr="00377B6C" w:rsidR="00377B6C" w:rsidP="00377B6C" w:rsidRDefault="00377B6C" w14:paraId="2F9CEBF1" w14:textId="77777777">
      <w:pPr>
        <w:ind w:firstLine="1"/>
        <w:jc w:val="both"/>
      </w:pPr>
      <w:r w:rsidRPr="00377B6C">
        <w:t xml:space="preserve">Que, la señalada reclamación cumple con las exigencias de materia, cuantía y oportunidad establecidas en el reglamento de la DEFASEG, habiéndose presentado dentro del plazo que corresponde </w:t>
      </w:r>
      <w:proofErr w:type="gramStart"/>
      <w:r w:rsidRPr="00377B6C">
        <w:t>de acuerdo a</w:t>
      </w:r>
      <w:proofErr w:type="gramEnd"/>
      <w:r w:rsidRPr="00377B6C">
        <w:t xml:space="preserve"> dicho reglamento. </w:t>
      </w:r>
    </w:p>
    <w:p w:rsidRPr="00377B6C" w:rsidR="00377B6C" w:rsidP="00377B6C" w:rsidRDefault="00377B6C" w14:paraId="32144C93" w14:textId="77777777">
      <w:pPr>
        <w:ind w:firstLine="1"/>
        <w:jc w:val="both"/>
      </w:pPr>
    </w:p>
    <w:p w:rsidRPr="00377B6C" w:rsidR="00377B6C" w:rsidP="00377B6C" w:rsidRDefault="00377B6C" w14:paraId="4FCA7CF1" w14:textId="0FBBC20B">
      <w:pPr>
        <w:ind w:firstLine="1"/>
        <w:jc w:val="both"/>
      </w:pPr>
      <w:r w:rsidR="00377B6C">
        <w:rPr/>
        <w:t xml:space="preserve">Que, habiéndose corrido traslado de la señalada reclamación, </w:t>
      </w:r>
      <w:r w:rsidR="1B125E0F">
        <w:rPr/>
        <w:t>................................</w:t>
      </w:r>
      <w:r w:rsidR="00377B6C">
        <w:rPr/>
        <w:t xml:space="preserve"> con fecha 22 de noviembre de 2022, ha presentado su contestación a la Reclamación adjuntando la Póliza y los documentos relativos al siniestro.</w:t>
      </w:r>
    </w:p>
    <w:p w:rsidRPr="00377B6C" w:rsidR="00377B6C" w:rsidP="00377B6C" w:rsidRDefault="00377B6C" w14:paraId="262805B7" w14:textId="77777777">
      <w:pPr>
        <w:ind w:left="708" w:hanging="708"/>
        <w:jc w:val="both"/>
      </w:pPr>
    </w:p>
    <w:p w:rsidRPr="00377B6C" w:rsidR="00377B6C" w:rsidP="00377B6C" w:rsidRDefault="00377B6C" w14:paraId="687000FD" w14:textId="77777777">
      <w:pPr>
        <w:jc w:val="both"/>
      </w:pPr>
      <w:r w:rsidRPr="00377B6C">
        <w:t>Que, con fecha 09 de enero de 2023 se realizó la correspondiente audiencia de vista con la asistencia virtual de ambas partes, quienes sustentaron sus respectivas posiciones, absolviendo las diversas preguntas formuladas por este colegiado. Que, al término de la audiencia, se otorgó un plazo de 5 días al reclamante para que presente la valorización del vehículo realizada por una empresa especializada. Que, al haber cumplido la empresa asegurada con enviar lo solicitado, ha quedado entonces el expediente a la fecha en condiciones para que este colegiado expida su pronunciamiento.</w:t>
      </w:r>
    </w:p>
    <w:p w:rsidRPr="00377B6C" w:rsidR="00377B6C" w:rsidP="00377B6C" w:rsidRDefault="00377B6C" w14:paraId="2BE2DD00" w14:textId="77777777">
      <w:pPr>
        <w:jc w:val="both"/>
      </w:pPr>
    </w:p>
    <w:p w:rsidRPr="00377B6C" w:rsidR="00377B6C" w:rsidP="00377B6C" w:rsidRDefault="00377B6C" w14:paraId="394522D7" w14:textId="7C0807AF">
      <w:pPr>
        <w:jc w:val="both"/>
      </w:pPr>
      <w:r w:rsidR="00377B6C">
        <w:rPr/>
        <w:t xml:space="preserve">Que, el asegurado solicita que </w:t>
      </w:r>
      <w:r w:rsidR="17F6A2E2">
        <w:rPr/>
        <w:t>.................................</w:t>
      </w:r>
      <w:r w:rsidR="00377B6C">
        <w:rPr/>
        <w:t xml:space="preserve"> proceda a la indemnización por la suma de US$ 13,400 dólares, por el siniestro de robo total, ocurrido al vehículo asegurado, por las siguientes resumidas razones: 1) Que, como producto de la renovación automática, el asegurado recibió la póliza contratada, por la vigencia 18/12/2020 al 18/12/2021. 2) Que, en esa vigencia se produjo el siniestro cubierto por la póliza, declarándose la Pérdida Total del camión asegurado a consecuencia del robo </w:t>
      </w:r>
      <w:r w:rsidR="00377B6C">
        <w:rPr/>
        <w:t>del mismo</w:t>
      </w:r>
      <w:r w:rsidR="00377B6C">
        <w:rPr/>
        <w:t xml:space="preserve">. 3) Que, el valor de la unidad se indica como suma asegurada US$ 13,400 dólares, estipulada en póliza. </w:t>
      </w:r>
      <w:r w:rsidR="00377B6C">
        <w:rPr/>
        <w:t>Que, el siniestro ocurrió el 10 de diciembre de 2021y se terminó de entregar la documentación requerida en el mes de abril de 2022.</w:t>
      </w:r>
      <w:r w:rsidR="00377B6C">
        <w:rPr/>
        <w:t xml:space="preserve"> 4) Que, en esta parte del pago es que ocurre la discrepancia para culminar la indemnización de la unidad asegurada. Que, las condiciones de la póliza indican el modo de indemnización. 5) Que, </w:t>
      </w:r>
      <w:r w:rsidR="00377B6C">
        <w:rPr/>
        <w:t>de acuerdo a</w:t>
      </w:r>
      <w:r w:rsidR="00377B6C">
        <w:rPr/>
        <w:t xml:space="preserve"> los antecedentes, se desprende que </w:t>
      </w:r>
      <w:r w:rsidR="1B125E0F">
        <w:rPr/>
        <w:t>................................</w:t>
      </w:r>
      <w:r w:rsidR="00377B6C">
        <w:rPr/>
        <w:t xml:space="preserve"> pretende realizar una indemnización tomando como referente el Valor Comercial al momento del siniestro, estableciendo un monto ascendente a US$ 11,500 dólares, tomando el monto referente de APESEG, que a su vez se basa en la revista AUTOMAS. </w:t>
      </w:r>
      <w:r w:rsidR="00377B6C">
        <w:rPr/>
        <w:t xml:space="preserve">6) Que, por otro lado, se envió a </w:t>
      </w:r>
      <w:r w:rsidR="6EABC177">
        <w:rPr/>
        <w:t>............</w:t>
      </w:r>
      <w:r w:rsidR="00377B6C">
        <w:rPr/>
        <w:t xml:space="preserve"> una proforma vehicular de la concesionaria Autos Exclusivos por el mismo vehículo siniestrado a la fecha del accidente, la que asciende a la suma de US$ 14,900 dólares, lo que pone en evidencia un perjuicio a los intereses del asegurado.</w:t>
      </w:r>
      <w:r w:rsidR="00377B6C">
        <w:rPr/>
        <w:t xml:space="preserve"> Que, </w:t>
      </w:r>
      <w:r w:rsidR="6EABC177">
        <w:rPr/>
        <w:t>............</w:t>
      </w:r>
      <w:r w:rsidR="00377B6C">
        <w:rPr/>
        <w:t xml:space="preserve"> alega una definición de “Valor Comercial” que establece que este valor proviene de la lista referencial de precios emitida por la APESEG, siendo que, de esta definición se puede colegir que esta fuente no es excluyente y que también se consideran revistas y/o empresas </w:t>
      </w:r>
      <w:r w:rsidR="00377B6C">
        <w:rPr/>
        <w:t>especializadas en el tema. Que, conforme a ello y, al amparo del principio emanado de la Ley 29946 – Ley de Contrato de Seguro, que establece que “los términos del contrato que generen ambigüedad y dudas son interpretados en el sentido y con el alcance más favorable al asegurado”, se puede concluir que pretender tomar en consideración un monto indemnizatorio perjudicial al asegurado habida cuenta que se tiene en el registro una proforma vehicular con un valor comercial superior y más realista respecto al vehículo siniestrado, emanado de una empresa concesionaria que se puede considerar especialista en términos de la definición recogida sobre Valor Comercial, resulta una vulneración a los intereses del asegurado.</w:t>
      </w:r>
    </w:p>
    <w:p w:rsidRPr="00377B6C" w:rsidR="00377B6C" w:rsidP="00377B6C" w:rsidRDefault="00377B6C" w14:paraId="2C5663C7" w14:textId="77777777">
      <w:pPr>
        <w:jc w:val="both"/>
      </w:pPr>
    </w:p>
    <w:p w:rsidRPr="00377B6C" w:rsidR="00377B6C" w:rsidP="00377B6C" w:rsidRDefault="00377B6C" w14:paraId="093EA2B0" w14:textId="46FD6253">
      <w:pPr>
        <w:jc w:val="both"/>
      </w:pPr>
      <w:r w:rsidR="00377B6C">
        <w:rPr/>
        <w:t xml:space="preserve">Que, por su parte, </w:t>
      </w:r>
      <w:r w:rsidR="1B125E0F">
        <w:rPr/>
        <w:t>................................</w:t>
      </w:r>
      <w:r w:rsidR="00377B6C">
        <w:rPr/>
        <w:t xml:space="preserve"> solicita se declare infundada la reclamación, por las siguientes resumidas razones: 1) Que, en el presente caso, la discusión recae sobre la liquidación del siniestro cuya cobertura ha sido aprobada por la aseguradora y que, la indemnización a pagar debe ser el VALOR COMERCIAL del vehículo asegurado, siendo la posición de </w:t>
      </w:r>
      <w:r w:rsidR="1B125E0F">
        <w:rPr/>
        <w:t>................................</w:t>
      </w:r>
      <w:r w:rsidR="00377B6C">
        <w:rPr/>
        <w:t xml:space="preserve"> que el monto asciende a la suma de US$ 11,500 dólares, mientras que la posición del asegurado es que el monto debe de US$ 14,900 dólares (pero reducido a US$ 13,400 dólares) por ser esta la suma asegurada. 2) Que, la póliza en su artículo 2° indica el modo de indemnización. Que, así mismo, el glosario de términos que indica la </w:t>
      </w:r>
      <w:r w:rsidR="00377B6C">
        <w:rPr/>
        <w:t>póliza,</w:t>
      </w:r>
      <w:r w:rsidR="00377B6C">
        <w:rPr/>
        <w:t xml:space="preserve"> menciona indica que es lo que se entiende por “Valor Comercial” para efectos del pago. 3) Que, de esta manera, la aseguradora siguiendo los criterios establecidos en la póliza, calculó el valor comercial del vehículo para lo cual se remitió a la lista referencial de precios emitida por la APESEG, la que se basa en la información de la revista especializada AUTOMAS, que ofrece información indispensable para la compra de un vehículo 5) Que, con el propósito de cuestionar el valor comercial determinado por la aseguradora, el reclamante presentó un simple documento denominado “Proforma Vehicular”, que habría sido emitida por “Autos Exclusivos” (la cual es una empresa que únicamente se dedica a la venta de vehículos usados). </w:t>
      </w:r>
      <w:r w:rsidR="00377B6C">
        <w:rPr/>
        <w:t>No obstante, dicha proforma, resulta válidamente cuestionable en la medida que carece de fecha de emisión, además de no indicar la persona que habría realizado dicho documento, no pudiendo identificarse si quien lo emitió fue efectivamente dicha empresa o un personal calificado.</w:t>
      </w:r>
      <w:r w:rsidR="00377B6C">
        <w:rPr/>
        <w:t xml:space="preserve"> </w:t>
      </w:r>
    </w:p>
    <w:p w:rsidRPr="00377B6C" w:rsidR="00377B6C" w:rsidP="00377B6C" w:rsidRDefault="00377B6C" w14:paraId="42F3E1CD" w14:textId="77777777">
      <w:pPr>
        <w:jc w:val="both"/>
      </w:pPr>
    </w:p>
    <w:p w:rsidRPr="00377B6C" w:rsidR="00377B6C" w:rsidP="00377B6C" w:rsidRDefault="00377B6C" w14:paraId="212A413A" w14:textId="77777777">
      <w:pPr>
        <w:jc w:val="both"/>
        <w:rPr>
          <w:color w:val="FF0000"/>
        </w:rPr>
      </w:pPr>
      <w:r w:rsidRPr="00377B6C">
        <w:rPr>
          <w:b/>
        </w:rPr>
        <w:t>CONSIDERANDO</w:t>
      </w:r>
    </w:p>
    <w:p w:rsidRPr="00377B6C" w:rsidR="00377B6C" w:rsidP="00377B6C" w:rsidRDefault="00377B6C" w14:paraId="6D151A0C" w14:textId="77777777">
      <w:pPr>
        <w:jc w:val="both"/>
      </w:pPr>
    </w:p>
    <w:p w:rsidR="00377B6C" w:rsidP="00377B6C" w:rsidRDefault="00377B6C" w14:paraId="5D951F3D" w14:textId="7CD5D806">
      <w:pPr>
        <w:jc w:val="both"/>
      </w:pPr>
      <w:r w:rsidRPr="00377B6C">
        <w:rPr>
          <w:b/>
        </w:rPr>
        <w:t>PRIMERO:</w:t>
      </w:r>
      <w:r w:rsidRPr="00377B6C">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377B6C" w:rsidR="00377B6C" w:rsidP="00377B6C" w:rsidRDefault="00377B6C" w14:paraId="32CD65E0" w14:textId="77777777">
      <w:pPr>
        <w:jc w:val="both"/>
      </w:pPr>
    </w:p>
    <w:p w:rsidRPr="00377B6C" w:rsidR="00377B6C" w:rsidP="00377B6C" w:rsidRDefault="00377B6C" w14:paraId="3CDC621E" w14:textId="77777777">
      <w:pPr>
        <w:ind w:firstLine="2"/>
        <w:jc w:val="both"/>
      </w:pPr>
      <w:r w:rsidRPr="00377B6C">
        <w:rPr>
          <w:b/>
        </w:rPr>
        <w:t>SEGUNDO</w:t>
      </w:r>
      <w:r w:rsidRPr="00377B6C">
        <w:t xml:space="preserve">: Que, así mismo, </w:t>
      </w:r>
      <w:proofErr w:type="gramStart"/>
      <w:r w:rsidRPr="00377B6C">
        <w:t>de acuerdo a</w:t>
      </w:r>
      <w:proofErr w:type="gramEnd"/>
      <w:r w:rsidRPr="00377B6C">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77B6C" w:rsidR="00377B6C" w:rsidP="00377B6C" w:rsidRDefault="00377B6C" w14:paraId="6DACF582" w14:textId="77777777">
      <w:pPr>
        <w:ind w:firstLine="2"/>
        <w:jc w:val="both"/>
      </w:pPr>
    </w:p>
    <w:p w:rsidRPr="00377B6C" w:rsidR="00377B6C" w:rsidP="00377B6C" w:rsidRDefault="00377B6C" w14:paraId="1F53698D" w14:textId="77777777">
      <w:pPr>
        <w:ind w:firstLine="2"/>
        <w:jc w:val="both"/>
      </w:pPr>
      <w:r w:rsidRPr="00377B6C">
        <w:rPr>
          <w:b/>
        </w:rPr>
        <w:t xml:space="preserve">TERCERO </w:t>
      </w:r>
      <w:r w:rsidRPr="00377B6C">
        <w:t xml:space="preserve">: Que el artículo 1 de la Ley </w:t>
      </w:r>
      <w:proofErr w:type="spellStart"/>
      <w:r w:rsidRPr="00377B6C">
        <w:t>N°</w:t>
      </w:r>
      <w:proofErr w:type="spellEnd"/>
      <w:r w:rsidRPr="00377B6C">
        <w:t xml:space="preserve"> 29946 – Ley del Contrato de Seguros dispone que el contrato de seguro es aquel por el que la aseguradora se obliga , mediante el cobro de </w:t>
      </w:r>
      <w:r w:rsidRPr="00377B6C">
        <w:lastRenderedPageBreak/>
        <w:t>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377B6C" w:rsidR="00377B6C" w:rsidP="00377B6C" w:rsidRDefault="00377B6C" w14:paraId="5E04FA4C" w14:textId="77777777">
      <w:pPr>
        <w:ind w:firstLine="2"/>
        <w:jc w:val="both"/>
      </w:pPr>
    </w:p>
    <w:p w:rsidRPr="00377B6C" w:rsidR="00377B6C" w:rsidP="00377B6C" w:rsidRDefault="00377B6C" w14:paraId="000318AB" w14:textId="77777777">
      <w:pPr>
        <w:ind w:firstLine="2"/>
        <w:jc w:val="both"/>
      </w:pPr>
      <w:r w:rsidRPr="00377B6C">
        <w:rPr>
          <w:b/>
        </w:rPr>
        <w:t>CUARTO</w:t>
      </w:r>
      <w:r w:rsidRPr="00377B6C">
        <w:t>: Que, el artículo 1361 del Código Civil dispone que los contratos sean obligatorios en cuanto se haya expresado en ellos, presumiéndose que lo declarado es lo querido por ambas partes, de manera que la parte que sostenga lo contrario debe probarlo.</w:t>
      </w:r>
    </w:p>
    <w:p w:rsidRPr="00377B6C" w:rsidR="00377B6C" w:rsidP="00377B6C" w:rsidRDefault="00377B6C" w14:paraId="11D6108C" w14:textId="77777777">
      <w:pPr>
        <w:ind w:firstLine="2"/>
        <w:jc w:val="both"/>
      </w:pPr>
    </w:p>
    <w:p w:rsidRPr="00377B6C" w:rsidR="00377B6C" w:rsidP="00377B6C" w:rsidRDefault="00377B6C" w14:paraId="5C4575B8" w14:textId="77777777">
      <w:pPr>
        <w:ind w:firstLine="2"/>
        <w:jc w:val="both"/>
      </w:pPr>
      <w:r w:rsidRPr="00377B6C">
        <w:rPr>
          <w:b/>
        </w:rPr>
        <w:t>QUINTO:</w:t>
      </w:r>
      <w:r w:rsidRPr="00377B6C">
        <w:t xml:space="preserve"> Que, en materia procesal, corresponde a quien invoca hechos probar su existencia, carga procesal a la que se refiere el artículo 196 del Código Procesal Civil, salvo que se acoja a alguna presunción legal de carácter relativo o absoluto.</w:t>
      </w:r>
    </w:p>
    <w:p w:rsidRPr="00377B6C" w:rsidR="00377B6C" w:rsidP="00377B6C" w:rsidRDefault="00377B6C" w14:paraId="6FC1F79C" w14:textId="77777777">
      <w:pPr>
        <w:ind w:firstLine="2"/>
        <w:jc w:val="both"/>
      </w:pPr>
    </w:p>
    <w:p w:rsidRPr="00377B6C" w:rsidR="00377B6C" w:rsidP="00377B6C" w:rsidRDefault="00377B6C" w14:paraId="7F450312" w14:textId="77777777">
      <w:pPr>
        <w:ind w:firstLine="2"/>
        <w:jc w:val="both"/>
      </w:pPr>
      <w:r w:rsidRPr="00377B6C">
        <w:rPr>
          <w:b/>
        </w:rPr>
        <w:t xml:space="preserve">SEXTO: </w:t>
      </w:r>
      <w:r w:rsidRPr="00377B6C">
        <w:t xml:space="preserve">Que, </w:t>
      </w:r>
      <w:proofErr w:type="gramStart"/>
      <w:r w:rsidRPr="00377B6C">
        <w:t>de acuerdo a</w:t>
      </w:r>
      <w:proofErr w:type="gramEnd"/>
      <w:r w:rsidRPr="00377B6C">
        <w:t xml:space="preserve"> los términos contenidos en la reclamación, a la contestación de la misma y a lo tratado en la audiencia de vista, la materia controvertida sometida al conocimiento de este colegiado radica en determinar el valor indemnizable por la pérdida total del vehículo asegurado, de acuerdo a las Condiciones Generales y Particulares de la Póliza de Seguro de Vehículos contratada y a la Ley </w:t>
      </w:r>
      <w:proofErr w:type="spellStart"/>
      <w:r w:rsidRPr="00377B6C">
        <w:t>N°</w:t>
      </w:r>
      <w:proofErr w:type="spellEnd"/>
      <w:r w:rsidRPr="00377B6C">
        <w:t xml:space="preserve"> 29946, Ley de Contrato de Seguros.</w:t>
      </w:r>
    </w:p>
    <w:p w:rsidRPr="00377B6C" w:rsidR="00377B6C" w:rsidP="00377B6C" w:rsidRDefault="00377B6C" w14:paraId="1593BCDB" w14:textId="77777777">
      <w:pPr>
        <w:jc w:val="both"/>
        <w:rPr>
          <w:i/>
        </w:rPr>
      </w:pPr>
    </w:p>
    <w:p w:rsidRPr="00377B6C" w:rsidR="00377B6C" w:rsidP="00377B6C" w:rsidRDefault="00377B6C" w14:paraId="5FC0E603" w14:textId="77777777">
      <w:pPr>
        <w:jc w:val="both"/>
      </w:pPr>
      <w:r w:rsidRPr="00377B6C">
        <w:rPr>
          <w:b/>
        </w:rPr>
        <w:t>SETIMO</w:t>
      </w:r>
      <w:r w:rsidRPr="00377B6C">
        <w:rPr>
          <w:b/>
          <w:u w:val="single"/>
        </w:rPr>
        <w:t>:</w:t>
      </w:r>
      <w:r w:rsidRPr="00377B6C">
        <w:t xml:space="preserve"> Que, el valor indemnizable expresado por la aseguradora se sustenta en la tabla de APESEG, la misma que considera la tabla de la revista AUTOMAS, revista especializada en el tema de valorización de vehículos nuevos y usados.</w:t>
      </w:r>
    </w:p>
    <w:p w:rsidRPr="00377B6C" w:rsidR="00377B6C" w:rsidP="00377B6C" w:rsidRDefault="00377B6C" w14:paraId="0644F3BC" w14:textId="77777777">
      <w:pPr>
        <w:jc w:val="both"/>
      </w:pPr>
    </w:p>
    <w:p w:rsidRPr="00377B6C" w:rsidR="00377B6C" w:rsidP="00377B6C" w:rsidRDefault="00377B6C" w14:paraId="1E472354" w14:textId="77777777">
      <w:pPr>
        <w:jc w:val="both"/>
      </w:pPr>
      <w:r w:rsidRPr="00377B6C">
        <w:rPr>
          <w:b/>
        </w:rPr>
        <w:t>OCTAVO</w:t>
      </w:r>
      <w:r w:rsidRPr="00377B6C">
        <w:t xml:space="preserve">: Que, en respuesta a lo mencionado en el Considerando Sétimo, el asegurado manifestó su disconformidad con la valorización establecida por la aseguradora, </w:t>
      </w:r>
      <w:proofErr w:type="gramStart"/>
      <w:r w:rsidRPr="00377B6C">
        <w:t>en razón de</w:t>
      </w:r>
      <w:proofErr w:type="gramEnd"/>
      <w:r w:rsidRPr="00377B6C">
        <w:t xml:space="preserve"> lo siguiente: </w:t>
      </w:r>
    </w:p>
    <w:p w:rsidRPr="00377B6C" w:rsidR="00377B6C" w:rsidP="00377B6C" w:rsidRDefault="00377B6C" w14:paraId="2A23118D" w14:textId="77777777">
      <w:pPr>
        <w:jc w:val="both"/>
      </w:pPr>
    </w:p>
    <w:p w:rsidRPr="00377B6C" w:rsidR="00377B6C" w:rsidP="00377B6C" w:rsidRDefault="00377B6C" w14:paraId="1E65255E" w14:textId="77777777">
      <w:pPr>
        <w:pStyle w:val="Prrafodelista"/>
        <w:numPr>
          <w:ilvl w:val="0"/>
          <w:numId w:val="19"/>
        </w:numPr>
        <w:jc w:val="both"/>
      </w:pPr>
      <w:r w:rsidRPr="00377B6C">
        <w:t>Que, adjunto a su escrito de reclamación, la empresa asegurada presentó una proforma de la empresa AUTOS EXCLUSIVOS, la misma que valorizó el vehículo asegurado al momento del siniestro en US$ 14,900. –</w:t>
      </w:r>
    </w:p>
    <w:p w:rsidRPr="00377B6C" w:rsidR="00377B6C" w:rsidP="00377B6C" w:rsidRDefault="00377B6C" w14:paraId="29574424" w14:textId="77777777">
      <w:pPr>
        <w:pStyle w:val="Prrafodelista"/>
        <w:numPr>
          <w:ilvl w:val="0"/>
          <w:numId w:val="19"/>
        </w:numPr>
        <w:jc w:val="both"/>
      </w:pPr>
      <w:r w:rsidRPr="00377B6C">
        <w:t>Que, considerando que, la suma asegurada de la póliza es de US$ 13,400 dólares, el asegurado entiende que no se puede solicitar una suma indemnizable mayor de la suma asegurada, por lo que considera que se debe indemnizar por el monto de la suma asegurada, es decir US$ 13,400 dólares.</w:t>
      </w:r>
    </w:p>
    <w:p w:rsidRPr="00377B6C" w:rsidR="00377B6C" w:rsidP="00377B6C" w:rsidRDefault="00377B6C" w14:paraId="13DDED60" w14:textId="424FBC7F">
      <w:pPr>
        <w:pStyle w:val="Prrafodelista"/>
        <w:numPr>
          <w:ilvl w:val="0"/>
          <w:numId w:val="19"/>
        </w:numPr>
        <w:jc w:val="both"/>
        <w:rPr/>
      </w:pPr>
      <w:r w:rsidR="00377B6C">
        <w:rPr/>
        <w:t xml:space="preserve">Que, </w:t>
      </w:r>
      <w:r w:rsidR="1B125E0F">
        <w:rPr/>
        <w:t>................................</w:t>
      </w:r>
      <w:r w:rsidR="00377B6C">
        <w:rPr/>
        <w:t>, considera que el valor a indemnizar debe ser de US$ 11,500 dólares, monto sustentado en la tabla de APESEG, la misma que considera los valores establecidos en la revista AUTOMAS.</w:t>
      </w:r>
    </w:p>
    <w:p w:rsidRPr="00377B6C" w:rsidR="00377B6C" w:rsidP="00377B6C" w:rsidRDefault="00377B6C" w14:paraId="43E83C9D" w14:textId="77777777">
      <w:pPr>
        <w:pStyle w:val="Prrafodelista"/>
        <w:numPr>
          <w:ilvl w:val="0"/>
          <w:numId w:val="19"/>
        </w:numPr>
        <w:jc w:val="both"/>
      </w:pPr>
      <w:r w:rsidRPr="00377B6C">
        <w:t>Que, a solicitud de la DEFENSORIA DEL ASEGURADO, el asegurado ha presentado dos valorizaciones adicionales:</w:t>
      </w:r>
    </w:p>
    <w:p w:rsidRPr="00377B6C" w:rsidR="00377B6C" w:rsidP="00377B6C" w:rsidRDefault="00377B6C" w14:paraId="3F6A2A7A" w14:textId="77777777">
      <w:pPr>
        <w:jc w:val="both"/>
      </w:pPr>
    </w:p>
    <w:p w:rsidRPr="00377B6C" w:rsidR="00377B6C" w:rsidP="00377B6C" w:rsidRDefault="00377B6C" w14:paraId="66EC632F" w14:textId="77777777">
      <w:pPr>
        <w:jc w:val="both"/>
      </w:pPr>
      <w:r w:rsidRPr="00377B6C">
        <w:t>d.1 Empresa: AUTOPIA Derco: US$ 16,000 dólares</w:t>
      </w:r>
    </w:p>
    <w:p w:rsidRPr="00377B6C" w:rsidR="00377B6C" w:rsidP="00377B6C" w:rsidRDefault="00377B6C" w14:paraId="15A5EC40" w14:textId="77777777">
      <w:pPr>
        <w:jc w:val="both"/>
      </w:pPr>
    </w:p>
    <w:p w:rsidRPr="00377B6C" w:rsidR="00377B6C" w:rsidP="00377B6C" w:rsidRDefault="00377B6C" w14:paraId="1965157D" w14:textId="77777777">
      <w:pPr>
        <w:jc w:val="both"/>
      </w:pPr>
      <w:r w:rsidRPr="00377B6C">
        <w:t>d.2 Empresa: AUTOS EXCLUSIVOS: US$ 13,900 dólares</w:t>
      </w:r>
    </w:p>
    <w:p w:rsidRPr="00377B6C" w:rsidR="00377B6C" w:rsidP="00377B6C" w:rsidRDefault="00377B6C" w14:paraId="55F625C4" w14:textId="77777777">
      <w:pPr>
        <w:jc w:val="both"/>
      </w:pPr>
    </w:p>
    <w:p w:rsidRPr="00377B6C" w:rsidR="00377B6C" w:rsidP="00377B6C" w:rsidRDefault="00377B6C" w14:paraId="5F13A35F" w14:textId="77777777">
      <w:pPr>
        <w:jc w:val="both"/>
      </w:pPr>
      <w:r w:rsidRPr="00377B6C">
        <w:rPr>
          <w:b/>
          <w:bCs/>
        </w:rPr>
        <w:t>NOVENO:</w:t>
      </w:r>
      <w:r w:rsidRPr="00377B6C">
        <w:t xml:space="preserve"> Que, </w:t>
      </w:r>
      <w:proofErr w:type="gramStart"/>
      <w:r w:rsidRPr="00377B6C">
        <w:t>en relación a</w:t>
      </w:r>
      <w:proofErr w:type="gramEnd"/>
      <w:r w:rsidRPr="00377B6C">
        <w:t xml:space="preserve"> lo indicado en los Considerandos Sétimo y Octavo y, a los documentos que obran en el expediente, este colegiado aprecia lo siguiente:</w:t>
      </w:r>
    </w:p>
    <w:p w:rsidRPr="00377B6C" w:rsidR="00377B6C" w:rsidP="00377B6C" w:rsidRDefault="00377B6C" w14:paraId="0F6F652E" w14:textId="77777777">
      <w:pPr>
        <w:jc w:val="both"/>
      </w:pPr>
    </w:p>
    <w:p w:rsidRPr="00377B6C" w:rsidR="00377B6C" w:rsidP="00377B6C" w:rsidRDefault="00377B6C" w14:paraId="3F895E3E" w14:textId="77777777">
      <w:pPr>
        <w:jc w:val="both"/>
      </w:pPr>
      <w:r w:rsidRPr="00377B6C">
        <w:lastRenderedPageBreak/>
        <w:t>Que, la póliza en su artículo 2° indica que el modo de indemnización es el siguiente:</w:t>
      </w:r>
    </w:p>
    <w:p w:rsidRPr="00377B6C" w:rsidR="00377B6C" w:rsidP="00377B6C" w:rsidRDefault="00377B6C" w14:paraId="13F143C6" w14:textId="77777777">
      <w:pPr>
        <w:jc w:val="both"/>
      </w:pPr>
    </w:p>
    <w:p w:rsidRPr="00377B6C" w:rsidR="00377B6C" w:rsidP="00377B6C" w:rsidRDefault="00377B6C" w14:paraId="29C1AED7" w14:textId="130F01D1">
      <w:pPr>
        <w:jc w:val="both"/>
      </w:pPr>
      <w:r w:rsidR="00377B6C">
        <w:rPr/>
        <w:t xml:space="preserve">“Para indemnizar los daños o pérdidas sufridos por el vehículo asegurado, </w:t>
      </w:r>
      <w:r w:rsidR="1B125E0F">
        <w:rPr/>
        <w:t>................................</w:t>
      </w:r>
      <w:r w:rsidR="00377B6C">
        <w:rPr/>
        <w:t xml:space="preserve"> podrá elegir cualquiera de las siguientes formas:</w:t>
      </w:r>
    </w:p>
    <w:p w:rsidRPr="00377B6C" w:rsidR="00377B6C" w:rsidP="00377B6C" w:rsidRDefault="00377B6C" w14:paraId="065D3285" w14:textId="77777777">
      <w:pPr>
        <w:jc w:val="both"/>
      </w:pPr>
    </w:p>
    <w:p w:rsidRPr="00377B6C" w:rsidR="00377B6C" w:rsidP="00377B6C" w:rsidRDefault="00377B6C" w14:paraId="4067C593" w14:textId="4296D802">
      <w:pPr>
        <w:pStyle w:val="Prrafodelista"/>
        <w:numPr>
          <w:ilvl w:val="0"/>
          <w:numId w:val="20"/>
        </w:numPr>
        <w:jc w:val="both"/>
        <w:rPr/>
      </w:pPr>
      <w:r w:rsidR="00377B6C">
        <w:rPr/>
        <w:t xml:space="preserve">Cancelar el importe de los daños o pérdidas amparadas, en exceso del deducible y hasta el límite de la suma asegurada por la reparación del vehículo asegurado o de sus partes dañadas en cualquier taller elegido por el Contratante o Asegurado. En caso este sea en taller preferente o afiliado, </w:t>
      </w:r>
      <w:r w:rsidR="6EABC177">
        <w:rPr/>
        <w:t>............</w:t>
      </w:r>
      <w:r w:rsidR="00377B6C">
        <w:rPr/>
        <w:t xml:space="preserve"> garantizará la reparación.</w:t>
      </w:r>
    </w:p>
    <w:p w:rsidRPr="00377B6C" w:rsidR="00377B6C" w:rsidP="00377B6C" w:rsidRDefault="00377B6C" w14:paraId="68136726" w14:textId="77777777">
      <w:pPr>
        <w:pStyle w:val="Prrafodelista"/>
        <w:numPr>
          <w:ilvl w:val="0"/>
          <w:numId w:val="20"/>
        </w:numPr>
        <w:jc w:val="both"/>
      </w:pPr>
      <w:r w:rsidRPr="00377B6C">
        <w:t xml:space="preserve">Reponer el vehículo asegurado con otro vehículo de la misma clase, año, marca y estado y condiciones similares. </w:t>
      </w:r>
    </w:p>
    <w:p w:rsidRPr="00377B6C" w:rsidR="00377B6C" w:rsidP="00377B6C" w:rsidRDefault="00377B6C" w14:paraId="4B691956" w14:textId="77777777">
      <w:pPr>
        <w:pStyle w:val="Prrafodelista"/>
        <w:numPr>
          <w:ilvl w:val="0"/>
          <w:numId w:val="20"/>
        </w:numPr>
        <w:jc w:val="both"/>
      </w:pPr>
      <w:r w:rsidRPr="00377B6C">
        <w:rPr>
          <w:b/>
          <w:bCs/>
        </w:rPr>
        <w:t xml:space="preserve">Pagar el Valor Comercial del vehículo asegurado en el momento del siniestro hasta un límite que no exceda la suma asegurada o el valor convenido, </w:t>
      </w:r>
      <w:proofErr w:type="gramStart"/>
      <w:r w:rsidRPr="00377B6C">
        <w:rPr>
          <w:b/>
          <w:bCs/>
        </w:rPr>
        <w:t>de acuerdo a</w:t>
      </w:r>
      <w:proofErr w:type="gramEnd"/>
      <w:r w:rsidRPr="00377B6C">
        <w:rPr>
          <w:b/>
          <w:bCs/>
        </w:rPr>
        <w:t xml:space="preserve"> lo establecido en las Condiciones Particulares</w:t>
      </w:r>
      <w:r w:rsidRPr="00377B6C">
        <w:t>.</w:t>
      </w:r>
    </w:p>
    <w:p w:rsidRPr="00377B6C" w:rsidR="00377B6C" w:rsidP="00377B6C" w:rsidRDefault="00377B6C" w14:paraId="19FDCDBD" w14:textId="77777777">
      <w:pPr>
        <w:jc w:val="both"/>
      </w:pPr>
    </w:p>
    <w:p w:rsidRPr="00377B6C" w:rsidR="00377B6C" w:rsidP="00377B6C" w:rsidRDefault="00377B6C" w14:paraId="38CA88CD" w14:textId="77777777">
      <w:pPr>
        <w:jc w:val="both"/>
      </w:pPr>
      <w:r w:rsidRPr="00377B6C">
        <w:t>Que, el glosario de términos que indica la póliza, indica que es lo que se entiende por “Valor Comercial” para efectos del pago:</w:t>
      </w:r>
    </w:p>
    <w:p w:rsidRPr="00377B6C" w:rsidR="00377B6C" w:rsidP="00377B6C" w:rsidRDefault="00377B6C" w14:paraId="4CEF02B4" w14:textId="77777777">
      <w:pPr>
        <w:jc w:val="both"/>
      </w:pPr>
    </w:p>
    <w:p w:rsidRPr="00377B6C" w:rsidR="00377B6C" w:rsidP="00377B6C" w:rsidRDefault="00377B6C" w14:paraId="08479241" w14:textId="77777777">
      <w:pPr>
        <w:jc w:val="both"/>
        <w:rPr>
          <w:b/>
          <w:bCs/>
        </w:rPr>
      </w:pPr>
      <w:r w:rsidRPr="00377B6C">
        <w:rPr>
          <w:b/>
          <w:bCs/>
        </w:rPr>
        <w:t>“VALOR COMERCIAL</w:t>
      </w:r>
    </w:p>
    <w:p w:rsidRPr="00377B6C" w:rsidR="00377B6C" w:rsidP="00377B6C" w:rsidRDefault="00377B6C" w14:paraId="3CC27971" w14:textId="77777777">
      <w:pPr>
        <w:jc w:val="both"/>
      </w:pPr>
    </w:p>
    <w:p w:rsidRPr="00377B6C" w:rsidR="00377B6C" w:rsidP="00377B6C" w:rsidRDefault="00377B6C" w14:paraId="0BB9B5E0" w14:textId="77777777">
      <w:pPr>
        <w:jc w:val="both"/>
      </w:pPr>
      <w:r w:rsidRPr="00377B6C">
        <w:t xml:space="preserve">Es la valoración económica en el mercado nacional en un momento determinado, asignada al vehículo asegurado </w:t>
      </w:r>
      <w:r w:rsidRPr="00377B6C">
        <w:rPr>
          <w:b/>
          <w:bCs/>
        </w:rPr>
        <w:t>por la lista referencial de precios de vehículos emitida por la APESEG, revistas y/o empresas especializadas en el tema, teniendo en consideración sus características propias y en función a su año de fabricación, modelo marca y estado de conservación”.</w:t>
      </w:r>
    </w:p>
    <w:p w:rsidRPr="00377B6C" w:rsidR="00377B6C" w:rsidP="00377B6C" w:rsidRDefault="00377B6C" w14:paraId="6E831356" w14:textId="77777777">
      <w:pPr>
        <w:jc w:val="both"/>
      </w:pPr>
    </w:p>
    <w:p w:rsidRPr="00377B6C" w:rsidR="00377B6C" w:rsidP="00377B6C" w:rsidRDefault="00377B6C" w14:paraId="3589B697" w14:textId="77777777">
      <w:pPr>
        <w:jc w:val="both"/>
      </w:pPr>
      <w:r w:rsidRPr="00377B6C">
        <w:t>Los resaltados son nuestros</w:t>
      </w:r>
    </w:p>
    <w:p w:rsidRPr="00377B6C" w:rsidR="00377B6C" w:rsidP="00377B6C" w:rsidRDefault="00377B6C" w14:paraId="7F2E8B81" w14:textId="77777777">
      <w:pPr>
        <w:jc w:val="both"/>
      </w:pPr>
    </w:p>
    <w:p w:rsidRPr="00377B6C" w:rsidR="00377B6C" w:rsidP="00377B6C" w:rsidRDefault="00377B6C" w14:paraId="37AACD19" w14:textId="77777777">
      <w:pPr>
        <w:jc w:val="both"/>
      </w:pPr>
      <w:r w:rsidRPr="00377B6C">
        <w:rPr>
          <w:b/>
          <w:bCs/>
        </w:rPr>
        <w:t xml:space="preserve">DECIMO: </w:t>
      </w:r>
      <w:r w:rsidRPr="00377B6C">
        <w:t>Que, del análisis de las empresas tomadas en cuenta por las partes para la valorización del vehículo asegurado, se desprende lo siguiente:</w:t>
      </w:r>
    </w:p>
    <w:p w:rsidRPr="00377B6C" w:rsidR="00377B6C" w:rsidP="00377B6C" w:rsidRDefault="00377B6C" w14:paraId="2E8B0E07" w14:textId="77777777">
      <w:pPr>
        <w:jc w:val="both"/>
      </w:pPr>
    </w:p>
    <w:p w:rsidRPr="00377B6C" w:rsidR="00377B6C" w:rsidP="00377B6C" w:rsidRDefault="00377B6C" w14:paraId="27A5E322" w14:textId="77777777">
      <w:pPr>
        <w:pStyle w:val="Prrafodelista"/>
        <w:numPr>
          <w:ilvl w:val="0"/>
          <w:numId w:val="21"/>
        </w:numPr>
        <w:jc w:val="both"/>
      </w:pPr>
      <w:r w:rsidRPr="00377B6C">
        <w:t xml:space="preserve">Que, las valorizaciones de la empresa AUTOS EXCLUSIVOS, no pueden tenerse en cuenta, en razón de que su primera valorización indica la suma de US$ 14,900 dólares; sin </w:t>
      </w:r>
      <w:proofErr w:type="gramStart"/>
      <w:r w:rsidRPr="00377B6C">
        <w:t>embargo</w:t>
      </w:r>
      <w:proofErr w:type="gramEnd"/>
      <w:r w:rsidRPr="00377B6C">
        <w:t xml:space="preserve"> en la segunda valorización solicitado por el asegurado, dicha empresa considera un valor de US$ 13,400 dólares, monto que coincide con la suma asegurada de la póliza, por lo que dichas valorizaciones no generan convicción.</w:t>
      </w:r>
    </w:p>
    <w:p w:rsidRPr="00377B6C" w:rsidR="00377B6C" w:rsidP="00377B6C" w:rsidRDefault="00377B6C" w14:paraId="220758DC" w14:textId="77777777">
      <w:pPr>
        <w:pStyle w:val="Prrafodelista"/>
        <w:numPr>
          <w:ilvl w:val="0"/>
          <w:numId w:val="21"/>
        </w:numPr>
        <w:jc w:val="both"/>
      </w:pPr>
      <w:r w:rsidRPr="00377B6C">
        <w:t xml:space="preserve">Que, respecto a la empresa AUTOPIA – DERCO, </w:t>
      </w:r>
      <w:proofErr w:type="gramStart"/>
      <w:r w:rsidRPr="00377B6C">
        <w:t>de acuerdo a</w:t>
      </w:r>
      <w:proofErr w:type="gramEnd"/>
      <w:r w:rsidRPr="00377B6C">
        <w:t xml:space="preserve"> lo que figura en GOOGLE, expresa que es “una plataforma de compra y venta de autos, con rapidez, seguridad y confianza en un mismo lugar” no figurando como empresa especializada en valorizaciones.</w:t>
      </w:r>
    </w:p>
    <w:p w:rsidRPr="00377B6C" w:rsidR="00377B6C" w:rsidP="00377B6C" w:rsidRDefault="00377B6C" w14:paraId="0EE8AAAB" w14:textId="77777777">
      <w:pPr>
        <w:ind w:left="360"/>
        <w:jc w:val="both"/>
      </w:pPr>
    </w:p>
    <w:p w:rsidRPr="00377B6C" w:rsidR="00377B6C" w:rsidP="00377B6C" w:rsidRDefault="00377B6C" w14:paraId="0EE8252F" w14:textId="77777777">
      <w:pPr>
        <w:ind w:left="360"/>
        <w:jc w:val="both"/>
      </w:pPr>
      <w:r w:rsidRPr="00377B6C">
        <w:t>Que, la revista AUTOMAS es especializada en valorizaciones de vehículo nuevos y usados.</w:t>
      </w:r>
    </w:p>
    <w:p w:rsidRPr="00377B6C" w:rsidR="00377B6C" w:rsidP="00377B6C" w:rsidRDefault="00377B6C" w14:paraId="7AE7455A" w14:textId="77777777">
      <w:pPr>
        <w:ind w:left="360"/>
        <w:jc w:val="both"/>
      </w:pPr>
    </w:p>
    <w:p w:rsidRPr="00377B6C" w:rsidR="00377B6C" w:rsidP="00377B6C" w:rsidRDefault="00377B6C" w14:paraId="155C8043" w14:textId="77777777">
      <w:pPr>
        <w:jc w:val="both"/>
      </w:pPr>
      <w:r w:rsidRPr="00377B6C">
        <w:t>Que, en consecuencia, esta Defensoría del Asegurado concluye su apreciación razonada y conjunta al amparo de lo establecido en su Reglamento, por lo que</w:t>
      </w:r>
    </w:p>
    <w:p w:rsidRPr="00377B6C" w:rsidR="00377B6C" w:rsidP="00377B6C" w:rsidRDefault="00377B6C" w14:paraId="18B159D7" w14:textId="77777777">
      <w:pPr>
        <w:jc w:val="both"/>
      </w:pPr>
    </w:p>
    <w:p w:rsidRPr="00377B6C" w:rsidR="00377B6C" w:rsidP="00377B6C" w:rsidRDefault="00377B6C" w14:paraId="66D05C3A" w14:textId="77777777">
      <w:pPr>
        <w:jc w:val="both"/>
      </w:pPr>
      <w:r w:rsidRPr="00377B6C">
        <w:lastRenderedPageBreak/>
        <w:t>Resuelve</w:t>
      </w:r>
    </w:p>
    <w:p w:rsidRPr="00377B6C" w:rsidR="00377B6C" w:rsidP="00377B6C" w:rsidRDefault="00377B6C" w14:paraId="626F1614" w14:textId="77777777">
      <w:pPr>
        <w:jc w:val="both"/>
      </w:pPr>
    </w:p>
    <w:p w:rsidRPr="00377B6C" w:rsidR="00377B6C" w:rsidP="00377B6C" w:rsidRDefault="00377B6C" w14:paraId="5AAEE484" w14:textId="74AD91BD">
      <w:pPr>
        <w:jc w:val="both"/>
      </w:pPr>
      <w:r w:rsidR="00377B6C">
        <w:rPr/>
        <w:t xml:space="preserve">Declarar </w:t>
      </w:r>
      <w:r w:rsidRPr="4FE0C581" w:rsidR="00377B6C">
        <w:rPr>
          <w:b w:val="1"/>
          <w:bCs w:val="1"/>
        </w:rPr>
        <w:t>INFUNDADA</w:t>
      </w:r>
      <w:r w:rsidR="00377B6C">
        <w:rPr/>
        <w:t xml:space="preserve"> la reclamación interpuesta por </w:t>
      </w:r>
      <w:r w:rsidRPr="4FE0C581" w:rsidR="00377B6C">
        <w:rPr>
          <w:b w:val="1"/>
          <w:bCs w:val="1"/>
        </w:rPr>
        <w:t xml:space="preserve">PUBLICIDAD </w:t>
      </w:r>
      <w:r w:rsidRPr="4FE0C581" w:rsidR="2B8984EE">
        <w:rPr>
          <w:b w:val="1"/>
          <w:bCs w:val="1"/>
        </w:rPr>
        <w:t>.....................................</w:t>
      </w:r>
      <w:r w:rsidRPr="4FE0C581" w:rsidR="00377B6C">
        <w:rPr>
          <w:b w:val="1"/>
          <w:bCs w:val="1"/>
        </w:rPr>
        <w:t>.</w:t>
      </w:r>
      <w:r w:rsidRPr="4FE0C581" w:rsidR="00377B6C">
        <w:rPr>
          <w:b w:val="1"/>
          <w:bCs w:val="1"/>
        </w:rPr>
        <w:t xml:space="preserve"> </w:t>
      </w:r>
      <w:r w:rsidR="00377B6C">
        <w:rPr/>
        <w:t xml:space="preserve">contra </w:t>
      </w:r>
      <w:r w:rsidRPr="4FE0C581" w:rsidR="1B125E0F">
        <w:rPr>
          <w:b w:val="1"/>
          <w:bCs w:val="1"/>
        </w:rPr>
        <w:t>................................</w:t>
      </w:r>
      <w:r w:rsidR="00377B6C">
        <w:rPr/>
        <w:t>, dejando a salvo el derecho del reclamante para recurrir a las instancias que considere pertinentes.</w:t>
      </w:r>
    </w:p>
    <w:p w:rsidRPr="00377B6C" w:rsidR="00F15FBA" w:rsidP="00F15FBA" w:rsidRDefault="00F15FBA" w14:paraId="70E046FE" w14:textId="77777777">
      <w:pPr>
        <w:jc w:val="right"/>
        <w:outlineLvl w:val="0"/>
        <w:rPr>
          <w:lang w:val="es-PE"/>
        </w:rPr>
      </w:pPr>
      <w:r w:rsidRPr="00377B6C">
        <w:rPr>
          <w:lang w:val="es-PE"/>
        </w:rPr>
        <w:t xml:space="preserve"> </w:t>
      </w:r>
    </w:p>
    <w:p w:rsidRPr="00377B6C" w:rsidR="001631D6" w:rsidP="00F202DC" w:rsidRDefault="00F15FBA" w14:paraId="48C7895B" w14:textId="7D6CF4D4">
      <w:pPr>
        <w:jc w:val="right"/>
        <w:outlineLvl w:val="0"/>
        <w:rPr>
          <w:lang w:val="es-PE"/>
        </w:rPr>
      </w:pPr>
      <w:r w:rsidRPr="00377B6C">
        <w:rPr>
          <w:lang w:val="es-PE"/>
        </w:rPr>
        <w:t xml:space="preserve">Lima, </w:t>
      </w:r>
      <w:r w:rsidRPr="00377B6C" w:rsidR="0029474B">
        <w:t>13</w:t>
      </w:r>
      <w:r w:rsidRPr="00377B6C" w:rsidR="00732DCE">
        <w:t xml:space="preserve"> </w:t>
      </w:r>
      <w:r w:rsidRPr="00377B6C">
        <w:rPr>
          <w:lang w:val="es-PE"/>
        </w:rPr>
        <w:t>de</w:t>
      </w:r>
      <w:r w:rsidRPr="00377B6C" w:rsidR="001631D6">
        <w:rPr>
          <w:lang w:val="es-PE"/>
        </w:rPr>
        <w:t xml:space="preserve"> </w:t>
      </w:r>
      <w:r w:rsidRPr="00377B6C" w:rsidR="00F74CF0">
        <w:rPr>
          <w:lang w:val="es-PE"/>
        </w:rPr>
        <w:t>febrero</w:t>
      </w:r>
      <w:r w:rsidRPr="00377B6C" w:rsidR="001631D6">
        <w:rPr>
          <w:lang w:val="es-PE"/>
        </w:rPr>
        <w:t xml:space="preserve"> </w:t>
      </w:r>
      <w:r w:rsidRPr="00377B6C">
        <w:rPr>
          <w:lang w:val="es-PE"/>
        </w:rPr>
        <w:t>de 20</w:t>
      </w:r>
      <w:r w:rsidRPr="00377B6C" w:rsidR="001631D6">
        <w:rPr>
          <w:lang w:val="es-PE"/>
        </w:rPr>
        <w:t>2</w:t>
      </w:r>
      <w:r w:rsidRPr="00377B6C" w:rsidR="00807D21">
        <w:rPr>
          <w:lang w:val="es-PE"/>
        </w:rPr>
        <w:t>3</w:t>
      </w:r>
    </w:p>
    <w:p w:rsidRPr="00377B6C" w:rsidR="001631D6" w:rsidP="001631D6" w:rsidRDefault="001631D6" w14:paraId="30F8D459" w14:textId="2A212DE5">
      <w:pPr>
        <w:jc w:val="both"/>
      </w:pPr>
    </w:p>
    <w:p w:rsidRPr="00377B6C" w:rsidR="00F202DC" w:rsidP="001631D6" w:rsidRDefault="00F202DC" w14:paraId="55EA6443" w14:textId="77777777">
      <w:pPr>
        <w:jc w:val="both"/>
      </w:pPr>
    </w:p>
    <w:p w:rsidRPr="00377B6C" w:rsidR="001631D6" w:rsidP="001631D6" w:rsidRDefault="001631D6" w14:paraId="54F717D9" w14:textId="77777777">
      <w:pPr>
        <w:jc w:val="both"/>
        <w:rPr>
          <w:b/>
          <w:bCs/>
          <w:i/>
          <w:iCs/>
          <w:lang w:val="es-ES_tradnl"/>
        </w:rPr>
      </w:pPr>
      <w:r w:rsidRPr="00377B6C">
        <w:rPr>
          <w:b/>
          <w:bCs/>
          <w:i/>
          <w:iCs/>
          <w:lang w:val="es-ES_tradnl"/>
        </w:rPr>
        <w:t>La Secretaría Técnica certifica que la presente resolución cuenta con el voto de los vocales cuyos nombres figuran en el presente documento.</w:t>
      </w:r>
    </w:p>
    <w:p w:rsidRPr="00377B6C" w:rsidR="001631D6" w:rsidP="001631D6" w:rsidRDefault="001631D6" w14:paraId="265ABE8B" w14:textId="77777777">
      <w:pPr>
        <w:jc w:val="both"/>
        <w:rPr>
          <w:b/>
          <w:bCs/>
          <w:i/>
          <w:iCs/>
          <w:lang w:val="es-ES_tradnl"/>
        </w:rPr>
      </w:pPr>
    </w:p>
    <w:p w:rsidRPr="00377B6C" w:rsidR="001631D6" w:rsidP="001631D6" w:rsidRDefault="001631D6" w14:paraId="024CA4C1" w14:textId="77777777">
      <w:pPr>
        <w:jc w:val="both"/>
        <w:rPr>
          <w:b/>
          <w:bCs/>
          <w:i/>
          <w:iCs/>
          <w:lang w:val="es-ES_tradnl"/>
        </w:rPr>
      </w:pPr>
    </w:p>
    <w:p w:rsidRPr="00377B6C" w:rsidR="003E6BA6" w:rsidP="003E6BA6" w:rsidRDefault="003E6BA6" w14:paraId="7E9839D4" w14:textId="5DB01808">
      <w:pPr>
        <w:spacing w:line="360" w:lineRule="auto"/>
        <w:jc w:val="center"/>
        <w:rPr>
          <w:b/>
          <w:bCs/>
        </w:rPr>
      </w:pPr>
      <w:r w:rsidRPr="00377B6C">
        <w:rPr>
          <w:b/>
          <w:bCs/>
        </w:rPr>
        <w:t xml:space="preserve">María Eugenia Valdez Fernández Baca – </w:t>
      </w:r>
      <w:proofErr w:type="gramStart"/>
      <w:r w:rsidRPr="00377B6C">
        <w:rPr>
          <w:b/>
          <w:bCs/>
        </w:rPr>
        <w:t>Presidente</w:t>
      </w:r>
      <w:proofErr w:type="gramEnd"/>
    </w:p>
    <w:p w:rsidRPr="00377B6C" w:rsidR="001631D6" w:rsidP="001631D6" w:rsidRDefault="001631D6" w14:paraId="515933D0" w14:textId="5FD7ECBB">
      <w:pPr>
        <w:spacing w:line="360" w:lineRule="auto"/>
        <w:jc w:val="center"/>
        <w:rPr>
          <w:b/>
          <w:bCs/>
        </w:rPr>
      </w:pPr>
      <w:r w:rsidRPr="00377B6C">
        <w:rPr>
          <w:b/>
          <w:bCs/>
        </w:rPr>
        <w:t xml:space="preserve">Rolando Eyzaguirre </w:t>
      </w:r>
      <w:proofErr w:type="spellStart"/>
      <w:r w:rsidRPr="00377B6C">
        <w:rPr>
          <w:b/>
          <w:bCs/>
        </w:rPr>
        <w:t>Maccan</w:t>
      </w:r>
      <w:proofErr w:type="spellEnd"/>
      <w:r w:rsidRPr="00377B6C">
        <w:rPr>
          <w:b/>
          <w:bCs/>
        </w:rPr>
        <w:t xml:space="preserve"> – </w:t>
      </w:r>
      <w:r w:rsidRPr="00377B6C" w:rsidR="003E6BA6">
        <w:rPr>
          <w:b/>
          <w:bCs/>
        </w:rPr>
        <w:t>Vocal</w:t>
      </w:r>
    </w:p>
    <w:p w:rsidRPr="00377B6C" w:rsidR="001631D6" w:rsidP="001631D6" w:rsidRDefault="00807D21" w14:paraId="4B70DE1B" w14:textId="0A8BEEE9">
      <w:pPr>
        <w:spacing w:line="360" w:lineRule="auto"/>
        <w:jc w:val="center"/>
        <w:rPr>
          <w:b/>
          <w:bCs/>
        </w:rPr>
      </w:pPr>
      <w:r w:rsidRPr="00377B6C">
        <w:rPr>
          <w:b/>
          <w:bCs/>
        </w:rPr>
        <w:t>Omar Alfaro Villanueva</w:t>
      </w:r>
      <w:r w:rsidRPr="00377B6C" w:rsidR="001631D6">
        <w:rPr>
          <w:b/>
          <w:bCs/>
        </w:rPr>
        <w:t xml:space="preserve"> – Vocal</w:t>
      </w:r>
    </w:p>
    <w:p w:rsidRPr="00377B6C" w:rsidR="001631D6" w:rsidP="001631D6" w:rsidRDefault="001631D6" w14:paraId="44059E74" w14:textId="77777777">
      <w:pPr>
        <w:spacing w:line="360" w:lineRule="auto"/>
        <w:jc w:val="center"/>
        <w:rPr>
          <w:lang w:val="es-MX"/>
        </w:rPr>
      </w:pPr>
      <w:r w:rsidRPr="00377B6C">
        <w:rPr>
          <w:b/>
          <w:bCs/>
        </w:rPr>
        <w:t>Gonzalo Abad del Busto - Vocal</w:t>
      </w:r>
    </w:p>
    <w:p w:rsidRPr="00377B6C" w:rsidR="001631D6" w:rsidP="00F15FBA" w:rsidRDefault="001631D6" w14:paraId="0DA96C46" w14:textId="77777777">
      <w:pPr>
        <w:jc w:val="both"/>
        <w:rPr>
          <w:lang w:val="es-PE"/>
        </w:rPr>
      </w:pPr>
    </w:p>
    <w:p w:rsidRPr="00377B6C" w:rsidR="00F15FBA" w:rsidP="00F15FBA" w:rsidRDefault="00F15FBA" w14:paraId="22C77427" w14:textId="77777777"/>
    <w:p w:rsidRPr="00377B6C"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72C37" w:rsidP="005F148C" w:rsidRDefault="00972C37" w14:paraId="29AC4AF3" w14:textId="77777777">
      <w:r>
        <w:separator/>
      </w:r>
    </w:p>
  </w:endnote>
  <w:endnote w:type="continuationSeparator" w:id="0">
    <w:p w:rsidR="00972C37" w:rsidP="005F148C" w:rsidRDefault="00972C37" w14:paraId="6CCEE06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72C37" w:rsidP="005F148C" w:rsidRDefault="00972C37" w14:paraId="7086B489" w14:textId="77777777">
      <w:r>
        <w:separator/>
      </w:r>
    </w:p>
  </w:footnote>
  <w:footnote w:type="continuationSeparator" w:id="0">
    <w:p w:rsidR="00972C37" w:rsidP="005F148C" w:rsidRDefault="00972C37" w14:paraId="05F5451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7"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1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2"/>
  </w:num>
  <w:num w:numId="2" w16cid:durableId="484517491">
    <w:abstractNumId w:val="16"/>
  </w:num>
  <w:num w:numId="3" w16cid:durableId="818159359">
    <w:abstractNumId w:val="15"/>
  </w:num>
  <w:num w:numId="4" w16cid:durableId="1722173265">
    <w:abstractNumId w:val="18"/>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7"/>
  </w:num>
  <w:num w:numId="17" w16cid:durableId="9850891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695"/>
    <w:rsid w:val="00035CCC"/>
    <w:rsid w:val="00074CB3"/>
    <w:rsid w:val="00084E51"/>
    <w:rsid w:val="00094DDA"/>
    <w:rsid w:val="000D2700"/>
    <w:rsid w:val="00103188"/>
    <w:rsid w:val="00121D19"/>
    <w:rsid w:val="00131FAD"/>
    <w:rsid w:val="00140C67"/>
    <w:rsid w:val="001631D6"/>
    <w:rsid w:val="00173975"/>
    <w:rsid w:val="00195646"/>
    <w:rsid w:val="001A3593"/>
    <w:rsid w:val="001B6607"/>
    <w:rsid w:val="001C2B16"/>
    <w:rsid w:val="001C5BFF"/>
    <w:rsid w:val="001D01FD"/>
    <w:rsid w:val="001E1429"/>
    <w:rsid w:val="001E6B7D"/>
    <w:rsid w:val="001F004E"/>
    <w:rsid w:val="0020442B"/>
    <w:rsid w:val="00233ED8"/>
    <w:rsid w:val="002370F4"/>
    <w:rsid w:val="00281026"/>
    <w:rsid w:val="0029474B"/>
    <w:rsid w:val="002A2188"/>
    <w:rsid w:val="002B14D5"/>
    <w:rsid w:val="002C30A0"/>
    <w:rsid w:val="002E35A4"/>
    <w:rsid w:val="002E708C"/>
    <w:rsid w:val="00316A1B"/>
    <w:rsid w:val="0032570B"/>
    <w:rsid w:val="00377B6C"/>
    <w:rsid w:val="003977C8"/>
    <w:rsid w:val="003B46E3"/>
    <w:rsid w:val="003B4770"/>
    <w:rsid w:val="003B5737"/>
    <w:rsid w:val="003E6BA6"/>
    <w:rsid w:val="00417664"/>
    <w:rsid w:val="00417E23"/>
    <w:rsid w:val="00440C04"/>
    <w:rsid w:val="00444D29"/>
    <w:rsid w:val="00467825"/>
    <w:rsid w:val="00477D05"/>
    <w:rsid w:val="004854D9"/>
    <w:rsid w:val="004C5624"/>
    <w:rsid w:val="004C6A2A"/>
    <w:rsid w:val="004E50D6"/>
    <w:rsid w:val="00516549"/>
    <w:rsid w:val="00531FBE"/>
    <w:rsid w:val="0058358B"/>
    <w:rsid w:val="005C5922"/>
    <w:rsid w:val="005C7583"/>
    <w:rsid w:val="005D1456"/>
    <w:rsid w:val="005E53F7"/>
    <w:rsid w:val="005F1349"/>
    <w:rsid w:val="005F148C"/>
    <w:rsid w:val="00647AEE"/>
    <w:rsid w:val="00651449"/>
    <w:rsid w:val="0069382D"/>
    <w:rsid w:val="00694105"/>
    <w:rsid w:val="006A1077"/>
    <w:rsid w:val="006D33B8"/>
    <w:rsid w:val="007224F7"/>
    <w:rsid w:val="00732DCE"/>
    <w:rsid w:val="00734447"/>
    <w:rsid w:val="00742D07"/>
    <w:rsid w:val="007474DB"/>
    <w:rsid w:val="00782489"/>
    <w:rsid w:val="00793F6A"/>
    <w:rsid w:val="0079416E"/>
    <w:rsid w:val="007B49ED"/>
    <w:rsid w:val="007C2FC5"/>
    <w:rsid w:val="007C3730"/>
    <w:rsid w:val="007D353F"/>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72C37"/>
    <w:rsid w:val="009767BB"/>
    <w:rsid w:val="00977F56"/>
    <w:rsid w:val="009A7580"/>
    <w:rsid w:val="009B3934"/>
    <w:rsid w:val="009C28AE"/>
    <w:rsid w:val="009C4A1C"/>
    <w:rsid w:val="009E0BD4"/>
    <w:rsid w:val="009E254D"/>
    <w:rsid w:val="00A14315"/>
    <w:rsid w:val="00A223FC"/>
    <w:rsid w:val="00A22F39"/>
    <w:rsid w:val="00A80BAD"/>
    <w:rsid w:val="00AC4C0C"/>
    <w:rsid w:val="00AC68FA"/>
    <w:rsid w:val="00AC7D5A"/>
    <w:rsid w:val="00AE33DC"/>
    <w:rsid w:val="00AE40BA"/>
    <w:rsid w:val="00B04114"/>
    <w:rsid w:val="00B60E25"/>
    <w:rsid w:val="00B773DA"/>
    <w:rsid w:val="00B84F66"/>
    <w:rsid w:val="00BA6133"/>
    <w:rsid w:val="00BC6134"/>
    <w:rsid w:val="00BC633A"/>
    <w:rsid w:val="00BD063F"/>
    <w:rsid w:val="00BD5FD0"/>
    <w:rsid w:val="00C11655"/>
    <w:rsid w:val="00C21994"/>
    <w:rsid w:val="00C4515B"/>
    <w:rsid w:val="00C85630"/>
    <w:rsid w:val="00CA4FD6"/>
    <w:rsid w:val="00CA72E7"/>
    <w:rsid w:val="00CA7EDF"/>
    <w:rsid w:val="00CB0E23"/>
    <w:rsid w:val="00CB451A"/>
    <w:rsid w:val="00CB7C37"/>
    <w:rsid w:val="00CD1BD2"/>
    <w:rsid w:val="00CF3742"/>
    <w:rsid w:val="00D01DEB"/>
    <w:rsid w:val="00D128FF"/>
    <w:rsid w:val="00D15C1E"/>
    <w:rsid w:val="00D56839"/>
    <w:rsid w:val="00D86E87"/>
    <w:rsid w:val="00D9006E"/>
    <w:rsid w:val="00E635A2"/>
    <w:rsid w:val="00E77C5B"/>
    <w:rsid w:val="00E908BC"/>
    <w:rsid w:val="00EF4FF0"/>
    <w:rsid w:val="00F029DD"/>
    <w:rsid w:val="00F1075C"/>
    <w:rsid w:val="00F15FBA"/>
    <w:rsid w:val="00F202DC"/>
    <w:rsid w:val="00F42DC6"/>
    <w:rsid w:val="00F465F7"/>
    <w:rsid w:val="00F71D17"/>
    <w:rsid w:val="00F74CF0"/>
    <w:rsid w:val="00F84148"/>
    <w:rsid w:val="00F842A1"/>
    <w:rsid w:val="00F97A17"/>
    <w:rsid w:val="00FA3CBA"/>
    <w:rsid w:val="12CECC30"/>
    <w:rsid w:val="17F6A2E2"/>
    <w:rsid w:val="1B04917F"/>
    <w:rsid w:val="1B125E0F"/>
    <w:rsid w:val="1F3C1AA1"/>
    <w:rsid w:val="2B8984EE"/>
    <w:rsid w:val="3DF31A34"/>
    <w:rsid w:val="4FE0C581"/>
    <w:rsid w:val="54568A24"/>
    <w:rsid w:val="6EABC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73FB51E-6C49-4286-A343-0C259D240D43}"/>
</file>

<file path=customXml/itemProps3.xml><?xml version="1.0" encoding="utf-8"?>
<ds:datastoreItem xmlns:ds="http://schemas.openxmlformats.org/officeDocument/2006/customXml" ds:itemID="{73DA707F-0915-43B5-A534-CA187D3D14E6}"/>
</file>

<file path=customXml/itemProps4.xml><?xml version="1.0" encoding="utf-8"?>
<ds:datastoreItem xmlns:ds="http://schemas.openxmlformats.org/officeDocument/2006/customXml" ds:itemID="{308C0259-ED07-4E18-929F-FA2A49597B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49</cp:revision>
  <cp:lastPrinted>2023-02-13T14:41:00Z</cp:lastPrinted>
  <dcterms:created xsi:type="dcterms:W3CDTF">2020-12-18T20:09:00Z</dcterms:created>
  <dcterms:modified xsi:type="dcterms:W3CDTF">2025-05-15T16:56:26Z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