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97E41" w:rsidR="000341A4" w:rsidP="000341A4" w:rsidRDefault="000341A4" w14:paraId="6752CB7C" w14:textId="77777777">
      <w:pPr>
        <w:pStyle w:val="Puesto"/>
        <w:tabs>
          <w:tab w:val="left" w:pos="2730"/>
          <w:tab w:val="center" w:pos="4419"/>
        </w:tabs>
        <w:outlineLvl w:val="0"/>
        <w:rPr>
          <w:rStyle w:val="Textoennegrita"/>
          <w:b/>
          <w:bCs/>
          <w:lang w:val="es-ES"/>
        </w:rPr>
      </w:pPr>
    </w:p>
    <w:p w:rsidRPr="00697E41" w:rsidR="000341A4" w:rsidP="000341A4" w:rsidRDefault="000341A4" w14:paraId="56329F19" w14:textId="77777777">
      <w:pPr>
        <w:pStyle w:val="Puesto"/>
        <w:tabs>
          <w:tab w:val="left" w:pos="2730"/>
          <w:tab w:val="center" w:pos="4419"/>
        </w:tabs>
        <w:outlineLvl w:val="0"/>
        <w:rPr>
          <w:rStyle w:val="Textoennegrita"/>
          <w:b/>
          <w:bCs/>
          <w:lang w:val="es-ES"/>
        </w:rPr>
      </w:pPr>
    </w:p>
    <w:p w:rsidRPr="00697E41" w:rsidR="00D645CF" w:rsidP="00AF57F2" w:rsidRDefault="00D00142" w14:paraId="587C9FEE" w14:textId="2C03DC71">
      <w:pPr>
        <w:pStyle w:val="Puesto"/>
        <w:tabs>
          <w:tab w:val="left" w:pos="2730"/>
          <w:tab w:val="center" w:pos="4419"/>
        </w:tabs>
        <w:outlineLvl w:val="0"/>
        <w:rPr>
          <w:rStyle w:val="Textoennegrita"/>
          <w:b/>
          <w:bCs/>
          <w:lang w:val="es-ES"/>
        </w:rPr>
      </w:pPr>
      <w:r w:rsidRPr="00697E41">
        <w:rPr>
          <w:rStyle w:val="Textoennegrita"/>
          <w:b/>
          <w:bCs/>
          <w:lang w:val="es-ES"/>
        </w:rPr>
        <w:t xml:space="preserve">RESOLUCION </w:t>
      </w:r>
      <w:proofErr w:type="spellStart"/>
      <w:r w:rsidRPr="00697E41">
        <w:rPr>
          <w:rStyle w:val="Textoennegrita"/>
          <w:b/>
          <w:bCs/>
          <w:lang w:val="es-ES"/>
        </w:rPr>
        <w:t>N°</w:t>
      </w:r>
      <w:proofErr w:type="spellEnd"/>
      <w:r w:rsidRPr="00697E41" w:rsidR="000341A4">
        <w:rPr>
          <w:rStyle w:val="Textoennegrita"/>
          <w:b/>
          <w:bCs/>
          <w:lang w:val="es-ES"/>
        </w:rPr>
        <w:t xml:space="preserve"> </w:t>
      </w:r>
      <w:r w:rsidRPr="00697E41" w:rsidR="006C6213">
        <w:rPr>
          <w:rStyle w:val="Textoennegrita"/>
          <w:b/>
          <w:bCs/>
          <w:lang w:val="es-ES"/>
        </w:rPr>
        <w:t>0</w:t>
      </w:r>
      <w:r w:rsidRPr="00697E41" w:rsidR="004B7F72">
        <w:rPr>
          <w:rStyle w:val="Textoennegrita"/>
          <w:b/>
          <w:bCs/>
          <w:lang w:val="es-ES"/>
        </w:rPr>
        <w:t>27</w:t>
      </w:r>
      <w:r w:rsidRPr="00697E41">
        <w:rPr>
          <w:rStyle w:val="Textoennegrita"/>
          <w:b/>
          <w:bCs/>
          <w:lang w:val="es-ES"/>
        </w:rPr>
        <w:t>/2</w:t>
      </w:r>
      <w:r w:rsidRPr="00697E41" w:rsidR="006C6213">
        <w:rPr>
          <w:rStyle w:val="Textoennegrita"/>
          <w:b/>
          <w:bCs/>
          <w:lang w:val="es-ES"/>
        </w:rPr>
        <w:t>3</w:t>
      </w:r>
    </w:p>
    <w:p w:rsidRPr="00697E41" w:rsidR="00697E41" w:rsidP="00697E41" w:rsidRDefault="00697E41" w14:paraId="07F69F92" w14:textId="77777777">
      <w:pPr>
        <w:rPr>
          <w:rFonts w:ascii="Times New Roman" w:hAnsi="Times New Roman" w:eastAsia="Times New Roman"/>
          <w:b/>
          <w:bCs/>
          <w:sz w:val="24"/>
          <w:szCs w:val="24"/>
        </w:rPr>
      </w:pPr>
    </w:p>
    <w:p w:rsidRPr="00697E41" w:rsidR="00697E41" w:rsidP="00697E41" w:rsidRDefault="00697E41" w14:paraId="1B544862" w14:textId="77777777">
      <w:pPr>
        <w:rPr>
          <w:rFonts w:ascii="Times New Roman" w:hAnsi="Times New Roman"/>
          <w:b/>
          <w:sz w:val="24"/>
          <w:szCs w:val="24"/>
          <w:lang w:val="es-ES"/>
        </w:rPr>
      </w:pPr>
      <w:r w:rsidRPr="00697E41">
        <w:rPr>
          <w:rFonts w:ascii="Times New Roman" w:hAnsi="Times New Roman"/>
          <w:b/>
          <w:sz w:val="24"/>
          <w:szCs w:val="24"/>
        </w:rPr>
        <w:t>VISTOS:</w:t>
      </w:r>
    </w:p>
    <w:p w:rsidRPr="00697E41" w:rsidR="00697E41" w:rsidP="00697E41" w:rsidRDefault="00697E41" w14:paraId="0B698EC1" w14:textId="77777777">
      <w:pPr>
        <w:rPr>
          <w:rFonts w:ascii="Times New Roman" w:hAnsi="Times New Roman"/>
          <w:b/>
          <w:sz w:val="24"/>
          <w:szCs w:val="24"/>
        </w:rPr>
      </w:pPr>
    </w:p>
    <w:p w:rsidRPr="00697E41" w:rsidR="00697E41" w:rsidP="1DE086EF" w:rsidRDefault="00697E41" w14:paraId="6B962999" w14:textId="0E9A737D">
      <w:pPr>
        <w:pStyle w:val="paragraph"/>
        <w:spacing w:before="0" w:beforeAutospacing="off" w:after="0" w:afterAutospacing="off"/>
        <w:jc w:val="both"/>
        <w:textAlignment w:val="baseline"/>
      </w:pPr>
      <w:r w:rsidRPr="1DE086EF" w:rsidR="00697E41">
        <w:rPr>
          <w:lang w:val="es-PE"/>
        </w:rPr>
        <w:t xml:space="preserve">Que, con fecha 07 de diciembre de 2022, </w:t>
      </w:r>
      <w:r w:rsidRPr="1DE086EF" w:rsidR="4F445440">
        <w:rPr>
          <w:b w:val="1"/>
          <w:bCs w:val="1"/>
        </w:rPr>
        <w:t>.............................................................................</w:t>
      </w:r>
      <w:r w:rsidR="00697E41">
        <w:rPr/>
        <w:t xml:space="preserve">   </w:t>
      </w:r>
      <w:r w:rsidR="00697E41">
        <w:rPr/>
        <w:t xml:space="preserve">interpone </w:t>
      </w:r>
      <w:r w:rsidR="00697E41">
        <w:rPr/>
        <w:t xml:space="preserve">reclamación ante esta Defensoría del Asegurado (DEFASEG) contra </w:t>
      </w:r>
      <w:r w:rsidRPr="1DE086EF" w:rsidR="52E01123">
        <w:rPr>
          <w:b w:val="1"/>
          <w:bCs w:val="1"/>
        </w:rPr>
        <w:t>...............................</w:t>
      </w:r>
      <w:r w:rsidR="00697E41">
        <w:rPr/>
        <w:t>, solicitando se le</w:t>
      </w:r>
      <w:r w:rsidR="00697E41">
        <w:rPr/>
        <w:t xml:space="preserve"> otorgue la cobertura del</w:t>
      </w:r>
      <w:r w:rsidRPr="1DE086EF" w:rsidR="00697E41">
        <w:rPr>
          <w:b w:val="1"/>
          <w:bCs w:val="1"/>
        </w:rPr>
        <w:t xml:space="preserve"> SEGURO DE PROTECCIÓN DE TARJETA</w:t>
      </w:r>
      <w:bookmarkStart w:name="OLE_LINK2" w:id="0"/>
      <w:r w:rsidRPr="1DE086EF" w:rsidR="00697E41">
        <w:rPr>
          <w:b w:val="1"/>
          <w:bCs w:val="1"/>
        </w:rPr>
        <w:t xml:space="preserve"> CON PÓLIZA </w:t>
      </w:r>
      <w:r w:rsidRPr="1DE086EF" w:rsidR="00697E41">
        <w:rPr>
          <w:b w:val="1"/>
          <w:bCs w:val="1"/>
        </w:rPr>
        <w:t>N°</w:t>
      </w:r>
      <w:r w:rsidRPr="1DE086EF" w:rsidR="00697E41">
        <w:rPr>
          <w:b w:val="1"/>
          <w:bCs w:val="1"/>
        </w:rPr>
        <w:t xml:space="preserve"> </w:t>
      </w:r>
      <w:r w:rsidRPr="1DE086EF" w:rsidR="1D3B4BE7">
        <w:rPr>
          <w:b w:val="1"/>
          <w:bCs w:val="1"/>
        </w:rPr>
        <w:t>..........................</w:t>
      </w:r>
      <w:r w:rsidRPr="1DE086EF" w:rsidR="00697E41">
        <w:rPr>
          <w:b w:val="1"/>
          <w:bCs w:val="1"/>
        </w:rPr>
        <w:t>.</w:t>
      </w:r>
    </w:p>
    <w:bookmarkEnd w:id="0"/>
    <w:p w:rsidR="00697E41" w:rsidP="00697E41" w:rsidRDefault="00697E41" w14:paraId="5E869CB6" w14:textId="77777777">
      <w:pPr>
        <w:jc w:val="both"/>
        <w:rPr>
          <w:rFonts w:ascii="Times New Roman" w:hAnsi="Times New Roman"/>
          <w:sz w:val="24"/>
          <w:szCs w:val="24"/>
        </w:rPr>
      </w:pPr>
    </w:p>
    <w:p w:rsidRPr="00697E41" w:rsidR="00697E41" w:rsidP="00697E41" w:rsidRDefault="00697E41" w14:paraId="36FBED14" w14:textId="2039A549">
      <w:pPr>
        <w:jc w:val="both"/>
        <w:rPr>
          <w:rFonts w:ascii="Times New Roman" w:hAnsi="Times New Roman" w:eastAsia="Arial Unicode MS"/>
          <w:sz w:val="24"/>
          <w:szCs w:val="24"/>
        </w:rPr>
      </w:pPr>
      <w:r w:rsidRPr="00697E41">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697E41">
          <w:rPr>
            <w:rStyle w:val="Hipervnculo"/>
            <w:rFonts w:ascii="Times New Roman" w:hAnsi="Times New Roman" w:eastAsia="Arial Unicode MS"/>
            <w:sz w:val="24"/>
            <w:szCs w:val="24"/>
          </w:rPr>
          <w:t>http://www.defaseg.com.pe/reglamento</w:t>
        </w:r>
      </w:hyperlink>
      <w:r w:rsidRPr="00697E41">
        <w:rPr>
          <w:rFonts w:ascii="Times New Roman" w:hAnsi="Times New Roman" w:eastAsia="Arial Unicode MS"/>
          <w:sz w:val="24"/>
          <w:szCs w:val="24"/>
        </w:rPr>
        <w:t>);</w:t>
      </w:r>
    </w:p>
    <w:p w:rsidRPr="00697E41" w:rsidR="00697E41" w:rsidP="00697E41" w:rsidRDefault="00697E41" w14:paraId="43EEE897" w14:textId="77777777">
      <w:pPr>
        <w:tabs>
          <w:tab w:val="num" w:pos="720"/>
        </w:tabs>
        <w:jc w:val="both"/>
        <w:rPr>
          <w:rFonts w:ascii="Times New Roman" w:hAnsi="Times New Roman"/>
          <w:sz w:val="24"/>
          <w:szCs w:val="24"/>
        </w:rPr>
      </w:pPr>
      <w:r w:rsidRPr="00697E41">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697E41" w:rsidR="00697E41" w:rsidP="00697E41" w:rsidRDefault="00697E41" w14:paraId="081799F7" w14:textId="24557088">
      <w:pPr>
        <w:jc w:val="both"/>
        <w:rPr>
          <w:rFonts w:ascii="Times New Roman" w:hAnsi="Times New Roman"/>
          <w:sz w:val="24"/>
          <w:szCs w:val="24"/>
          <w:lang w:val="es-ES"/>
        </w:rPr>
      </w:pPr>
      <w:r w:rsidRPr="1DE086EF" w:rsidR="00697E41">
        <w:rPr>
          <w:rFonts w:ascii="Times New Roman" w:hAnsi="Times New Roman"/>
          <w:sz w:val="24"/>
          <w:szCs w:val="24"/>
        </w:rPr>
        <w:t xml:space="preserve">Que, con fecha 18 de enero de 2023 se corrió traslado de la reclamación a </w:t>
      </w:r>
      <w:r w:rsidRPr="1DE086EF" w:rsidR="52E01123">
        <w:rPr>
          <w:rFonts w:ascii="Times New Roman" w:hAnsi="Times New Roman"/>
          <w:sz w:val="24"/>
          <w:szCs w:val="24"/>
        </w:rPr>
        <w:t>...............................</w:t>
      </w:r>
      <w:r w:rsidRPr="1DE086EF" w:rsidR="00697E41">
        <w:rPr>
          <w:rFonts w:ascii="Times New Roman" w:hAnsi="Times New Roman"/>
          <w:sz w:val="24"/>
          <w:szCs w:val="24"/>
        </w:rPr>
        <w:t xml:space="preserve">, siendo que con fecha 13 de febrero de 2023 la aseguradora absolvió el respectivo trámite, </w:t>
      </w:r>
      <w:r w:rsidRPr="1DE086EF" w:rsidR="00697E41">
        <w:rPr>
          <w:rFonts w:ascii="Times New Roman" w:hAnsi="Times New Roman"/>
          <w:sz w:val="24"/>
          <w:szCs w:val="24"/>
        </w:rPr>
        <w:t xml:space="preserve">presentando sus descargos y la documentación correspondiente. </w:t>
      </w:r>
    </w:p>
    <w:p w:rsidRPr="00697E41" w:rsidR="00697E41" w:rsidP="00697E41" w:rsidRDefault="00697E41" w14:paraId="4A51A45B" w14:textId="77777777">
      <w:pPr>
        <w:tabs>
          <w:tab w:val="num" w:pos="720"/>
        </w:tabs>
        <w:jc w:val="both"/>
        <w:rPr>
          <w:rFonts w:ascii="Times New Roman" w:hAnsi="Times New Roman"/>
          <w:sz w:val="24"/>
          <w:szCs w:val="24"/>
        </w:rPr>
      </w:pPr>
      <w:r w:rsidRPr="00697E41">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697E41">
        <w:rPr>
          <w:rFonts w:ascii="Times New Roman" w:hAnsi="Times New Roman" w:eastAsia="Arial Unicode MS"/>
          <w:sz w:val="24"/>
          <w:szCs w:val="24"/>
        </w:rPr>
        <w:t>de la DEFASEG</w:t>
      </w:r>
      <w:r w:rsidRPr="00697E41">
        <w:rPr>
          <w:rFonts w:ascii="Times New Roman" w:hAnsi="Times New Roman"/>
          <w:sz w:val="24"/>
          <w:szCs w:val="24"/>
        </w:rPr>
        <w:t>.</w:t>
      </w:r>
    </w:p>
    <w:p w:rsidRPr="00697E41" w:rsidR="00697E41" w:rsidP="00697E41" w:rsidRDefault="00697E41" w14:paraId="6143F81E" w14:textId="6A0B1694">
      <w:pPr>
        <w:jc w:val="both"/>
        <w:rPr>
          <w:rStyle w:val="eop"/>
          <w:rFonts w:ascii="Times New Roman" w:hAnsi="Times New Roman"/>
          <w:sz w:val="24"/>
          <w:szCs w:val="24"/>
        </w:rPr>
      </w:pPr>
      <w:r w:rsidRPr="2E5A6E56" w:rsidR="00697E41">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2E5A6E56" w:rsidR="00697E41">
        <w:rPr>
          <w:rFonts w:ascii="Times New Roman" w:hAnsi="Times New Roman"/>
          <w:color w:val="000000" w:themeColor="text1" w:themeTint="FF" w:themeShade="FF"/>
          <w:sz w:val="24"/>
          <w:szCs w:val="24"/>
        </w:rPr>
        <w:t xml:space="preserve">a) </w:t>
      </w:r>
      <w:bookmarkEnd w:id="1"/>
      <w:r w:rsidRPr="2E5A6E56" w:rsidR="00697E41">
        <w:rPr>
          <w:rFonts w:ascii="Times New Roman" w:hAnsi="Times New Roman"/>
          <w:sz w:val="24"/>
          <w:szCs w:val="24"/>
        </w:rPr>
        <w:t>El señor Sal y Rosas señala su disconformidad respecto a la cobertura de su Seguro de Protección de Tarjeta BBVA (</w:t>
      </w:r>
      <w:r w:rsidRPr="2E5A6E56" w:rsidR="52E01123">
        <w:rPr>
          <w:rFonts w:ascii="Times New Roman" w:hAnsi="Times New Roman"/>
          <w:sz w:val="24"/>
          <w:szCs w:val="24"/>
        </w:rPr>
        <w:t>...............................</w:t>
      </w:r>
      <w:r w:rsidRPr="2E5A6E56" w:rsidR="00697E41">
        <w:rPr>
          <w:rFonts w:ascii="Times New Roman" w:hAnsi="Times New Roman"/>
          <w:sz w:val="24"/>
          <w:szCs w:val="24"/>
        </w:rPr>
        <w:t xml:space="preserve">) Póliza Nro. </w:t>
      </w:r>
      <w:r w:rsidRPr="2E5A6E56" w:rsidR="6810F7F5">
        <w:rPr>
          <w:rFonts w:ascii="Times New Roman" w:hAnsi="Times New Roman"/>
          <w:sz w:val="24"/>
          <w:szCs w:val="24"/>
        </w:rPr>
        <w:t>.............</w:t>
      </w:r>
      <w:r w:rsidRPr="2E5A6E56" w:rsidR="00697E41">
        <w:rPr>
          <w:rFonts w:ascii="Times New Roman" w:hAnsi="Times New Roman"/>
          <w:sz w:val="24"/>
          <w:szCs w:val="24"/>
        </w:rPr>
        <w:t>, en cual según la cobertura de Beneficio gratuito dice lo siguiente: “</w:t>
      </w:r>
      <w:r w:rsidRPr="2E5A6E56" w:rsidR="00697E41">
        <w:rPr>
          <w:rFonts w:ascii="Times New Roman" w:hAnsi="Times New Roman"/>
          <w:i w:val="1"/>
          <w:iCs w:val="1"/>
          <w:sz w:val="24"/>
          <w:szCs w:val="24"/>
        </w:rPr>
        <w:t xml:space="preserve">Operaciones realizadas como consecuencia de la clonación o adulteración de la tarjeta de crédito y/o </w:t>
      </w:r>
      <w:r w:rsidRPr="2E5A6E56" w:rsidR="00697E41">
        <w:rPr>
          <w:rFonts w:ascii="Times New Roman" w:hAnsi="Times New Roman"/>
          <w:i w:val="1"/>
          <w:iCs w:val="1"/>
          <w:sz w:val="24"/>
          <w:szCs w:val="24"/>
        </w:rPr>
        <w:t>debito</w:t>
      </w:r>
      <w:r w:rsidRPr="2E5A6E56" w:rsidR="00697E41">
        <w:rPr>
          <w:rFonts w:ascii="Times New Roman" w:hAnsi="Times New Roman"/>
          <w:i w:val="1"/>
          <w:iCs w:val="1"/>
          <w:sz w:val="24"/>
          <w:szCs w:val="24"/>
        </w:rPr>
        <w:t xml:space="preserve"> sin consentimiento del titular, realizadas hasta 60 días antes de la fecha de bloqueo de la tarjeta involucrada. Cubre en el Perú y en el extranjero</w:t>
      </w:r>
      <w:r w:rsidRPr="2E5A6E56" w:rsidR="00697E41">
        <w:rPr>
          <w:rFonts w:ascii="Times New Roman" w:hAnsi="Times New Roman"/>
          <w:sz w:val="24"/>
          <w:szCs w:val="24"/>
        </w:rPr>
        <w:t xml:space="preserve">”. Con una cobertura de $ 10.000 (para tarjetas de crédito y/o débito) Max. </w:t>
      </w:r>
      <w:r w:rsidRPr="2E5A6E56" w:rsidR="00697E41">
        <w:rPr>
          <w:rFonts w:ascii="Times New Roman" w:hAnsi="Times New Roman"/>
          <w:sz w:val="24"/>
          <w:szCs w:val="24"/>
        </w:rPr>
        <w:t>2 eventos al año; b) no han tomado en cuenta dicha cobertura al momento del análisis del siniestro y solo han considerado la Cobertura patrimonial por transferencias, la cual, si bien es aplicable, mas no es su caso dado que el monto sustraído es superior (S/.</w:t>
      </w:r>
      <w:r w:rsidRPr="2E5A6E56" w:rsidR="00697E41">
        <w:rPr>
          <w:rFonts w:ascii="Times New Roman" w:hAnsi="Times New Roman"/>
          <w:sz w:val="24"/>
          <w:szCs w:val="24"/>
        </w:rPr>
        <w:t xml:space="preserve"> 6,801.00) al de cobertura ($450.00); c) solicita se reevalúe su caso y se le haga la reposición del monto que fue sustraído por robo y clonación de tarjeta, puesto que los criterios aplicados por la compañía de seguros Rímac, no son consecuentes al momento de evaluar un siniestro de este tipo.</w:t>
      </w:r>
    </w:p>
    <w:p w:rsidRPr="00697E41" w:rsidR="00697E41" w:rsidP="00697E41" w:rsidRDefault="00697E41" w14:paraId="07928379" w14:textId="77777777">
      <w:pPr>
        <w:jc w:val="both"/>
        <w:rPr>
          <w:rFonts w:ascii="Times New Roman" w:hAnsi="Times New Roman"/>
          <w:sz w:val="24"/>
          <w:szCs w:val="24"/>
        </w:rPr>
      </w:pPr>
    </w:p>
    <w:p w:rsidRPr="00697E41" w:rsidR="00697E41" w:rsidP="00697E41" w:rsidRDefault="00697E41" w14:paraId="1ACA7401" w14:textId="77777777">
      <w:pPr>
        <w:jc w:val="both"/>
        <w:rPr>
          <w:rFonts w:ascii="Times New Roman" w:hAnsi="Times New Roman"/>
          <w:sz w:val="24"/>
          <w:szCs w:val="24"/>
        </w:rPr>
      </w:pPr>
      <w:r w:rsidRPr="00697E41">
        <w:rPr>
          <w:rFonts w:ascii="Times New Roman" w:hAnsi="Times New Roman"/>
          <w:sz w:val="24"/>
          <w:szCs w:val="24"/>
        </w:rPr>
        <w:lastRenderedPageBreak/>
        <w:t xml:space="preserve">Que, por su parte y en resumen la compañía de seguros sostiene que: </w:t>
      </w:r>
      <w:r w:rsidRPr="00697E41">
        <w:rPr>
          <w:rStyle w:val="normaltextrun"/>
          <w:rFonts w:ascii="Times New Roman" w:hAnsi="Times New Roman"/>
          <w:sz w:val="24"/>
          <w:szCs w:val="24"/>
        </w:rPr>
        <w:t xml:space="preserve">a) </w:t>
      </w:r>
      <w:r w:rsidRPr="00697E41">
        <w:rPr>
          <w:rFonts w:ascii="Times New Roman" w:hAnsi="Times New Roman"/>
          <w:sz w:val="24"/>
          <w:szCs w:val="24"/>
        </w:rPr>
        <w:t>Conforme a lo declarado por el reclamante, el 3 de diciembre del 2022, fue víctima del hurto de su tarjeta de débito del BBVA, ante lo cual procedió a bloquearla, momento en el que tomó conocimiento que se realizaron los siguientes movimientos, por un total de S/6,800.00; los cuales desconoce: (i) Retiro por la suma de S/800.00. (</w:t>
      </w:r>
      <w:proofErr w:type="spellStart"/>
      <w:r w:rsidRPr="00697E41">
        <w:rPr>
          <w:rFonts w:ascii="Times New Roman" w:hAnsi="Times New Roman"/>
          <w:sz w:val="24"/>
          <w:szCs w:val="24"/>
        </w:rPr>
        <w:t>ii</w:t>
      </w:r>
      <w:proofErr w:type="spellEnd"/>
      <w:r w:rsidRPr="00697E41">
        <w:rPr>
          <w:rFonts w:ascii="Times New Roman" w:hAnsi="Times New Roman"/>
          <w:sz w:val="24"/>
          <w:szCs w:val="24"/>
        </w:rPr>
        <w:t>) Retiro por la suma de S/3,200.00 y (</w:t>
      </w:r>
      <w:proofErr w:type="spellStart"/>
      <w:r w:rsidRPr="00697E41">
        <w:rPr>
          <w:rFonts w:ascii="Times New Roman" w:hAnsi="Times New Roman"/>
          <w:sz w:val="24"/>
          <w:szCs w:val="24"/>
        </w:rPr>
        <w:t>iii</w:t>
      </w:r>
      <w:proofErr w:type="spellEnd"/>
      <w:r w:rsidRPr="00697E41">
        <w:rPr>
          <w:rFonts w:ascii="Times New Roman" w:hAnsi="Times New Roman"/>
          <w:sz w:val="24"/>
          <w:szCs w:val="24"/>
        </w:rPr>
        <w:t xml:space="preserve">)Transferencia por la suma de S/2,800.00; b) el asegurado presentó su reclamo ante el BBVA, solicitando el reembolso del monto señalado en el numeral anterior (S/6,800.00).  Luego de analizar el reclamo, el BBVA abonó en la cuenta bancaria del asegurado la suma de S/. 1,651.99, la cual corresponde a la cobertura patrimonial por transferencias; según las coberturas de la póliza (US$450 al año, máximo 2 eventos). En ese sentido, el siniestro, respecto a la transferencia de dinero por la suma de S/2,800.00 ha sido atendido; c) respecto a los retiros de dinero en efectivo, el hecho reclamado no se ajusta a las coberturas señaladas en la póliza.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De la revisión de la póliza contratada por el reclamante se aprecia que no cubre el supuesto reclamado; situación que ha determinado que nuestra compañía no ampare el reclamo; toda vez que el caso en  particular no calza dentro de los parámetros extendidos por el contrato suscrito; d) en el presente caso no se da ninguno de los supuestos </w:t>
      </w:r>
      <w:proofErr w:type="spellStart"/>
      <w:r w:rsidRPr="00697E41">
        <w:rPr>
          <w:rFonts w:ascii="Times New Roman" w:hAnsi="Times New Roman"/>
          <w:sz w:val="24"/>
          <w:szCs w:val="24"/>
        </w:rPr>
        <w:t>coberturados</w:t>
      </w:r>
      <w:proofErr w:type="spellEnd"/>
      <w:r w:rsidRPr="00697E41">
        <w:rPr>
          <w:rFonts w:ascii="Times New Roman" w:hAnsi="Times New Roman"/>
          <w:sz w:val="24"/>
          <w:szCs w:val="24"/>
        </w:rPr>
        <w:t>: la tarjeta no fue usada indebidamente en establecimientos comerciales; el asegurado no fue secuestrado; el asegurado no sufrió el robo del dinero retirado de cajeros; no hubo uso indebido por compra fraudulenta vía internet. En ese sentido, no es viable que procedamos a extender cobertura cuando los hechos descritos no calzan dentro de las condiciones esgrimidas en la póliza de seguros.</w:t>
      </w:r>
    </w:p>
    <w:p w:rsidRPr="00697E41" w:rsidR="00697E41" w:rsidP="00697E41" w:rsidRDefault="00697E41" w14:paraId="646A69FB" w14:textId="77777777">
      <w:pPr>
        <w:jc w:val="both"/>
        <w:rPr>
          <w:rFonts w:ascii="Times New Roman" w:hAnsi="Times New Roman"/>
          <w:b/>
          <w:sz w:val="24"/>
          <w:szCs w:val="24"/>
          <w:lang w:eastAsia="es-ES"/>
        </w:rPr>
      </w:pPr>
      <w:r w:rsidRPr="00697E41">
        <w:rPr>
          <w:rFonts w:ascii="Times New Roman" w:hAnsi="Times New Roman"/>
          <w:b/>
          <w:sz w:val="24"/>
          <w:szCs w:val="24"/>
        </w:rPr>
        <w:t xml:space="preserve">CONSIDERANDO: </w:t>
      </w:r>
    </w:p>
    <w:p w:rsidRPr="00697E41" w:rsidR="00697E41" w:rsidP="00697E41" w:rsidRDefault="00697E41" w14:paraId="3C0C7697" w14:textId="77777777">
      <w:pPr>
        <w:jc w:val="both"/>
        <w:rPr>
          <w:rStyle w:val="Textoennegrita"/>
          <w:rFonts w:ascii="Times New Roman" w:hAnsi="Times New Roman"/>
          <w:b w:val="0"/>
          <w:bCs w:val="0"/>
          <w:sz w:val="24"/>
          <w:szCs w:val="24"/>
          <w:lang w:eastAsia="es-ES"/>
        </w:rPr>
      </w:pPr>
      <w:r w:rsidRPr="00697E41">
        <w:rPr>
          <w:rFonts w:ascii="Times New Roman" w:hAnsi="Times New Roman"/>
          <w:b/>
          <w:sz w:val="24"/>
          <w:szCs w:val="24"/>
          <w:u w:val="single"/>
        </w:rPr>
        <w:t>PRIMERO</w:t>
      </w:r>
      <w:r w:rsidRPr="00697E41">
        <w:rPr>
          <w:rFonts w:ascii="Times New Roman" w:hAnsi="Times New Roman"/>
          <w:sz w:val="24"/>
          <w:szCs w:val="24"/>
        </w:rPr>
        <w:t xml:space="preserve">: Conforme al Reglamento de la Defensoría del Asegurado, </w:t>
      </w:r>
      <w:r w:rsidRPr="00697E41">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97E41" w:rsidR="00697E41" w:rsidP="00697E41" w:rsidRDefault="00697E41" w14:paraId="1A8C9EB0" w14:textId="77777777">
      <w:pPr>
        <w:jc w:val="both"/>
        <w:rPr>
          <w:rStyle w:val="Textoennegrita"/>
          <w:rFonts w:ascii="Times New Roman" w:hAnsi="Times New Roman"/>
          <w:b w:val="0"/>
          <w:bCs w:val="0"/>
          <w:sz w:val="24"/>
          <w:szCs w:val="24"/>
        </w:rPr>
      </w:pPr>
      <w:r w:rsidRPr="00697E41">
        <w:rPr>
          <w:rStyle w:val="Textoennegrita"/>
          <w:rFonts w:ascii="Times New Roman" w:hAnsi="Times New Roman"/>
          <w:sz w:val="24"/>
          <w:szCs w:val="24"/>
          <w:u w:val="single"/>
        </w:rPr>
        <w:t>SEGUNDO</w:t>
      </w:r>
      <w:r w:rsidRPr="00697E41">
        <w:rPr>
          <w:rStyle w:val="Textoennegrita"/>
          <w:rFonts w:ascii="Times New Roman" w:hAnsi="Times New Roman"/>
          <w:sz w:val="24"/>
          <w:szCs w:val="24"/>
        </w:rPr>
        <w:t xml:space="preserve">: </w:t>
      </w:r>
      <w:r w:rsidRPr="00697E41">
        <w:rPr>
          <w:rFonts w:ascii="Times New Roman" w:hAnsi="Times New Roman"/>
          <w:sz w:val="24"/>
          <w:szCs w:val="24"/>
        </w:rPr>
        <w:t xml:space="preserve">Asimismo, de acuerdo a </w:t>
      </w:r>
      <w:r w:rsidRPr="00697E41">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97E41" w:rsidR="00697E41" w:rsidP="00697E41" w:rsidRDefault="00697E41" w14:paraId="1FB08CBF" w14:textId="77777777">
      <w:pPr>
        <w:jc w:val="both"/>
        <w:rPr>
          <w:rStyle w:val="Textoennegrita"/>
          <w:rFonts w:ascii="Times New Roman" w:hAnsi="Times New Roman"/>
          <w:b w:val="0"/>
          <w:sz w:val="24"/>
          <w:szCs w:val="24"/>
        </w:rPr>
      </w:pPr>
    </w:p>
    <w:p w:rsidRPr="00697E41" w:rsidR="00697E41" w:rsidP="00697E41" w:rsidRDefault="00697E41" w14:paraId="531447D0" w14:textId="77777777">
      <w:pPr>
        <w:jc w:val="both"/>
        <w:rPr>
          <w:rFonts w:ascii="Times New Roman" w:hAnsi="Times New Roman"/>
          <w:sz w:val="24"/>
          <w:szCs w:val="24"/>
        </w:rPr>
      </w:pPr>
      <w:r w:rsidRPr="00697E41">
        <w:rPr>
          <w:rStyle w:val="Textoennegrita"/>
          <w:rFonts w:ascii="Times New Roman" w:hAnsi="Times New Roman"/>
          <w:sz w:val="24"/>
          <w:szCs w:val="24"/>
          <w:u w:val="single"/>
        </w:rPr>
        <w:lastRenderedPageBreak/>
        <w:t>TERCERO</w:t>
      </w:r>
      <w:r w:rsidRPr="00697E41">
        <w:rPr>
          <w:rStyle w:val="Textoennegrita"/>
          <w:rFonts w:ascii="Times New Roman" w:hAnsi="Times New Roman"/>
          <w:sz w:val="24"/>
          <w:szCs w:val="24"/>
        </w:rPr>
        <w:t>:</w:t>
      </w:r>
      <w:r w:rsidRPr="00697E41">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97E41" w:rsidR="00697E41" w:rsidP="00697E41" w:rsidRDefault="00697E41" w14:paraId="30C13EFC" w14:textId="77777777">
      <w:pPr>
        <w:jc w:val="both"/>
        <w:rPr>
          <w:rFonts w:ascii="Times New Roman" w:hAnsi="Times New Roman"/>
          <w:sz w:val="24"/>
          <w:szCs w:val="24"/>
        </w:rPr>
      </w:pPr>
      <w:r w:rsidRPr="00697E41">
        <w:rPr>
          <w:rFonts w:ascii="Times New Roman" w:hAnsi="Times New Roman"/>
          <w:b/>
          <w:sz w:val="24"/>
          <w:szCs w:val="24"/>
          <w:u w:val="single"/>
        </w:rPr>
        <w:t>CUARTO</w:t>
      </w:r>
      <w:r w:rsidRPr="00697E41">
        <w:rPr>
          <w:rFonts w:ascii="Times New Roman" w:hAnsi="Times New Roman"/>
          <w:b/>
          <w:sz w:val="24"/>
          <w:szCs w:val="24"/>
        </w:rPr>
        <w:t>:</w:t>
      </w:r>
      <w:r w:rsidRPr="00697E41">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97E41" w:rsidR="00697E41" w:rsidP="00697E41" w:rsidRDefault="00697E41" w14:paraId="3401A200" w14:textId="77777777">
      <w:pPr>
        <w:jc w:val="both"/>
        <w:rPr>
          <w:rFonts w:ascii="Times New Roman" w:hAnsi="Times New Roman"/>
          <w:sz w:val="24"/>
          <w:szCs w:val="24"/>
        </w:rPr>
      </w:pPr>
      <w:r w:rsidRPr="00697E41">
        <w:rPr>
          <w:rStyle w:val="Textoennegrita"/>
          <w:rFonts w:ascii="Times New Roman" w:hAnsi="Times New Roman"/>
          <w:sz w:val="24"/>
          <w:szCs w:val="24"/>
          <w:u w:val="single"/>
        </w:rPr>
        <w:t>QUINTO</w:t>
      </w:r>
      <w:r w:rsidRPr="00697E41">
        <w:rPr>
          <w:rStyle w:val="Textoennegrita"/>
          <w:rFonts w:ascii="Times New Roman" w:hAnsi="Times New Roman"/>
          <w:sz w:val="24"/>
          <w:szCs w:val="24"/>
        </w:rPr>
        <w:t xml:space="preserve">: </w:t>
      </w:r>
      <w:r w:rsidRPr="00697E41">
        <w:rPr>
          <w:rStyle w:val="Textoennegrita"/>
          <w:rFonts w:ascii="Times New Roman" w:hAnsi="Times New Roman"/>
          <w:b w:val="0"/>
          <w:bCs w:val="0"/>
          <w:sz w:val="24"/>
          <w:szCs w:val="24"/>
        </w:rPr>
        <w:t>En materia procesal</w:t>
      </w:r>
      <w:r w:rsidRPr="00697E41">
        <w:rPr>
          <w:rFonts w:ascii="Times New Roman" w:hAnsi="Times New Roman"/>
          <w:b/>
          <w:bCs/>
          <w:sz w:val="24"/>
          <w:szCs w:val="24"/>
        </w:rPr>
        <w:t>,</w:t>
      </w:r>
      <w:r w:rsidRPr="00697E41">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697E41" w:rsidR="00697E41" w:rsidP="00697E41" w:rsidRDefault="00697E41" w14:paraId="5DAB640A" w14:textId="4D2B0BF0">
      <w:pPr>
        <w:jc w:val="both"/>
        <w:rPr>
          <w:rFonts w:ascii="Times New Roman" w:hAnsi="Times New Roman"/>
          <w:sz w:val="24"/>
          <w:szCs w:val="24"/>
        </w:rPr>
      </w:pPr>
      <w:r w:rsidRPr="1DE086EF" w:rsidR="00697E41">
        <w:rPr>
          <w:rFonts w:ascii="Times New Roman" w:hAnsi="Times New Roman"/>
          <w:b w:val="1"/>
          <w:bCs w:val="1"/>
          <w:sz w:val="24"/>
          <w:szCs w:val="24"/>
          <w:u w:val="single"/>
        </w:rPr>
        <w:t>SEXTO</w:t>
      </w:r>
      <w:r w:rsidRPr="1DE086EF" w:rsidR="00697E41">
        <w:rPr>
          <w:rFonts w:ascii="Times New Roman" w:hAnsi="Times New Roman"/>
          <w:b w:val="1"/>
          <w:bCs w:val="1"/>
          <w:sz w:val="24"/>
          <w:szCs w:val="24"/>
        </w:rPr>
        <w:t>:</w:t>
      </w:r>
      <w:r w:rsidRPr="1DE086EF" w:rsidR="00697E41">
        <w:rPr>
          <w:rFonts w:ascii="Times New Roman" w:hAnsi="Times New Roman"/>
          <w:sz w:val="24"/>
          <w:szCs w:val="24"/>
        </w:rPr>
        <w:t xml:space="preserve"> </w:t>
      </w:r>
      <w:r w:rsidRPr="1DE086EF" w:rsidR="00697E41">
        <w:rPr>
          <w:rFonts w:ascii="Times New Roman" w:hAnsi="Times New Roman"/>
          <w:sz w:val="24"/>
          <w:szCs w:val="24"/>
        </w:rPr>
        <w:t>De acuerdo a</w:t>
      </w:r>
      <w:r w:rsidRPr="1DE086EF" w:rsidR="00697E41">
        <w:rPr>
          <w:rFonts w:ascii="Times New Roman" w:hAnsi="Times New Roman"/>
          <w:sz w:val="24"/>
          <w:szCs w:val="24"/>
        </w:rPr>
        <w:t xml:space="preserve"> los términos contenidos en el rechazo, la reclamación y en la respectiva absolución, la cuestión controvertida radica en determinar si el importe desembolsado por </w:t>
      </w:r>
      <w:r w:rsidRPr="1DE086EF" w:rsidR="52E01123">
        <w:rPr>
          <w:rFonts w:ascii="Times New Roman" w:hAnsi="Times New Roman"/>
          <w:sz w:val="24"/>
          <w:szCs w:val="24"/>
        </w:rPr>
        <w:t>...............................</w:t>
      </w:r>
      <w:r w:rsidRPr="1DE086EF" w:rsidR="00697E41">
        <w:rPr>
          <w:rFonts w:ascii="Times New Roman" w:hAnsi="Times New Roman"/>
          <w:sz w:val="24"/>
          <w:szCs w:val="24"/>
        </w:rPr>
        <w:t xml:space="preserve"> -como pago indemnizatorio por la ocurrencia del siniestro- se ajusta o no al contrato de seguro correspondiente: </w:t>
      </w:r>
    </w:p>
    <w:p w:rsidRPr="00C56F86" w:rsidR="00697E41" w:rsidP="00697E41" w:rsidRDefault="00697E41" w14:paraId="41134B14" w14:textId="488A3102">
      <w:pPr>
        <w:jc w:val="both"/>
        <w:rPr>
          <w:rFonts w:ascii="Times New Roman" w:hAnsi="Times New Roman"/>
          <w:sz w:val="24"/>
          <w:szCs w:val="24"/>
          <w:lang w:val="es-ES"/>
        </w:rPr>
      </w:pPr>
      <w:r w:rsidRPr="00697E41">
        <w:rPr>
          <w:rFonts w:ascii="Times New Roman" w:hAnsi="Times New Roman"/>
          <w:noProof/>
          <w:sz w:val="24"/>
          <w:szCs w:val="24"/>
        </w:rPr>
        <w:drawing>
          <wp:inline distT="0" distB="0" distL="0" distR="0" wp14:anchorId="1E696E4C" wp14:editId="61D9EC3E">
            <wp:extent cx="5572125" cy="1990725"/>
            <wp:effectExtent l="0" t="0" r="952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1990725"/>
                    </a:xfrm>
                    <a:prstGeom prst="rect">
                      <a:avLst/>
                    </a:prstGeom>
                    <a:noFill/>
                    <a:ln>
                      <a:noFill/>
                    </a:ln>
                  </pic:spPr>
                </pic:pic>
              </a:graphicData>
            </a:graphic>
          </wp:inline>
        </w:drawing>
      </w:r>
    </w:p>
    <w:p w:rsidRPr="00697E41" w:rsidR="00697E41" w:rsidP="00697E41" w:rsidRDefault="00697E41" w14:paraId="1C340C91" w14:textId="77777777">
      <w:pPr>
        <w:jc w:val="both"/>
        <w:rPr>
          <w:rFonts w:ascii="Times New Roman" w:hAnsi="Times New Roman"/>
          <w:sz w:val="24"/>
          <w:szCs w:val="24"/>
        </w:rPr>
      </w:pPr>
      <w:r w:rsidRPr="00697E41">
        <w:rPr>
          <w:rFonts w:ascii="Times New Roman" w:hAnsi="Times New Roman"/>
          <w:b/>
          <w:sz w:val="24"/>
          <w:szCs w:val="24"/>
          <w:u w:val="single"/>
        </w:rPr>
        <w:t>SÉPTIMO</w:t>
      </w:r>
      <w:r w:rsidRPr="00697E41">
        <w:rPr>
          <w:rFonts w:ascii="Times New Roman" w:hAnsi="Times New Roman"/>
          <w:b/>
          <w:sz w:val="24"/>
          <w:szCs w:val="24"/>
        </w:rPr>
        <w:t>:</w:t>
      </w:r>
      <w:r w:rsidRPr="00697E41">
        <w:rPr>
          <w:rFonts w:ascii="Times New Roman" w:hAnsi="Times New Roman"/>
          <w:sz w:val="24"/>
          <w:szCs w:val="24"/>
        </w:rPr>
        <w:t xml:space="preserve"> En autos obra copia de la solicitud - certificado del Seguro de Protección de Tarjeta BBVA, en el cual se detallan las siguientes coberturas contratadas:</w:t>
      </w:r>
    </w:p>
    <w:p w:rsidRPr="00697E41" w:rsidR="00697E41" w:rsidP="00697E41" w:rsidRDefault="00697E41" w14:paraId="13D2E966" w14:textId="77777777">
      <w:pPr>
        <w:jc w:val="center"/>
        <w:rPr>
          <w:rFonts w:ascii="Times New Roman" w:hAnsi="Times New Roman"/>
          <w:sz w:val="24"/>
          <w:szCs w:val="24"/>
          <w:lang w:val="es-ES"/>
        </w:rPr>
      </w:pPr>
    </w:p>
    <w:p w:rsidRPr="00697E41" w:rsidR="00697E41" w:rsidP="00C56F86" w:rsidRDefault="00697E41" w14:paraId="38AD4AEB" w14:textId="21C461E7">
      <w:pPr>
        <w:jc w:val="center"/>
        <w:rPr>
          <w:rFonts w:ascii="Times New Roman" w:hAnsi="Times New Roman"/>
          <w:sz w:val="24"/>
          <w:szCs w:val="24"/>
        </w:rPr>
      </w:pPr>
      <w:r w:rsidRPr="00697E41">
        <w:rPr>
          <w:rFonts w:ascii="Times New Roman" w:hAnsi="Times New Roman"/>
          <w:noProof/>
          <w:sz w:val="24"/>
          <w:szCs w:val="24"/>
        </w:rPr>
        <w:lastRenderedPageBreak/>
        <w:drawing>
          <wp:inline distT="0" distB="0" distL="0" distR="0" wp14:anchorId="4DB91C4C" wp14:editId="3653F5D4">
            <wp:extent cx="4781550" cy="3455347"/>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4210" cy="3457269"/>
                    </a:xfrm>
                    <a:prstGeom prst="rect">
                      <a:avLst/>
                    </a:prstGeom>
                    <a:noFill/>
                    <a:ln>
                      <a:noFill/>
                    </a:ln>
                  </pic:spPr>
                </pic:pic>
              </a:graphicData>
            </a:graphic>
          </wp:inline>
        </w:drawing>
      </w:r>
    </w:p>
    <w:p w:rsidRPr="00697E41" w:rsidR="00697E41" w:rsidP="00697E41" w:rsidRDefault="00697E41" w14:paraId="6B1FDA68" w14:textId="0CC2E6E1">
      <w:pPr>
        <w:jc w:val="center"/>
        <w:rPr>
          <w:rFonts w:ascii="Times New Roman" w:hAnsi="Times New Roman"/>
          <w:sz w:val="24"/>
          <w:szCs w:val="24"/>
        </w:rPr>
      </w:pPr>
      <w:r w:rsidRPr="00697E41">
        <w:rPr>
          <w:rFonts w:ascii="Times New Roman" w:hAnsi="Times New Roman"/>
          <w:noProof/>
          <w:sz w:val="24"/>
          <w:szCs w:val="24"/>
        </w:rPr>
        <w:drawing>
          <wp:inline distT="0" distB="0" distL="0" distR="0" wp14:anchorId="517F5C69" wp14:editId="3AF8887A">
            <wp:extent cx="4657558" cy="3828372"/>
            <wp:effectExtent l="0" t="0" r="0" b="12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6713" cy="3835897"/>
                    </a:xfrm>
                    <a:prstGeom prst="rect">
                      <a:avLst/>
                    </a:prstGeom>
                    <a:noFill/>
                    <a:ln>
                      <a:noFill/>
                    </a:ln>
                  </pic:spPr>
                </pic:pic>
              </a:graphicData>
            </a:graphic>
          </wp:inline>
        </w:drawing>
      </w:r>
    </w:p>
    <w:p w:rsidRPr="00697E41" w:rsidR="00697E41" w:rsidP="00697E41" w:rsidRDefault="00697E41" w14:paraId="400ABB19" w14:textId="77777777">
      <w:pPr>
        <w:jc w:val="both"/>
        <w:rPr>
          <w:rFonts w:ascii="Times New Roman" w:hAnsi="Times New Roman"/>
          <w:sz w:val="24"/>
          <w:szCs w:val="24"/>
          <w:lang w:val="es-MX"/>
        </w:rPr>
      </w:pPr>
    </w:p>
    <w:p w:rsidRPr="00C56F86" w:rsidR="00697E41" w:rsidP="00697E41" w:rsidRDefault="00697E41" w14:paraId="5E548AAF" w14:textId="4119D1EA">
      <w:pPr>
        <w:jc w:val="both"/>
        <w:rPr>
          <w:rFonts w:ascii="Times New Roman" w:hAnsi="Times New Roman"/>
          <w:noProof/>
          <w:sz w:val="24"/>
          <w:szCs w:val="24"/>
          <w:lang w:val="es-ES"/>
        </w:rPr>
      </w:pPr>
      <w:r w:rsidRPr="00697E41">
        <w:rPr>
          <w:rFonts w:ascii="Times New Roman" w:hAnsi="Times New Roman"/>
          <w:noProof/>
          <w:sz w:val="24"/>
          <w:szCs w:val="24"/>
        </w:rPr>
        <w:lastRenderedPageBreak/>
        <w:t>En este caso, conforme a lo sustentando por el reclamante, sufrió el hurto de su tarjeta de débito del Banco BBVA:</w:t>
      </w:r>
    </w:p>
    <w:p w:rsidRPr="00697E41" w:rsidR="00697E41" w:rsidP="00697E41" w:rsidRDefault="00697E41" w14:paraId="6C5953E8" w14:textId="5AD0E35E">
      <w:pPr>
        <w:jc w:val="both"/>
      </w:pPr>
      <w:r w:rsidR="19026BB1">
        <w:rPr/>
        <w:t>....................................................................................................................................</w:t>
      </w:r>
    </w:p>
    <w:p w:rsidR="2E5A6E56" w:rsidP="2E5A6E56" w:rsidRDefault="2E5A6E56" w14:paraId="5563C365" w14:textId="3FD295C3">
      <w:pPr>
        <w:jc w:val="both"/>
      </w:pPr>
    </w:p>
    <w:p w:rsidRPr="00697E41" w:rsidR="00697E41" w:rsidP="00697E41" w:rsidRDefault="00697E41" w14:paraId="025718AE" w14:textId="444089F2">
      <w:pPr>
        <w:jc w:val="both"/>
        <w:rPr>
          <w:rFonts w:ascii="Times New Roman" w:hAnsi="Times New Roman"/>
          <w:noProof/>
          <w:sz w:val="24"/>
          <w:szCs w:val="24"/>
        </w:rPr>
      </w:pPr>
      <w:r w:rsidRPr="00697E41">
        <w:rPr>
          <w:rFonts w:ascii="Times New Roman" w:hAnsi="Times New Roman"/>
          <w:noProof/>
          <w:sz w:val="24"/>
          <w:szCs w:val="24"/>
        </w:rPr>
        <w:t>Como consecuencia de ello, se realizaron cuatro operaciones no reconocidas (tres retiros de dinero y una transferencia)  por la suma total de S/. 6,801.00 (Seis Mil Ochocientos Un</w:t>
      </w:r>
      <w:r w:rsidR="00D90081">
        <w:rPr>
          <w:rFonts w:ascii="Times New Roman" w:hAnsi="Times New Roman"/>
          <w:noProof/>
          <w:sz w:val="24"/>
          <w:szCs w:val="24"/>
        </w:rPr>
        <w:t>o</w:t>
      </w:r>
      <w:r w:rsidRPr="00697E41">
        <w:rPr>
          <w:rFonts w:ascii="Times New Roman" w:hAnsi="Times New Roman"/>
          <w:noProof/>
          <w:sz w:val="24"/>
          <w:szCs w:val="24"/>
        </w:rPr>
        <w:t xml:space="preserve"> con 00/100 Soles):</w:t>
      </w:r>
    </w:p>
    <w:p w:rsidRPr="00697E41" w:rsidR="00697E41" w:rsidP="00697E41" w:rsidRDefault="00697E41" w14:paraId="625A7911" w14:textId="475A11C4">
      <w:pPr>
        <w:jc w:val="both"/>
      </w:pPr>
      <w:r w:rsidR="2FD39873">
        <w:rPr/>
        <w:t>..................................................................................................................................</w:t>
      </w:r>
    </w:p>
    <w:p w:rsidRPr="00697E41" w:rsidR="00697E41" w:rsidP="00697E41" w:rsidRDefault="00697E41" w14:paraId="2C122E21" w14:textId="0EA3E094">
      <w:pPr>
        <w:jc w:val="both"/>
        <w:rPr>
          <w:rFonts w:ascii="Times New Roman" w:hAnsi="Times New Roman"/>
          <w:noProof/>
          <w:sz w:val="24"/>
          <w:szCs w:val="24"/>
        </w:rPr>
      </w:pPr>
      <w:r w:rsidRPr="00697E41">
        <w:rPr>
          <w:rFonts w:ascii="Times New Roman" w:hAnsi="Times New Roman"/>
          <w:noProof/>
          <w:sz w:val="24"/>
          <w:szCs w:val="24"/>
        </w:rPr>
        <w:t>En primer lugar, respecto a los tres retiros de dinero por la suma total de S/. 4,001.00 (Cuatro Mil Uno con 00/100 Soles), se debe tener presente lo siguiente:</w:t>
      </w:r>
    </w:p>
    <w:p w:rsidRPr="00697E41" w:rsidR="00697E41" w:rsidP="00697E41" w:rsidRDefault="00697E41" w14:paraId="50807025" w14:textId="77777777">
      <w:pPr>
        <w:pStyle w:val="Prrafodelista"/>
        <w:numPr>
          <w:ilvl w:val="0"/>
          <w:numId w:val="4"/>
        </w:numPr>
        <w:autoSpaceDE/>
        <w:autoSpaceDN/>
        <w:adjustRightInd/>
        <w:ind w:right="0"/>
        <w:contextualSpacing/>
        <w:rPr>
          <w:rFonts w:ascii="Times New Roman" w:hAnsi="Times New Roman" w:cs="Times New Roman"/>
        </w:rPr>
      </w:pPr>
      <w:r w:rsidRPr="00697E41">
        <w:rPr>
          <w:rFonts w:ascii="Times New Roman" w:hAnsi="Times New Roman" w:cs="Times New Roman"/>
          <w:lang w:val="es-MX"/>
        </w:rPr>
        <w:t xml:space="preserve"> De la descripción de la cobertura contratada “Uso Indebido”, </w:t>
      </w:r>
      <w:r w:rsidRPr="00697E41">
        <w:rPr>
          <w:rFonts w:ascii="Times New Roman" w:hAnsi="Times New Roman" w:cs="Times New Roman"/>
        </w:rPr>
        <w:t xml:space="preserve">la póliza sólo asegura ante el robo y/o hurto de la tarjeta asegurada haciendo uso de </w:t>
      </w:r>
      <w:proofErr w:type="gramStart"/>
      <w:r w:rsidRPr="00697E41">
        <w:rPr>
          <w:rFonts w:ascii="Times New Roman" w:hAnsi="Times New Roman" w:cs="Times New Roman"/>
        </w:rPr>
        <w:t>la misma</w:t>
      </w:r>
      <w:proofErr w:type="gramEnd"/>
      <w:r w:rsidRPr="00697E41">
        <w:rPr>
          <w:rFonts w:ascii="Times New Roman" w:hAnsi="Times New Roman" w:cs="Times New Roman"/>
        </w:rPr>
        <w:t xml:space="preserve"> en establecimientos comerciales. Por tanto, no forma parte de las coberturas de dicho seguro el uso indebido de la tarjeta en cajeros automáticos (supuesto 1).</w:t>
      </w:r>
    </w:p>
    <w:p w:rsidRPr="00697E41" w:rsidR="00697E41" w:rsidP="00697E41" w:rsidRDefault="00697E41" w14:paraId="6A5B1235" w14:textId="77777777">
      <w:pPr>
        <w:pStyle w:val="Prrafodelista"/>
        <w:ind w:left="1080"/>
        <w:rPr>
          <w:rFonts w:ascii="Times New Roman" w:hAnsi="Times New Roman" w:cs="Times New Roman"/>
        </w:rPr>
      </w:pPr>
    </w:p>
    <w:p w:rsidRPr="00697E41" w:rsidR="00697E41" w:rsidP="00697E41" w:rsidRDefault="00697E41" w14:paraId="42D66221" w14:textId="77777777">
      <w:pPr>
        <w:pStyle w:val="Prrafodelista"/>
        <w:numPr>
          <w:ilvl w:val="0"/>
          <w:numId w:val="4"/>
        </w:numPr>
        <w:autoSpaceDE/>
        <w:autoSpaceDN/>
        <w:adjustRightInd/>
        <w:ind w:right="0"/>
        <w:contextualSpacing/>
        <w:rPr>
          <w:rFonts w:ascii="Times New Roman" w:hAnsi="Times New Roman" w:cs="Times New Roman"/>
        </w:rPr>
      </w:pPr>
      <w:r w:rsidRPr="00697E41">
        <w:rPr>
          <w:rFonts w:ascii="Times New Roman" w:hAnsi="Times New Roman" w:cs="Times New Roman"/>
          <w:noProof/>
        </w:rPr>
        <w:t>Tampoco se produjo un uso forzado de la tarjeta, en la medida que el asegurado no fue secuestrado y obligada a retirar directamente dinero del cajero automático (supuesto 2) , ni se sustrajo dinero tras retirarlo del cajero (supuesto 3); así como tampoco estamos ante compras fraudulentas vía internet (supuesto 4), en tanto las operaciones no reconocidas son retiros de dinero.</w:t>
      </w:r>
    </w:p>
    <w:p w:rsidRPr="00697E41" w:rsidR="00697E41" w:rsidP="00697E41" w:rsidRDefault="00697E41" w14:paraId="357F74E4" w14:textId="77777777">
      <w:pPr>
        <w:pStyle w:val="Prrafodelista"/>
        <w:rPr>
          <w:rFonts w:ascii="Times New Roman" w:hAnsi="Times New Roman" w:cs="Times New Roman"/>
        </w:rPr>
      </w:pPr>
    </w:p>
    <w:p w:rsidRPr="00697E41" w:rsidR="00697E41" w:rsidP="00697E41" w:rsidRDefault="00697E41" w14:paraId="75B40DB1" w14:textId="77777777">
      <w:pPr>
        <w:pStyle w:val="Prrafodelista"/>
        <w:numPr>
          <w:ilvl w:val="0"/>
          <w:numId w:val="4"/>
        </w:numPr>
        <w:autoSpaceDE/>
        <w:autoSpaceDN/>
        <w:adjustRightInd/>
        <w:ind w:right="0"/>
        <w:contextualSpacing/>
        <w:rPr>
          <w:rFonts w:ascii="Times New Roman" w:hAnsi="Times New Roman" w:cs="Times New Roman"/>
        </w:rPr>
      </w:pPr>
      <w:r w:rsidRPr="00697E41">
        <w:rPr>
          <w:rFonts w:ascii="Times New Roman" w:hAnsi="Times New Roman" w:cs="Times New Roman"/>
        </w:rPr>
        <w:t xml:space="preserve">Asimismo, </w:t>
      </w:r>
      <w:proofErr w:type="gramStart"/>
      <w:r w:rsidRPr="00697E41">
        <w:rPr>
          <w:rFonts w:ascii="Times New Roman" w:hAnsi="Times New Roman" w:cs="Times New Roman"/>
        </w:rPr>
        <w:t>en relación a</w:t>
      </w:r>
      <w:proofErr w:type="gramEnd"/>
      <w:r w:rsidRPr="00697E41">
        <w:rPr>
          <w:rFonts w:ascii="Times New Roman" w:hAnsi="Times New Roman" w:cs="Times New Roman"/>
        </w:rPr>
        <w:t xml:space="preserve"> la cobertura de Beneficio Gratuito, la cual es invocada por el reclamante. Se debe tener presente que, conforme a lo declarado por el asegurado, sufrió el hurto de su tarjeta de débito del Banco BBVA, es decir, le sustrajeron el plástico. Por lo tanto, no podemos hablar de una clonación y/o adulteración de la tarjeta (supuesto 5).</w:t>
      </w:r>
    </w:p>
    <w:p w:rsidRPr="00697E41" w:rsidR="00697E41" w:rsidP="00697E41" w:rsidRDefault="00697E41" w14:paraId="177E285A" w14:textId="77777777">
      <w:pPr>
        <w:pStyle w:val="Prrafodelista"/>
        <w:rPr>
          <w:rFonts w:ascii="Times New Roman" w:hAnsi="Times New Roman" w:cs="Times New Roman"/>
        </w:rPr>
      </w:pPr>
    </w:p>
    <w:p w:rsidRPr="00697E41" w:rsidR="00697E41" w:rsidP="00697E41" w:rsidRDefault="00697E41" w14:paraId="5DDED1A5" w14:textId="77777777">
      <w:pPr>
        <w:pStyle w:val="Prrafodelista"/>
        <w:numPr>
          <w:ilvl w:val="0"/>
          <w:numId w:val="4"/>
        </w:numPr>
        <w:autoSpaceDE/>
        <w:autoSpaceDN/>
        <w:adjustRightInd/>
        <w:ind w:right="0"/>
        <w:contextualSpacing/>
        <w:rPr>
          <w:rFonts w:ascii="Times New Roman" w:hAnsi="Times New Roman" w:cs="Times New Roman"/>
        </w:rPr>
      </w:pPr>
      <w:r w:rsidRPr="00697E41">
        <w:rPr>
          <w:rFonts w:ascii="Times New Roman" w:hAnsi="Times New Roman" w:cs="Times New Roman"/>
        </w:rPr>
        <w:t>Finalmente, dichos consumos no encajarían en</w:t>
      </w:r>
      <w:r w:rsidRPr="00697E41">
        <w:rPr>
          <w:rFonts w:ascii="Times New Roman" w:hAnsi="Times New Roman" w:cs="Times New Roman"/>
          <w:noProof/>
        </w:rPr>
        <w:t xml:space="preserve"> los supuestos 6, 7, 8 y 9 que contempla la póliza. </w:t>
      </w:r>
    </w:p>
    <w:p w:rsidRPr="00697E41" w:rsidR="00697E41" w:rsidP="00697E41" w:rsidRDefault="00697E41" w14:paraId="481D95AF" w14:textId="77777777">
      <w:pPr>
        <w:jc w:val="both"/>
        <w:rPr>
          <w:rFonts w:ascii="Times New Roman" w:hAnsi="Times New Roman"/>
          <w:sz w:val="24"/>
          <w:szCs w:val="24"/>
        </w:rPr>
      </w:pPr>
    </w:p>
    <w:p w:rsidRPr="00697E41" w:rsidR="00697E41" w:rsidP="00697E41" w:rsidRDefault="00697E41" w14:paraId="68606813" w14:textId="067AA205">
      <w:pPr>
        <w:jc w:val="both"/>
        <w:rPr>
          <w:rFonts w:ascii="Times New Roman" w:hAnsi="Times New Roman"/>
          <w:noProof/>
          <w:sz w:val="24"/>
          <w:szCs w:val="24"/>
        </w:rPr>
      </w:pPr>
      <w:r w:rsidRPr="00697E41">
        <w:rPr>
          <w:rFonts w:ascii="Times New Roman" w:hAnsi="Times New Roman"/>
          <w:noProof/>
          <w:sz w:val="24"/>
          <w:szCs w:val="24"/>
        </w:rPr>
        <w:lastRenderedPageBreak/>
        <w:t>En segundo lugar, respecto a la transferencia por el importe de S/. 2,800.00 (Dos Mil Ochocientos con 00/100 Soles), se debe analizar la Cobertura Patrimonial por Transferencias (supuesto 9), en la cual se señala lo siguiente:</w:t>
      </w:r>
    </w:p>
    <w:p w:rsidRPr="00697E41" w:rsidR="00697E41" w:rsidP="00697E41" w:rsidRDefault="00697E41" w14:paraId="5585A1EE" w14:textId="77777777">
      <w:pPr>
        <w:ind w:left="720"/>
        <w:jc w:val="both"/>
        <w:rPr>
          <w:rFonts w:ascii="Times New Roman" w:hAnsi="Times New Roman"/>
          <w:i/>
          <w:iCs/>
          <w:sz w:val="24"/>
          <w:szCs w:val="24"/>
        </w:rPr>
      </w:pPr>
      <w:r w:rsidRPr="00697E41">
        <w:rPr>
          <w:rFonts w:ascii="Times New Roman" w:hAnsi="Times New Roman"/>
          <w:b/>
          <w:bCs/>
          <w:i/>
          <w:iCs/>
          <w:sz w:val="24"/>
          <w:szCs w:val="24"/>
        </w:rPr>
        <w:t>“Cobertura Patrimonial por Transferencias</w:t>
      </w:r>
      <w:r w:rsidRPr="00697E41">
        <w:rPr>
          <w:rFonts w:ascii="Times New Roman" w:hAnsi="Times New Roman"/>
          <w:i/>
          <w:iCs/>
          <w:sz w:val="24"/>
          <w:szCs w:val="24"/>
        </w:rPr>
        <w:t>:</w:t>
      </w:r>
    </w:p>
    <w:p w:rsidRPr="00697E41" w:rsidR="00697E41" w:rsidP="00842964" w:rsidRDefault="00697E41" w14:paraId="1ADC86DF" w14:textId="598C58B4">
      <w:pPr>
        <w:ind w:left="720"/>
        <w:jc w:val="both"/>
        <w:rPr>
          <w:rFonts w:ascii="Times New Roman" w:hAnsi="Times New Roman"/>
          <w:i/>
          <w:iCs/>
          <w:sz w:val="24"/>
          <w:szCs w:val="24"/>
        </w:rPr>
      </w:pPr>
      <w:r w:rsidRPr="00697E41">
        <w:rPr>
          <w:rFonts w:ascii="Times New Roman" w:hAnsi="Times New Roman"/>
          <w:i/>
          <w:iCs/>
          <w:sz w:val="24"/>
          <w:szCs w:val="24"/>
        </w:rPr>
        <w:t xml:space="preserve">Cubre el dinero propiedad del asegurado que sea transferido desde su Cuenta Corriente y/o de Ahorros, mediante el uso indebido por parte de terceros de claves y/o contraseñas las cuales el asegurado NO ha autorizado a realizar transferencias dentro o fuera del Perú. </w:t>
      </w:r>
    </w:p>
    <w:p w:rsidRPr="00697E41" w:rsidR="00697E41" w:rsidP="00842964" w:rsidRDefault="00697E41" w14:paraId="38080ACE" w14:textId="6C13DBCC">
      <w:pPr>
        <w:ind w:left="720"/>
        <w:jc w:val="both"/>
        <w:rPr>
          <w:rFonts w:ascii="Times New Roman" w:hAnsi="Times New Roman"/>
          <w:i/>
          <w:iCs/>
          <w:sz w:val="24"/>
          <w:szCs w:val="24"/>
        </w:rPr>
      </w:pPr>
      <w:r w:rsidRPr="00697E41">
        <w:rPr>
          <w:rFonts w:ascii="Times New Roman" w:hAnsi="Times New Roman"/>
          <w:i/>
          <w:iCs/>
          <w:sz w:val="24"/>
          <w:szCs w:val="24"/>
        </w:rPr>
        <w:t>US$450 al año, máx. 2 eventos (…)”.</w:t>
      </w:r>
    </w:p>
    <w:p w:rsidRPr="00697E41" w:rsidR="00697E41" w:rsidP="1DE086EF" w:rsidRDefault="00697E41" w14:paraId="5821F204" w14:textId="48116099">
      <w:pPr>
        <w:tabs>
          <w:tab w:val="left" w:leader="none" w:pos="2160"/>
        </w:tabs>
        <w:jc w:val="both"/>
        <w:rPr>
          <w:rFonts w:ascii="Times New Roman" w:hAnsi="Times New Roman"/>
          <w:sz w:val="24"/>
          <w:szCs w:val="24"/>
        </w:rPr>
      </w:pPr>
      <w:r w:rsidRPr="1DE086EF" w:rsidR="00697E41">
        <w:rPr>
          <w:rStyle w:val="Textoennegrita"/>
          <w:rFonts w:ascii="Times New Roman" w:hAnsi="Times New Roman"/>
          <w:b w:val="0"/>
          <w:bCs w:val="0"/>
          <w:sz w:val="24"/>
          <w:szCs w:val="24"/>
        </w:rPr>
        <w:t xml:space="preserve">Así, ante la ocurrencia de un siniestro por transferencia, </w:t>
      </w:r>
      <w:r w:rsidRPr="1DE086EF" w:rsidR="52E01123">
        <w:rPr>
          <w:rStyle w:val="Textoennegrita"/>
          <w:rFonts w:ascii="Times New Roman" w:hAnsi="Times New Roman"/>
          <w:b w:val="0"/>
          <w:bCs w:val="0"/>
          <w:sz w:val="24"/>
          <w:szCs w:val="24"/>
        </w:rPr>
        <w:t>...............................</w:t>
      </w:r>
      <w:r w:rsidRPr="1DE086EF" w:rsidR="00697E41">
        <w:rPr>
          <w:rStyle w:val="Textoennegrita"/>
          <w:rFonts w:ascii="Times New Roman" w:hAnsi="Times New Roman"/>
          <w:b w:val="0"/>
          <w:bCs w:val="0"/>
          <w:sz w:val="24"/>
          <w:szCs w:val="24"/>
        </w:rPr>
        <w:t xml:space="preserve"> sólo está obligada a indemnizar hasta la suma de US$ 450.00 por evento, siendo sólo indemnizables dos eventos por año.</w:t>
      </w:r>
      <w:r w:rsidRPr="1DE086EF" w:rsidR="00697E41">
        <w:rPr>
          <w:rStyle w:val="Textoennegrita"/>
          <w:rFonts w:ascii="Times New Roman" w:hAnsi="Times New Roman"/>
          <w:b w:val="0"/>
          <w:bCs w:val="0"/>
          <w:sz w:val="24"/>
          <w:szCs w:val="24"/>
        </w:rPr>
        <w:t xml:space="preserve"> En consecuencia, cualquier diferencia no está cubierta, porque el riesgo aceptado por la aseguradora sólo se extiende hasta el señalado importe máximo por evento. Así, respecto al consumo por transferencia, la Compañía brindo la cobertura de acuerdo con los términos y condiciones del contrato por la suma de S/. 1,691.99 (Mil Seiscientos Noventa y Uno con 99/100 Soles).</w:t>
      </w:r>
    </w:p>
    <w:p w:rsidRPr="00697E41" w:rsidR="00697E41" w:rsidP="00697E41" w:rsidRDefault="00697E41" w14:paraId="294E5607" w14:textId="77777777">
      <w:pPr>
        <w:jc w:val="both"/>
        <w:rPr>
          <w:rFonts w:ascii="Times New Roman" w:hAnsi="Times New Roman"/>
          <w:sz w:val="24"/>
          <w:szCs w:val="24"/>
        </w:rPr>
      </w:pPr>
      <w:r w:rsidRPr="00697E41">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697E41">
        <w:rPr>
          <w:rFonts w:ascii="Times New Roman" w:hAnsi="Times New Roman"/>
          <w:sz w:val="24"/>
          <w:szCs w:val="24"/>
        </w:rPr>
        <w:t>en razón del</w:t>
      </w:r>
      <w:proofErr w:type="gramEnd"/>
      <w:r w:rsidRPr="00697E41">
        <w:rPr>
          <w:rFonts w:ascii="Times New Roman" w:hAnsi="Times New Roman"/>
          <w:sz w:val="24"/>
          <w:szCs w:val="24"/>
        </w:rPr>
        <w:t xml:space="preserve"> cual se estructuró el equilibrio contractual. </w:t>
      </w:r>
    </w:p>
    <w:p w:rsidRPr="00697E41" w:rsidR="00697E41" w:rsidP="00697E41" w:rsidRDefault="00697E41" w14:paraId="68830C5D" w14:textId="77777777">
      <w:pPr>
        <w:jc w:val="both"/>
        <w:rPr>
          <w:rFonts w:ascii="Times New Roman" w:hAnsi="Times New Roman"/>
          <w:sz w:val="24"/>
          <w:szCs w:val="24"/>
        </w:rPr>
      </w:pPr>
      <w:r w:rsidRPr="00697E41">
        <w:rPr>
          <w:rFonts w:ascii="Times New Roman" w:hAnsi="Times New Roman"/>
          <w:sz w:val="24"/>
          <w:szCs w:val="24"/>
        </w:rPr>
        <w:t xml:space="preserve">Al respecto, es aplicable lo sancionado en la sétima regla interpretativa contenida en el artículo IV de la Ley Nro. 29946 – Ley del Contrato de Seguro: </w:t>
      </w:r>
      <w:r w:rsidRPr="00697E41">
        <w:rPr>
          <w:rFonts w:ascii="Times New Roman" w:hAnsi="Times New Roman"/>
          <w:b/>
          <w:bCs/>
          <w:i/>
          <w:iCs/>
          <w:sz w:val="24"/>
          <w:szCs w:val="24"/>
        </w:rPr>
        <w:t>“La cobertura,</w:t>
      </w:r>
      <w:r w:rsidRPr="00697E41">
        <w:rPr>
          <w:rFonts w:ascii="Times New Roman" w:hAnsi="Times New Roman"/>
          <w:i/>
          <w:iCs/>
          <w:sz w:val="24"/>
          <w:szCs w:val="24"/>
        </w:rPr>
        <w:t xml:space="preserve"> exclusiones </w:t>
      </w:r>
      <w:r w:rsidRPr="00697E41">
        <w:rPr>
          <w:rFonts w:ascii="Times New Roman" w:hAnsi="Times New Roman"/>
          <w:b/>
          <w:bCs/>
          <w:i/>
          <w:iCs/>
          <w:sz w:val="24"/>
          <w:szCs w:val="24"/>
        </w:rPr>
        <w:t xml:space="preserve">y, en general, la extensión del riesgo, </w:t>
      </w:r>
      <w:r w:rsidRPr="00697E41">
        <w:rPr>
          <w:rFonts w:ascii="Times New Roman" w:hAnsi="Times New Roman"/>
          <w:i/>
          <w:iCs/>
          <w:sz w:val="24"/>
          <w:szCs w:val="24"/>
        </w:rPr>
        <w:t xml:space="preserve">así como los derechos de los beneficiarios, previstos en el contrato de seguro, </w:t>
      </w:r>
      <w:r w:rsidRPr="00697E41">
        <w:rPr>
          <w:rFonts w:ascii="Times New Roman" w:hAnsi="Times New Roman"/>
          <w:b/>
          <w:bCs/>
          <w:i/>
          <w:iCs/>
          <w:sz w:val="24"/>
          <w:szCs w:val="24"/>
        </w:rPr>
        <w:t xml:space="preserve">deben interpretarse literalmente” </w:t>
      </w:r>
      <w:r w:rsidRPr="00697E41">
        <w:rPr>
          <w:rFonts w:ascii="Times New Roman" w:hAnsi="Times New Roman"/>
          <w:sz w:val="24"/>
          <w:szCs w:val="24"/>
        </w:rPr>
        <w:t>(lo destacado es nuestro); y, en este sentido, carece de sustento pretender que la aseguradora deba otorgar cobertura a riesgos y sumas que no han sido aceptados.</w:t>
      </w:r>
    </w:p>
    <w:p w:rsidRPr="00842964" w:rsidR="00697E41" w:rsidP="00697E41" w:rsidRDefault="00697E41" w14:paraId="2CA60D84" w14:textId="110E0B0B">
      <w:pPr>
        <w:jc w:val="both"/>
        <w:rPr>
          <w:rStyle w:val="Textoennegrita"/>
          <w:rFonts w:ascii="Times New Roman" w:hAnsi="Times New Roman"/>
          <w:b w:val="0"/>
          <w:bCs w:val="0"/>
          <w:noProof/>
          <w:sz w:val="24"/>
          <w:szCs w:val="24"/>
        </w:rPr>
      </w:pPr>
      <w:r w:rsidRPr="00697E41">
        <w:rPr>
          <w:rFonts w:ascii="Times New Roman" w:hAnsi="Times New Roman"/>
          <w:noProof/>
          <w:sz w:val="24"/>
          <w:szCs w:val="24"/>
        </w:rPr>
        <w:t xml:space="preserve">Que, no </w:t>
      </w:r>
      <w:r w:rsidRPr="00697E41">
        <w:rPr>
          <w:rStyle w:val="Textoennegrita"/>
          <w:rFonts w:ascii="Times New Roman" w:hAnsi="Times New Roman"/>
          <w:sz w:val="24"/>
          <w:szCs w:val="24"/>
        </w:rPr>
        <w:t>s</w:t>
      </w:r>
      <w:r w:rsidRPr="00842964">
        <w:rPr>
          <w:rStyle w:val="Textoennegrita"/>
          <w:rFonts w:ascii="Times New Roman" w:hAnsi="Times New Roman"/>
          <w:b w:val="0"/>
          <w:bCs w:val="0"/>
          <w:sz w:val="24"/>
          <w:szCs w:val="24"/>
        </w:rPr>
        <w:t xml:space="preserve">e desconoce que se hayan realizado operaciones no autorizadas (tres retiros de dinero previo hurto de la tarjeta de débito), lo que sucede es que dicho supuesto no se encuentra como un riesgo </w:t>
      </w:r>
      <w:proofErr w:type="spellStart"/>
      <w:r w:rsidRPr="00842964">
        <w:rPr>
          <w:rStyle w:val="Textoennegrita"/>
          <w:rFonts w:ascii="Times New Roman" w:hAnsi="Times New Roman"/>
          <w:b w:val="0"/>
          <w:bCs w:val="0"/>
          <w:sz w:val="24"/>
          <w:szCs w:val="24"/>
        </w:rPr>
        <w:t>coberturado</w:t>
      </w:r>
      <w:proofErr w:type="spellEnd"/>
      <w:r w:rsidRPr="00842964">
        <w:rPr>
          <w:rStyle w:val="Textoennegrita"/>
          <w:rFonts w:ascii="Times New Roman" w:hAnsi="Times New Roman"/>
          <w:b w:val="0"/>
          <w:bCs w:val="0"/>
          <w:sz w:val="24"/>
          <w:szCs w:val="24"/>
        </w:rPr>
        <w:t xml:space="preserve"> en la póliza contrada. Asimismo, deviene en infundada cualquier reclamación por la diferencia respecto a la Cobertura Patrimonial por Transferencia.</w:t>
      </w:r>
    </w:p>
    <w:p w:rsidRPr="00697E41" w:rsidR="00697E41" w:rsidP="00697E41" w:rsidRDefault="00697E41" w14:paraId="23B77405" w14:textId="018EF01C">
      <w:pPr>
        <w:tabs>
          <w:tab w:val="left" w:pos="2386"/>
        </w:tabs>
        <w:jc w:val="both"/>
        <w:outlineLvl w:val="0"/>
        <w:rPr>
          <w:rFonts w:ascii="Times New Roman" w:hAnsi="Times New Roman"/>
          <w:b/>
          <w:sz w:val="24"/>
          <w:szCs w:val="24"/>
        </w:rPr>
      </w:pPr>
      <w:r w:rsidRPr="00697E41">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697E41" w:rsidR="00697E41" w:rsidP="00697E41" w:rsidRDefault="00697E41" w14:paraId="4FEAA647" w14:textId="77777777">
      <w:pPr>
        <w:jc w:val="both"/>
        <w:rPr>
          <w:rFonts w:ascii="Times New Roman" w:hAnsi="Times New Roman"/>
          <w:b/>
          <w:sz w:val="24"/>
          <w:szCs w:val="24"/>
        </w:rPr>
      </w:pPr>
      <w:r w:rsidRPr="00697E41">
        <w:rPr>
          <w:rFonts w:ascii="Times New Roman" w:hAnsi="Times New Roman"/>
          <w:b/>
          <w:sz w:val="24"/>
          <w:szCs w:val="24"/>
        </w:rPr>
        <w:t>RESUELVE:</w:t>
      </w:r>
    </w:p>
    <w:p w:rsidRPr="00697E41" w:rsidR="00697E41" w:rsidP="00697E41" w:rsidRDefault="00697E41" w14:paraId="77F9D00D" w14:textId="77777777">
      <w:pPr>
        <w:jc w:val="both"/>
        <w:rPr>
          <w:rFonts w:ascii="Times New Roman" w:hAnsi="Times New Roman"/>
          <w:sz w:val="24"/>
          <w:szCs w:val="24"/>
        </w:rPr>
      </w:pPr>
    </w:p>
    <w:p w:rsidRPr="00697E41" w:rsidR="00697E41" w:rsidP="00697E41" w:rsidRDefault="00697E41" w14:paraId="45AF6FE5" w14:textId="0C7DB967">
      <w:pPr>
        <w:jc w:val="both"/>
        <w:outlineLvl w:val="0"/>
        <w:rPr>
          <w:rFonts w:ascii="Times New Roman" w:hAnsi="Times New Roman"/>
          <w:sz w:val="24"/>
          <w:szCs w:val="24"/>
          <w:lang w:val="es-MX"/>
        </w:rPr>
      </w:pPr>
      <w:r w:rsidRPr="1DE086EF" w:rsidR="00697E41">
        <w:rPr>
          <w:rFonts w:ascii="Times New Roman" w:hAnsi="Times New Roman"/>
          <w:sz w:val="24"/>
          <w:szCs w:val="24"/>
        </w:rPr>
        <w:t>Declarar</w:t>
      </w:r>
      <w:r w:rsidRPr="1DE086EF" w:rsidR="00697E41">
        <w:rPr>
          <w:rFonts w:ascii="Times New Roman" w:hAnsi="Times New Roman"/>
          <w:b w:val="1"/>
          <w:bCs w:val="1"/>
          <w:sz w:val="24"/>
          <w:szCs w:val="24"/>
        </w:rPr>
        <w:t xml:space="preserve"> INFUNDADA </w:t>
      </w:r>
      <w:r w:rsidRPr="1DE086EF" w:rsidR="00697E41">
        <w:rPr>
          <w:rFonts w:ascii="Times New Roman" w:hAnsi="Times New Roman"/>
          <w:sz w:val="24"/>
          <w:szCs w:val="24"/>
        </w:rPr>
        <w:t>la reclamación</w:t>
      </w:r>
      <w:r w:rsidRPr="1DE086EF" w:rsidR="00697E41">
        <w:rPr>
          <w:rFonts w:ascii="Times New Roman" w:hAnsi="Times New Roman"/>
          <w:b w:val="1"/>
          <w:bCs w:val="1"/>
          <w:sz w:val="24"/>
          <w:szCs w:val="24"/>
        </w:rPr>
        <w:t xml:space="preserve"> </w:t>
      </w:r>
      <w:r w:rsidRPr="1DE086EF" w:rsidR="00697E41">
        <w:rPr>
          <w:rFonts w:ascii="Times New Roman" w:hAnsi="Times New Roman"/>
          <w:sz w:val="24"/>
          <w:szCs w:val="24"/>
        </w:rPr>
        <w:t>interpuesta</w:t>
      </w:r>
      <w:r w:rsidRPr="1DE086EF" w:rsidR="00697E41">
        <w:rPr>
          <w:rFonts w:ascii="Times New Roman" w:hAnsi="Times New Roman"/>
          <w:sz w:val="24"/>
          <w:szCs w:val="24"/>
          <w:lang w:val="es-MX"/>
        </w:rPr>
        <w:t xml:space="preserve"> por</w:t>
      </w:r>
      <w:r w:rsidRPr="1DE086EF" w:rsidR="00D4002D">
        <w:rPr>
          <w:rFonts w:ascii="Times New Roman" w:hAnsi="Times New Roman"/>
          <w:b w:val="1"/>
          <w:bCs w:val="1"/>
          <w:sz w:val="24"/>
          <w:szCs w:val="24"/>
          <w:lang w:val="es-MX"/>
        </w:rPr>
        <w:t xml:space="preserve"> </w:t>
      </w:r>
      <w:r w:rsidRPr="1DE086EF" w:rsidR="4F445440">
        <w:rPr>
          <w:rFonts w:ascii="Times New Roman" w:hAnsi="Times New Roman"/>
          <w:b w:val="1"/>
          <w:bCs w:val="1"/>
          <w:sz w:val="24"/>
          <w:szCs w:val="24"/>
        </w:rPr>
        <w:t>.............................................................................</w:t>
      </w:r>
      <w:r w:rsidRPr="1DE086EF" w:rsidR="00697E41">
        <w:rPr>
          <w:rFonts w:ascii="Times New Roman" w:hAnsi="Times New Roman"/>
          <w:sz w:val="24"/>
          <w:szCs w:val="24"/>
        </w:rPr>
        <w:t xml:space="preserve"> contra </w:t>
      </w:r>
      <w:r w:rsidRPr="1DE086EF" w:rsidR="52E01123">
        <w:rPr>
          <w:rFonts w:ascii="Times New Roman" w:hAnsi="Times New Roman"/>
          <w:b w:val="1"/>
          <w:bCs w:val="1"/>
          <w:sz w:val="24"/>
          <w:szCs w:val="24"/>
        </w:rPr>
        <w:t>...............................</w:t>
      </w:r>
      <w:r w:rsidRPr="1DE086EF" w:rsidR="00697E41">
        <w:rPr>
          <w:rFonts w:ascii="Times New Roman" w:hAnsi="Times New Roman"/>
          <w:b w:val="1"/>
          <w:bCs w:val="1"/>
          <w:sz w:val="24"/>
          <w:szCs w:val="24"/>
          <w:lang w:val="es-MX"/>
        </w:rPr>
        <w:t xml:space="preserve"> </w:t>
      </w:r>
      <w:r w:rsidRPr="1DE086EF" w:rsidR="00697E41">
        <w:rPr>
          <w:rFonts w:ascii="Times New Roman" w:hAnsi="Times New Roman"/>
          <w:sz w:val="24"/>
          <w:szCs w:val="24"/>
        </w:rPr>
        <w:t>correspondiente al</w:t>
      </w:r>
      <w:r w:rsidRPr="1DE086EF" w:rsidR="00697E41">
        <w:rPr>
          <w:rFonts w:ascii="Times New Roman" w:hAnsi="Times New Roman"/>
          <w:b w:val="1"/>
          <w:bCs w:val="1"/>
          <w:sz w:val="24"/>
          <w:szCs w:val="24"/>
          <w:lang w:val="es-MX"/>
        </w:rPr>
        <w:t xml:space="preserve"> SEGURO DE PROTECCIÓN DE TARJETA CON PÓLIZA </w:t>
      </w:r>
      <w:r w:rsidRPr="1DE086EF" w:rsidR="00697E41">
        <w:rPr>
          <w:rFonts w:ascii="Times New Roman" w:hAnsi="Times New Roman"/>
          <w:b w:val="1"/>
          <w:bCs w:val="1"/>
          <w:sz w:val="24"/>
          <w:szCs w:val="24"/>
          <w:lang w:val="es-MX"/>
        </w:rPr>
        <w:t>N°</w:t>
      </w:r>
      <w:r w:rsidRPr="1DE086EF" w:rsidR="00697E41">
        <w:rPr>
          <w:rFonts w:ascii="Times New Roman" w:hAnsi="Times New Roman"/>
          <w:b w:val="1"/>
          <w:bCs w:val="1"/>
          <w:sz w:val="24"/>
          <w:szCs w:val="24"/>
          <w:lang w:val="es-MX"/>
        </w:rPr>
        <w:t xml:space="preserve"> </w:t>
      </w:r>
      <w:r w:rsidRPr="1DE086EF" w:rsidR="1D3B4BE7">
        <w:rPr>
          <w:rFonts w:ascii="Times New Roman" w:hAnsi="Times New Roman"/>
          <w:b w:val="1"/>
          <w:bCs w:val="1"/>
          <w:sz w:val="24"/>
          <w:szCs w:val="24"/>
        </w:rPr>
        <w:t>..........................</w:t>
      </w:r>
      <w:r w:rsidRPr="1DE086EF" w:rsidR="00697E41">
        <w:rPr>
          <w:rFonts w:ascii="Times New Roman" w:hAnsi="Times New Roman"/>
          <w:sz w:val="24"/>
          <w:szCs w:val="24"/>
          <w:lang w:val="es-MX"/>
        </w:rPr>
        <w:t>, quedando a salvo el derecho de la reclamante para recurrir ante las instancias que consideren pertinentes.</w:t>
      </w:r>
    </w:p>
    <w:p w:rsidR="00D4002D" w:rsidP="00AB7740" w:rsidRDefault="00D4002D" w14:paraId="63F51B72" w14:textId="77777777">
      <w:pPr>
        <w:jc w:val="right"/>
        <w:rPr>
          <w:rFonts w:ascii="Times New Roman" w:hAnsi="Times New Roman"/>
          <w:sz w:val="24"/>
          <w:szCs w:val="24"/>
        </w:rPr>
      </w:pPr>
    </w:p>
    <w:p w:rsidRPr="00697E41" w:rsidR="002D07BA" w:rsidP="00AB7740" w:rsidRDefault="00D00142" w14:paraId="44189A88" w14:textId="5F553C3F">
      <w:pPr>
        <w:jc w:val="right"/>
        <w:rPr>
          <w:rFonts w:ascii="Times New Roman" w:hAnsi="Times New Roman"/>
          <w:sz w:val="24"/>
          <w:szCs w:val="24"/>
        </w:rPr>
      </w:pPr>
      <w:r w:rsidRPr="00697E41">
        <w:rPr>
          <w:rFonts w:ascii="Times New Roman" w:hAnsi="Times New Roman"/>
          <w:sz w:val="24"/>
          <w:szCs w:val="24"/>
        </w:rPr>
        <w:t>Lima,</w:t>
      </w:r>
      <w:r w:rsidRPr="00697E41" w:rsidR="0034229F">
        <w:rPr>
          <w:rFonts w:ascii="Times New Roman" w:hAnsi="Times New Roman"/>
          <w:sz w:val="24"/>
          <w:szCs w:val="24"/>
        </w:rPr>
        <w:t xml:space="preserve"> </w:t>
      </w:r>
      <w:r w:rsidRPr="00697E41" w:rsidR="007C1D34">
        <w:rPr>
          <w:rFonts w:ascii="Times New Roman" w:hAnsi="Times New Roman"/>
          <w:sz w:val="24"/>
          <w:szCs w:val="24"/>
        </w:rPr>
        <w:t>1</w:t>
      </w:r>
      <w:r w:rsidRPr="00697E41" w:rsidR="004B7F72">
        <w:rPr>
          <w:rFonts w:ascii="Times New Roman" w:hAnsi="Times New Roman"/>
          <w:sz w:val="24"/>
          <w:szCs w:val="24"/>
        </w:rPr>
        <w:t>5</w:t>
      </w:r>
      <w:r w:rsidRPr="00697E41" w:rsidR="0034229F">
        <w:rPr>
          <w:rFonts w:ascii="Times New Roman" w:hAnsi="Times New Roman"/>
          <w:sz w:val="24"/>
          <w:szCs w:val="24"/>
        </w:rPr>
        <w:t xml:space="preserve"> </w:t>
      </w:r>
      <w:r w:rsidRPr="00697E41">
        <w:rPr>
          <w:rFonts w:ascii="Times New Roman" w:hAnsi="Times New Roman"/>
          <w:sz w:val="24"/>
          <w:szCs w:val="24"/>
        </w:rPr>
        <w:t>de</w:t>
      </w:r>
      <w:r w:rsidRPr="00697E41" w:rsidR="003E3E64">
        <w:rPr>
          <w:rFonts w:ascii="Times New Roman" w:hAnsi="Times New Roman"/>
          <w:sz w:val="24"/>
          <w:szCs w:val="24"/>
        </w:rPr>
        <w:t xml:space="preserve"> </w:t>
      </w:r>
      <w:r w:rsidRPr="00697E41" w:rsidR="00A60D4F">
        <w:rPr>
          <w:rFonts w:ascii="Times New Roman" w:hAnsi="Times New Roman"/>
          <w:sz w:val="24"/>
          <w:szCs w:val="24"/>
        </w:rPr>
        <w:t>febrero</w:t>
      </w:r>
      <w:r w:rsidRPr="00697E41">
        <w:rPr>
          <w:rFonts w:ascii="Times New Roman" w:hAnsi="Times New Roman"/>
          <w:sz w:val="24"/>
          <w:szCs w:val="24"/>
        </w:rPr>
        <w:t xml:space="preserve"> de 202</w:t>
      </w:r>
      <w:r w:rsidRPr="00697E41" w:rsidR="006C6213">
        <w:rPr>
          <w:rFonts w:ascii="Times New Roman" w:hAnsi="Times New Roman"/>
          <w:sz w:val="24"/>
          <w:szCs w:val="24"/>
        </w:rPr>
        <w:t>3</w:t>
      </w:r>
    </w:p>
    <w:p w:rsidRPr="00697E41" w:rsidR="00AB7740" w:rsidP="00AB7740" w:rsidRDefault="00AB7740" w14:paraId="709040E6" w14:textId="77777777">
      <w:pPr>
        <w:jc w:val="right"/>
        <w:rPr>
          <w:rFonts w:ascii="Times New Roman" w:hAnsi="Times New Roman"/>
          <w:sz w:val="24"/>
          <w:szCs w:val="24"/>
        </w:rPr>
      </w:pPr>
    </w:p>
    <w:p w:rsidRPr="00697E41" w:rsidR="00F26229" w:rsidP="00401FF7" w:rsidRDefault="00487E42" w14:paraId="451C9C40" w14:textId="68A996E5">
      <w:pPr>
        <w:jc w:val="both"/>
        <w:rPr>
          <w:rFonts w:ascii="Times New Roman" w:hAnsi="Times New Roman"/>
          <w:b/>
          <w:bCs/>
          <w:i/>
          <w:iCs/>
          <w:sz w:val="24"/>
          <w:szCs w:val="24"/>
        </w:rPr>
      </w:pPr>
      <w:r w:rsidRPr="00697E41">
        <w:rPr>
          <w:rFonts w:ascii="Times New Roman" w:hAnsi="Times New Roman"/>
          <w:b/>
          <w:bCs/>
          <w:i/>
          <w:iCs/>
          <w:sz w:val="24"/>
          <w:szCs w:val="24"/>
        </w:rPr>
        <w:t xml:space="preserve">La </w:t>
      </w:r>
      <w:proofErr w:type="gramStart"/>
      <w:r w:rsidRPr="00697E41">
        <w:rPr>
          <w:rFonts w:ascii="Times New Roman" w:hAnsi="Times New Roman"/>
          <w:b/>
          <w:bCs/>
          <w:i/>
          <w:iCs/>
          <w:sz w:val="24"/>
          <w:szCs w:val="24"/>
        </w:rPr>
        <w:t>Secretaria Técnica</w:t>
      </w:r>
      <w:proofErr w:type="gramEnd"/>
      <w:r w:rsidRPr="00697E41">
        <w:rPr>
          <w:rFonts w:ascii="Times New Roman" w:hAnsi="Times New Roman"/>
          <w:b/>
          <w:bCs/>
          <w:i/>
          <w:iCs/>
          <w:sz w:val="24"/>
          <w:szCs w:val="24"/>
        </w:rPr>
        <w:t>, como Órgano Resolutivo Unipersonal, emite la presente resolución.</w:t>
      </w:r>
    </w:p>
    <w:p w:rsidRPr="00697E41" w:rsidR="00401FF7" w:rsidP="00401FF7" w:rsidRDefault="00401FF7" w14:paraId="4D0EAF79" w14:textId="77777777">
      <w:pPr>
        <w:jc w:val="both"/>
        <w:rPr>
          <w:rFonts w:ascii="Times New Roman" w:hAnsi="Times New Roman"/>
          <w:b/>
          <w:bCs/>
          <w:i/>
          <w:iCs/>
          <w:sz w:val="24"/>
          <w:szCs w:val="24"/>
        </w:rPr>
      </w:pPr>
    </w:p>
    <w:p w:rsidRPr="00697E41" w:rsidR="00487E42" w:rsidP="002D07BA" w:rsidRDefault="00487E42" w14:paraId="2D80A377" w14:textId="0DAFEFD0">
      <w:pPr>
        <w:spacing w:line="360" w:lineRule="auto"/>
        <w:jc w:val="center"/>
        <w:rPr>
          <w:rFonts w:ascii="Times New Roman" w:hAnsi="Times New Roman"/>
          <w:b/>
          <w:bCs/>
          <w:sz w:val="24"/>
          <w:szCs w:val="24"/>
        </w:rPr>
      </w:pPr>
      <w:r w:rsidRPr="00697E41">
        <w:rPr>
          <w:rFonts w:ascii="Times New Roman" w:hAnsi="Times New Roman"/>
          <w:b/>
          <w:bCs/>
          <w:sz w:val="24"/>
          <w:szCs w:val="24"/>
        </w:rPr>
        <w:t xml:space="preserve">Alicia Martín López – </w:t>
      </w:r>
      <w:proofErr w:type="gramStart"/>
      <w:r w:rsidRPr="00697E41">
        <w:rPr>
          <w:rFonts w:ascii="Times New Roman" w:hAnsi="Times New Roman"/>
          <w:b/>
          <w:bCs/>
          <w:sz w:val="24"/>
          <w:szCs w:val="24"/>
        </w:rPr>
        <w:t>Secretar</w:t>
      </w:r>
      <w:r w:rsidRPr="00697E41" w:rsidR="003179C7">
        <w:rPr>
          <w:rFonts w:ascii="Times New Roman" w:hAnsi="Times New Roman"/>
          <w:b/>
          <w:bCs/>
          <w:sz w:val="24"/>
          <w:szCs w:val="24"/>
        </w:rPr>
        <w:t>i</w:t>
      </w:r>
      <w:r w:rsidRPr="00697E41">
        <w:rPr>
          <w:rFonts w:ascii="Times New Roman" w:hAnsi="Times New Roman"/>
          <w:b/>
          <w:bCs/>
          <w:sz w:val="24"/>
          <w:szCs w:val="24"/>
        </w:rPr>
        <w:t>a Técnica</w:t>
      </w:r>
      <w:proofErr w:type="gramEnd"/>
    </w:p>
    <w:p w:rsidRPr="00697E41" w:rsidR="000341A4" w:rsidP="00D00142" w:rsidRDefault="000341A4" w14:paraId="78842804" w14:textId="77777777">
      <w:pPr>
        <w:jc w:val="right"/>
        <w:rPr>
          <w:rFonts w:ascii="Times New Roman" w:hAnsi="Times New Roman"/>
          <w:sz w:val="24"/>
          <w:szCs w:val="24"/>
        </w:rPr>
      </w:pPr>
    </w:p>
    <w:p w:rsidRPr="00954297" w:rsidR="0089374D" w:rsidRDefault="0089374D" w14:paraId="7A3A0BC6" w14:textId="77777777">
      <w:pPr>
        <w:rPr>
          <w:rFonts w:ascii="Times New Roman" w:hAnsi="Times New Roman"/>
          <w:sz w:val="24"/>
          <w:szCs w:val="24"/>
        </w:rPr>
      </w:pPr>
    </w:p>
    <w:sectPr w:rsidRPr="00954297"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81367" w:rsidP="00722F1A" w:rsidRDefault="00181367" w14:paraId="32AFD1FD" w14:textId="77777777">
      <w:pPr>
        <w:spacing w:after="0" w:line="240" w:lineRule="auto"/>
      </w:pPr>
      <w:r>
        <w:separator/>
      </w:r>
    </w:p>
  </w:endnote>
  <w:endnote w:type="continuationSeparator" w:id="0">
    <w:p w:rsidR="00181367" w:rsidP="00722F1A" w:rsidRDefault="00181367" w14:paraId="0E7440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81367" w:rsidP="00722F1A" w:rsidRDefault="00181367" w14:paraId="79630F44" w14:textId="77777777">
      <w:pPr>
        <w:spacing w:after="0" w:line="240" w:lineRule="auto"/>
      </w:pPr>
      <w:r>
        <w:separator/>
      </w:r>
    </w:p>
  </w:footnote>
  <w:footnote w:type="continuationSeparator" w:id="0">
    <w:p w:rsidR="00181367" w:rsidP="00722F1A" w:rsidRDefault="00181367" w14:paraId="06A120E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08641C"/>
    <w:rsid w:val="00136C86"/>
    <w:rsid w:val="00173308"/>
    <w:rsid w:val="00180E23"/>
    <w:rsid w:val="00181367"/>
    <w:rsid w:val="00194FAA"/>
    <w:rsid w:val="001D71B9"/>
    <w:rsid w:val="00223964"/>
    <w:rsid w:val="002562BF"/>
    <w:rsid w:val="002774DB"/>
    <w:rsid w:val="002B7B44"/>
    <w:rsid w:val="002D07BA"/>
    <w:rsid w:val="00315252"/>
    <w:rsid w:val="003179C7"/>
    <w:rsid w:val="00341107"/>
    <w:rsid w:val="0034229F"/>
    <w:rsid w:val="003957A8"/>
    <w:rsid w:val="00397B7E"/>
    <w:rsid w:val="003B3018"/>
    <w:rsid w:val="003C08D0"/>
    <w:rsid w:val="003E3E64"/>
    <w:rsid w:val="003F21BF"/>
    <w:rsid w:val="00401FF7"/>
    <w:rsid w:val="00407A18"/>
    <w:rsid w:val="004205D2"/>
    <w:rsid w:val="00426947"/>
    <w:rsid w:val="00430735"/>
    <w:rsid w:val="00487E42"/>
    <w:rsid w:val="004B7F72"/>
    <w:rsid w:val="0055560E"/>
    <w:rsid w:val="005745B9"/>
    <w:rsid w:val="005A6F5E"/>
    <w:rsid w:val="005D470E"/>
    <w:rsid w:val="005F659E"/>
    <w:rsid w:val="00633243"/>
    <w:rsid w:val="00697E41"/>
    <w:rsid w:val="006A7C2B"/>
    <w:rsid w:val="006C6213"/>
    <w:rsid w:val="00722F1A"/>
    <w:rsid w:val="00741BD2"/>
    <w:rsid w:val="00741FAE"/>
    <w:rsid w:val="00766307"/>
    <w:rsid w:val="00770984"/>
    <w:rsid w:val="00773552"/>
    <w:rsid w:val="00786219"/>
    <w:rsid w:val="007B4101"/>
    <w:rsid w:val="007C1D34"/>
    <w:rsid w:val="007E38B7"/>
    <w:rsid w:val="00801C5F"/>
    <w:rsid w:val="008371AD"/>
    <w:rsid w:val="00837965"/>
    <w:rsid w:val="00842964"/>
    <w:rsid w:val="0089374D"/>
    <w:rsid w:val="008C18AA"/>
    <w:rsid w:val="009217F9"/>
    <w:rsid w:val="00954297"/>
    <w:rsid w:val="009651D2"/>
    <w:rsid w:val="00971A3E"/>
    <w:rsid w:val="009A375C"/>
    <w:rsid w:val="009A5B86"/>
    <w:rsid w:val="009E202C"/>
    <w:rsid w:val="00A1356B"/>
    <w:rsid w:val="00A17B8F"/>
    <w:rsid w:val="00A2495F"/>
    <w:rsid w:val="00A30166"/>
    <w:rsid w:val="00A32C5D"/>
    <w:rsid w:val="00A405FD"/>
    <w:rsid w:val="00A60D4F"/>
    <w:rsid w:val="00A719CD"/>
    <w:rsid w:val="00A7791B"/>
    <w:rsid w:val="00AB7740"/>
    <w:rsid w:val="00AD56AF"/>
    <w:rsid w:val="00AF57F2"/>
    <w:rsid w:val="00B42CC1"/>
    <w:rsid w:val="00B570FD"/>
    <w:rsid w:val="00B75D55"/>
    <w:rsid w:val="00BD5530"/>
    <w:rsid w:val="00C36917"/>
    <w:rsid w:val="00C45618"/>
    <w:rsid w:val="00C56F86"/>
    <w:rsid w:val="00C80567"/>
    <w:rsid w:val="00D00142"/>
    <w:rsid w:val="00D052E2"/>
    <w:rsid w:val="00D1360F"/>
    <w:rsid w:val="00D4002D"/>
    <w:rsid w:val="00D63CFD"/>
    <w:rsid w:val="00D645CF"/>
    <w:rsid w:val="00D77FFB"/>
    <w:rsid w:val="00D81343"/>
    <w:rsid w:val="00D90081"/>
    <w:rsid w:val="00DA1D06"/>
    <w:rsid w:val="00DA2B69"/>
    <w:rsid w:val="00DF3088"/>
    <w:rsid w:val="00DF644C"/>
    <w:rsid w:val="00E17B81"/>
    <w:rsid w:val="00E92970"/>
    <w:rsid w:val="00E941E1"/>
    <w:rsid w:val="00EC0BCA"/>
    <w:rsid w:val="00F03223"/>
    <w:rsid w:val="00F26229"/>
    <w:rsid w:val="00F52ADB"/>
    <w:rsid w:val="00F8639B"/>
    <w:rsid w:val="00FC7596"/>
    <w:rsid w:val="10B0063B"/>
    <w:rsid w:val="120AA6F0"/>
    <w:rsid w:val="19026BB1"/>
    <w:rsid w:val="1D3B4BE7"/>
    <w:rsid w:val="1DE086EF"/>
    <w:rsid w:val="2E5A6E56"/>
    <w:rsid w:val="2FD39873"/>
    <w:rsid w:val="352F97BA"/>
    <w:rsid w:val="4F445440"/>
    <w:rsid w:val="52E01123"/>
    <w:rsid w:val="6810F7F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7745169-C628-45FE-9E3B-7F12F5646ED2}"/>
</file>

<file path=customXml/itemProps3.xml><?xml version="1.0" encoding="utf-8"?>
<ds:datastoreItem xmlns:ds="http://schemas.openxmlformats.org/officeDocument/2006/customXml" ds:itemID="{41068B86-03CE-4B38-B1C1-147266BCC4F8}"/>
</file>

<file path=customXml/itemProps4.xml><?xml version="1.0" encoding="utf-8"?>
<ds:datastoreItem xmlns:ds="http://schemas.openxmlformats.org/officeDocument/2006/customXml" ds:itemID="{3AFF0D7E-0F5F-4D9F-A9DB-2E074B632F7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83</cp:revision>
  <cp:lastPrinted>2023-02-10T15:12:00Z</cp:lastPrinted>
  <dcterms:created xsi:type="dcterms:W3CDTF">2022-12-22T22:59:00Z</dcterms:created>
  <dcterms:modified xsi:type="dcterms:W3CDTF">2026-01-06T15:29:21Z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