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FE5CEA" w:rsidR="000341A4" w:rsidP="000341A4" w:rsidRDefault="000341A4" w14:paraId="6752CB7C" w14:textId="77777777">
      <w:pPr>
        <w:pStyle w:val="Puesto"/>
        <w:tabs>
          <w:tab w:val="left" w:pos="2730"/>
          <w:tab w:val="center" w:pos="4419"/>
        </w:tabs>
        <w:outlineLvl w:val="0"/>
        <w:rPr>
          <w:rStyle w:val="Textoennegrita"/>
          <w:b/>
          <w:bCs/>
          <w:lang w:val="es-ES"/>
        </w:rPr>
      </w:pPr>
    </w:p>
    <w:p w:rsidRPr="00FE5CEA" w:rsidR="000341A4" w:rsidP="000341A4" w:rsidRDefault="000341A4" w14:paraId="56329F19" w14:textId="77777777">
      <w:pPr>
        <w:pStyle w:val="Puesto"/>
        <w:tabs>
          <w:tab w:val="left" w:pos="2730"/>
          <w:tab w:val="center" w:pos="4419"/>
        </w:tabs>
        <w:outlineLvl w:val="0"/>
        <w:rPr>
          <w:rStyle w:val="Textoennegrita"/>
          <w:b/>
          <w:bCs/>
          <w:lang w:val="es-ES"/>
        </w:rPr>
      </w:pPr>
    </w:p>
    <w:p w:rsidRPr="00AD7E43" w:rsidR="00D645CF" w:rsidP="00AF57F2" w:rsidRDefault="00D00142" w14:paraId="587C9FEE" w14:textId="4309696F">
      <w:pPr>
        <w:pStyle w:val="Puesto"/>
        <w:tabs>
          <w:tab w:val="left" w:pos="2730"/>
          <w:tab w:val="center" w:pos="4419"/>
        </w:tabs>
        <w:outlineLvl w:val="0"/>
        <w:rPr>
          <w:rStyle w:val="Textoennegrita"/>
          <w:b/>
          <w:bCs/>
          <w:lang w:val="es-ES"/>
        </w:rPr>
      </w:pPr>
      <w:r w:rsidRPr="00AD7E43">
        <w:rPr>
          <w:rStyle w:val="Textoennegrita"/>
          <w:b/>
          <w:bCs/>
          <w:lang w:val="es-ES"/>
        </w:rPr>
        <w:t>RESOLUCION N°</w:t>
      </w:r>
      <w:r w:rsidRPr="00AD7E43" w:rsidR="000341A4">
        <w:rPr>
          <w:rStyle w:val="Textoennegrita"/>
          <w:b/>
          <w:bCs/>
          <w:lang w:val="es-ES"/>
        </w:rPr>
        <w:t xml:space="preserve"> </w:t>
      </w:r>
      <w:r w:rsidRPr="00AD7E43" w:rsidR="006C6213">
        <w:rPr>
          <w:rStyle w:val="Textoennegrita"/>
          <w:b/>
          <w:bCs/>
          <w:lang w:val="es-ES"/>
        </w:rPr>
        <w:t>0</w:t>
      </w:r>
      <w:r w:rsidRPr="00AD7E43" w:rsidR="00570097">
        <w:rPr>
          <w:rStyle w:val="Textoennegrita"/>
          <w:b/>
          <w:bCs/>
          <w:lang w:val="es-ES"/>
        </w:rPr>
        <w:t>3</w:t>
      </w:r>
      <w:r w:rsidRPr="00AD7E43" w:rsidR="00F1467F">
        <w:rPr>
          <w:rStyle w:val="Textoennegrita"/>
          <w:b/>
          <w:bCs/>
          <w:lang w:val="es-ES"/>
        </w:rPr>
        <w:t>2</w:t>
      </w:r>
      <w:r w:rsidRPr="00AD7E43">
        <w:rPr>
          <w:rStyle w:val="Textoennegrita"/>
          <w:b/>
          <w:bCs/>
          <w:lang w:val="es-ES"/>
        </w:rPr>
        <w:t>/2</w:t>
      </w:r>
      <w:r w:rsidRPr="00AD7E43" w:rsidR="006C6213">
        <w:rPr>
          <w:rStyle w:val="Textoennegrita"/>
          <w:b/>
          <w:bCs/>
          <w:lang w:val="es-ES"/>
        </w:rPr>
        <w:t>3</w:t>
      </w:r>
    </w:p>
    <w:p w:rsidRPr="00AD7E43" w:rsidR="00FE5CEA" w:rsidP="00FE5CEA" w:rsidRDefault="00FE5CEA" w14:paraId="1A5FFED4" w14:textId="77777777">
      <w:pPr>
        <w:pStyle w:val="Ttulo"/>
        <w:outlineLvl w:val="0"/>
        <w:rPr>
          <w:rFonts w:eastAsia="Times New Roman"/>
        </w:rPr>
      </w:pPr>
    </w:p>
    <w:p w:rsidRPr="00AD7E43" w:rsidR="00AD7E43" w:rsidP="00AD7E43" w:rsidRDefault="00AD7E43" w14:paraId="5115719D" w14:textId="77777777">
      <w:pPr>
        <w:rPr>
          <w:rFonts w:ascii="Times New Roman" w:hAnsi="Times New Roman" w:eastAsia="Times New Roman"/>
          <w:b/>
          <w:sz w:val="24"/>
          <w:szCs w:val="24"/>
        </w:rPr>
      </w:pPr>
      <w:r w:rsidRPr="00AD7E43">
        <w:rPr>
          <w:rFonts w:ascii="Times New Roman" w:hAnsi="Times New Roman"/>
          <w:b/>
          <w:sz w:val="24"/>
          <w:szCs w:val="24"/>
        </w:rPr>
        <w:t>VISTOS:</w:t>
      </w:r>
    </w:p>
    <w:p w:rsidRPr="00AD7E43" w:rsidR="00AD7E43" w:rsidP="742863C7" w:rsidRDefault="00AD7E43" w14:paraId="2D99DD03" w14:textId="6AEDF239">
      <w:pPr>
        <w:pStyle w:val="paragraph"/>
        <w:spacing w:before="0" w:beforeAutospacing="off" w:after="0" w:afterAutospacing="off"/>
        <w:jc w:val="both"/>
        <w:textAlignment w:val="baseline"/>
      </w:pPr>
      <w:r w:rsidRPr="742863C7" w:rsidR="00AD7E43">
        <w:rPr>
          <w:lang w:val="es-PE"/>
        </w:rPr>
        <w:t xml:space="preserve">Que, con fecha 05 de diciembre de 2022, complementado el 05 de enero de 2023, </w:t>
      </w:r>
      <w:r w:rsidRPr="742863C7" w:rsidR="4C1EC0D2">
        <w:rPr>
          <w:b w:val="1"/>
          <w:bCs w:val="1"/>
        </w:rPr>
        <w:t>.............................................................................</w:t>
      </w:r>
      <w:r w:rsidR="00AD7E43">
        <w:rPr/>
        <w:t xml:space="preserve"> </w:t>
      </w:r>
      <w:r w:rsidR="00AD7E43">
        <w:rPr/>
        <w:t xml:space="preserve">interpone </w:t>
      </w:r>
      <w:r w:rsidR="00AD7E43">
        <w:rPr/>
        <w:t xml:space="preserve">reclamación ante esta Defensoría del Asegurado (DEFASEG) contra </w:t>
      </w:r>
      <w:r w:rsidRPr="742863C7" w:rsidR="46738C4D">
        <w:rPr>
          <w:b w:val="1"/>
          <w:bCs w:val="1"/>
        </w:rPr>
        <w:t>..................................</w:t>
      </w:r>
      <w:r w:rsidR="00AD7E43">
        <w:rPr/>
        <w:t>, solicitando se le</w:t>
      </w:r>
      <w:r w:rsidR="00AD7E43">
        <w:rPr/>
        <w:t xml:space="preserve"> otorgue la cobertura del</w:t>
      </w:r>
      <w:r w:rsidRPr="742863C7" w:rsidR="00AD7E43">
        <w:rPr>
          <w:b w:val="1"/>
          <w:bCs w:val="1"/>
        </w:rPr>
        <w:t xml:space="preserve"> SEGURO DE PROTECCIÓN DE TARJETA</w:t>
      </w:r>
      <w:bookmarkStart w:name="OLE_LINK2" w:id="0"/>
      <w:r w:rsidRPr="742863C7" w:rsidR="00AD7E43">
        <w:rPr>
          <w:b w:val="1"/>
          <w:bCs w:val="1"/>
        </w:rPr>
        <w:t xml:space="preserve"> CON PÓLIZA </w:t>
      </w:r>
      <w:r w:rsidRPr="742863C7" w:rsidR="00AD7E43">
        <w:rPr>
          <w:b w:val="1"/>
          <w:bCs w:val="1"/>
        </w:rPr>
        <w:t>N°</w:t>
      </w:r>
      <w:r w:rsidRPr="742863C7" w:rsidR="00AD7E43">
        <w:rPr>
          <w:b w:val="1"/>
          <w:bCs w:val="1"/>
        </w:rPr>
        <w:t xml:space="preserve"> </w:t>
      </w:r>
      <w:r w:rsidRPr="742863C7" w:rsidR="1861E049">
        <w:rPr>
          <w:b w:val="1"/>
          <w:bCs w:val="1"/>
        </w:rPr>
        <w:t>........................</w:t>
      </w:r>
      <w:r w:rsidRPr="742863C7" w:rsidR="00AD7E43">
        <w:rPr>
          <w:b w:val="1"/>
          <w:bCs w:val="1"/>
        </w:rPr>
        <w:t>.</w:t>
      </w:r>
    </w:p>
    <w:bookmarkEnd w:id="0"/>
    <w:p w:rsidR="008F29CC" w:rsidP="00AD7E43" w:rsidRDefault="008F29CC" w14:paraId="028C8668" w14:textId="77777777">
      <w:pPr>
        <w:jc w:val="both"/>
        <w:rPr>
          <w:rFonts w:ascii="Times New Roman" w:hAnsi="Times New Roman"/>
          <w:sz w:val="24"/>
          <w:szCs w:val="24"/>
        </w:rPr>
      </w:pPr>
    </w:p>
    <w:p w:rsidRPr="00AD7E43" w:rsidR="00AD7E43" w:rsidP="00AD7E43" w:rsidRDefault="00AD7E43" w14:paraId="2CB591A4" w14:textId="646B46EB">
      <w:pPr>
        <w:jc w:val="both"/>
        <w:rPr>
          <w:rFonts w:ascii="Times New Roman" w:hAnsi="Times New Roman" w:eastAsia="Arial Unicode MS"/>
          <w:sz w:val="24"/>
          <w:szCs w:val="24"/>
        </w:rPr>
      </w:pPr>
      <w:r w:rsidRPr="00AD7E43">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AD7E43">
          <w:rPr>
            <w:rStyle w:val="Hipervnculo"/>
            <w:rFonts w:ascii="Times New Roman" w:hAnsi="Times New Roman" w:eastAsia="Arial Unicode MS"/>
            <w:sz w:val="24"/>
            <w:szCs w:val="24"/>
          </w:rPr>
          <w:t>http://www.defaseg.com.pe/reglamento</w:t>
        </w:r>
      </w:hyperlink>
      <w:r w:rsidRPr="00AD7E43">
        <w:rPr>
          <w:rFonts w:ascii="Times New Roman" w:hAnsi="Times New Roman" w:eastAsia="Arial Unicode MS"/>
          <w:sz w:val="24"/>
          <w:szCs w:val="24"/>
        </w:rPr>
        <w:t>);</w:t>
      </w:r>
    </w:p>
    <w:p w:rsidRPr="00AD7E43" w:rsidR="00AD7E43" w:rsidP="00AD7E43" w:rsidRDefault="00AD7E43" w14:paraId="5934FDED" w14:textId="77777777">
      <w:pPr>
        <w:tabs>
          <w:tab w:val="num" w:pos="720"/>
        </w:tabs>
        <w:jc w:val="both"/>
        <w:rPr>
          <w:rFonts w:ascii="Times New Roman" w:hAnsi="Times New Roman"/>
          <w:sz w:val="24"/>
          <w:szCs w:val="24"/>
        </w:rPr>
      </w:pPr>
      <w:r w:rsidRPr="00AD7E43">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AD7E43" w:rsidR="00AD7E43" w:rsidP="00AD7E43" w:rsidRDefault="00AD7E43" w14:paraId="19C86AC3" w14:textId="4425936C">
      <w:pPr>
        <w:jc w:val="both"/>
        <w:rPr>
          <w:rFonts w:ascii="Times New Roman" w:hAnsi="Times New Roman"/>
          <w:sz w:val="24"/>
          <w:szCs w:val="24"/>
          <w:lang w:val="es-ES"/>
        </w:rPr>
      </w:pPr>
      <w:r w:rsidRPr="742863C7" w:rsidR="00AD7E43">
        <w:rPr>
          <w:rFonts w:ascii="Times New Roman" w:hAnsi="Times New Roman"/>
          <w:sz w:val="24"/>
          <w:szCs w:val="24"/>
        </w:rPr>
        <w:t xml:space="preserve">Que, con fecha 18 de enero de 2023 se corrió traslado de la reclamación a </w:t>
      </w:r>
      <w:r w:rsidRPr="742863C7" w:rsidR="46738C4D">
        <w:rPr>
          <w:rFonts w:ascii="Times New Roman" w:hAnsi="Times New Roman"/>
          <w:sz w:val="24"/>
          <w:szCs w:val="24"/>
        </w:rPr>
        <w:t>..................................</w:t>
      </w:r>
      <w:r w:rsidRPr="742863C7" w:rsidR="00AD7E43">
        <w:rPr>
          <w:rFonts w:ascii="Times New Roman" w:hAnsi="Times New Roman"/>
          <w:sz w:val="24"/>
          <w:szCs w:val="24"/>
        </w:rPr>
        <w:t xml:space="preserve">, siendo que con fecha 27 de enero de 2023 la aseguradora absolvió el respectivo trámite, </w:t>
      </w:r>
      <w:r w:rsidRPr="742863C7" w:rsidR="00AD7E43">
        <w:rPr>
          <w:rFonts w:ascii="Times New Roman" w:hAnsi="Times New Roman"/>
          <w:sz w:val="24"/>
          <w:szCs w:val="24"/>
        </w:rPr>
        <w:t xml:space="preserve">presentando sus descargos y la </w:t>
      </w:r>
      <w:r w:rsidRPr="742863C7" w:rsidR="00AD7E43">
        <w:rPr>
          <w:rFonts w:ascii="Times New Roman" w:hAnsi="Times New Roman"/>
          <w:sz w:val="24"/>
          <w:szCs w:val="24"/>
        </w:rPr>
        <w:t>la</w:t>
      </w:r>
      <w:r w:rsidRPr="742863C7" w:rsidR="00AD7E43">
        <w:rPr>
          <w:rFonts w:ascii="Times New Roman" w:hAnsi="Times New Roman"/>
          <w:sz w:val="24"/>
          <w:szCs w:val="24"/>
        </w:rPr>
        <w:t xml:space="preserve"> documentación correspondiente. </w:t>
      </w:r>
    </w:p>
    <w:p w:rsidRPr="00AD7E43" w:rsidR="00AD7E43" w:rsidP="00AD7E43" w:rsidRDefault="00AD7E43" w14:paraId="7F06F36D" w14:textId="77777777">
      <w:pPr>
        <w:tabs>
          <w:tab w:val="num" w:pos="720"/>
        </w:tabs>
        <w:jc w:val="both"/>
        <w:rPr>
          <w:rFonts w:ascii="Times New Roman" w:hAnsi="Times New Roman"/>
          <w:sz w:val="24"/>
          <w:szCs w:val="24"/>
        </w:rPr>
      </w:pPr>
      <w:r w:rsidRPr="00AD7E43">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AD7E43">
        <w:rPr>
          <w:rFonts w:ascii="Times New Roman" w:hAnsi="Times New Roman" w:eastAsia="Arial Unicode MS"/>
          <w:sz w:val="24"/>
          <w:szCs w:val="24"/>
        </w:rPr>
        <w:t>de la DEFASEG</w:t>
      </w:r>
      <w:r w:rsidRPr="00AD7E43">
        <w:rPr>
          <w:rFonts w:ascii="Times New Roman" w:hAnsi="Times New Roman"/>
          <w:sz w:val="24"/>
          <w:szCs w:val="24"/>
        </w:rPr>
        <w:t>.</w:t>
      </w:r>
    </w:p>
    <w:p w:rsidRPr="00AD7E43" w:rsidR="00AD7E43" w:rsidP="00AD7E43" w:rsidRDefault="00AD7E43" w14:paraId="7C330049" w14:textId="120406E6">
      <w:pPr>
        <w:jc w:val="both"/>
        <w:rPr>
          <w:rFonts w:ascii="Times New Roman" w:hAnsi="Times New Roman"/>
          <w:sz w:val="24"/>
          <w:szCs w:val="24"/>
        </w:rPr>
      </w:pPr>
      <w:r w:rsidRPr="67FD65A3" w:rsidR="00AD7E43">
        <w:rPr>
          <w:rFonts w:ascii="Times New Roman" w:hAnsi="Times New Roman"/>
          <w:color w:val="000000" w:themeColor="text1" w:themeTint="FF" w:themeShade="FF"/>
          <w:sz w:val="24"/>
          <w:szCs w:val="24"/>
        </w:rPr>
        <w:t xml:space="preserve">Que, en síntesis, la posición de la reclamante es la siguiente: </w:t>
      </w:r>
      <w:bookmarkStart w:name="_Hlk26782453" w:id="1"/>
      <w:r w:rsidRPr="67FD65A3" w:rsidR="00AD7E43">
        <w:rPr>
          <w:rFonts w:ascii="Times New Roman" w:hAnsi="Times New Roman"/>
          <w:color w:val="000000" w:themeColor="text1" w:themeTint="FF" w:themeShade="FF"/>
          <w:sz w:val="24"/>
          <w:szCs w:val="24"/>
        </w:rPr>
        <w:t>a)</w:t>
      </w:r>
      <w:bookmarkEnd w:id="1"/>
      <w:r w:rsidRPr="67FD65A3" w:rsidR="00AD7E43">
        <w:rPr>
          <w:rFonts w:ascii="Times New Roman" w:hAnsi="Times New Roman"/>
          <w:sz w:val="24"/>
          <w:szCs w:val="24"/>
        </w:rPr>
        <w:t xml:space="preserve"> El día 26 de abril de 2022, realizaron una compra con la tarjeta de crédito del señor </w:t>
      </w:r>
      <w:r w:rsidRPr="67FD65A3" w:rsidR="7EF139A2">
        <w:rPr>
          <w:rFonts w:ascii="Times New Roman" w:hAnsi="Times New Roman"/>
          <w:sz w:val="24"/>
          <w:szCs w:val="24"/>
        </w:rPr>
        <w:t>.........</w:t>
      </w:r>
      <w:r w:rsidRPr="67FD65A3" w:rsidR="00AD7E43">
        <w:rPr>
          <w:rFonts w:ascii="Times New Roman" w:hAnsi="Times New Roman"/>
          <w:sz w:val="24"/>
          <w:szCs w:val="24"/>
        </w:rPr>
        <w:t xml:space="preserve"> por un importe de S/. </w:t>
      </w:r>
      <w:r w:rsidRPr="67FD65A3" w:rsidR="00AD7E43">
        <w:rPr>
          <w:rFonts w:ascii="Times New Roman" w:hAnsi="Times New Roman"/>
          <w:sz w:val="24"/>
          <w:szCs w:val="24"/>
        </w:rPr>
        <w:t>2479.00 en la tienda comercial estilos s.a.</w:t>
      </w:r>
      <w:r w:rsidRPr="67FD65A3" w:rsidR="006D2330">
        <w:rPr>
          <w:rFonts w:ascii="Times New Roman" w:hAnsi="Times New Roman"/>
          <w:sz w:val="24"/>
          <w:szCs w:val="24"/>
        </w:rPr>
        <w:t>,</w:t>
      </w:r>
      <w:r w:rsidRPr="67FD65A3" w:rsidR="00AD7E43">
        <w:rPr>
          <w:rFonts w:ascii="Times New Roman" w:hAnsi="Times New Roman"/>
          <w:sz w:val="24"/>
          <w:szCs w:val="24"/>
        </w:rPr>
        <w:t xml:space="preserve"> al darse cuenta mediante el aplicativo llamó al banco para el bloqueo de la tarjeta y el reclamo respectivo; b) en primera instancia no sabía que contaba con el seguro de protección de tarjetas de la cual le rechazaron su reclamo porque según </w:t>
      </w:r>
      <w:r w:rsidRPr="67FD65A3" w:rsidR="006D2330">
        <w:rPr>
          <w:rFonts w:ascii="Times New Roman" w:hAnsi="Times New Roman"/>
          <w:sz w:val="24"/>
          <w:szCs w:val="24"/>
        </w:rPr>
        <w:t xml:space="preserve">el </w:t>
      </w:r>
      <w:r w:rsidRPr="67FD65A3" w:rsidR="00AD7E43">
        <w:rPr>
          <w:rFonts w:ascii="Times New Roman" w:hAnsi="Times New Roman"/>
          <w:sz w:val="24"/>
          <w:szCs w:val="24"/>
        </w:rPr>
        <w:t>banco la compra fue realizada con todos los medios de compra; c) en su segundo reclamo</w:t>
      </w:r>
      <w:r w:rsidRPr="67FD65A3" w:rsidR="00F374B2">
        <w:rPr>
          <w:rFonts w:ascii="Times New Roman" w:hAnsi="Times New Roman"/>
          <w:sz w:val="24"/>
          <w:szCs w:val="24"/>
        </w:rPr>
        <w:t xml:space="preserve">, </w:t>
      </w:r>
      <w:r w:rsidRPr="67FD65A3" w:rsidR="00A265AA">
        <w:rPr>
          <w:rFonts w:ascii="Times New Roman" w:hAnsi="Times New Roman"/>
          <w:sz w:val="24"/>
          <w:szCs w:val="24"/>
        </w:rPr>
        <w:t>le informaron que tenía un seguro</w:t>
      </w:r>
      <w:r w:rsidRPr="67FD65A3" w:rsidR="00AD7E43">
        <w:rPr>
          <w:rFonts w:ascii="Times New Roman" w:hAnsi="Times New Roman"/>
          <w:sz w:val="24"/>
          <w:szCs w:val="24"/>
        </w:rPr>
        <w:t xml:space="preserve"> y que debía realizar una denuncia policía</w:t>
      </w:r>
      <w:r w:rsidRPr="67FD65A3" w:rsidR="00A265AA">
        <w:rPr>
          <w:rFonts w:ascii="Times New Roman" w:hAnsi="Times New Roman"/>
          <w:sz w:val="24"/>
          <w:szCs w:val="24"/>
        </w:rPr>
        <w:t>,</w:t>
      </w:r>
      <w:r w:rsidRPr="67FD65A3" w:rsidR="00AD7E43">
        <w:rPr>
          <w:rFonts w:ascii="Times New Roman" w:hAnsi="Times New Roman"/>
          <w:sz w:val="24"/>
          <w:szCs w:val="24"/>
        </w:rPr>
        <w:t xml:space="preserve"> la misma </w:t>
      </w:r>
      <w:r w:rsidRPr="67FD65A3" w:rsidR="00A265AA">
        <w:rPr>
          <w:rFonts w:ascii="Times New Roman" w:hAnsi="Times New Roman"/>
          <w:sz w:val="24"/>
          <w:szCs w:val="24"/>
        </w:rPr>
        <w:t>que realizo</w:t>
      </w:r>
      <w:r w:rsidRPr="67FD65A3" w:rsidR="00AD7E43">
        <w:rPr>
          <w:rFonts w:ascii="Times New Roman" w:hAnsi="Times New Roman"/>
          <w:sz w:val="24"/>
          <w:szCs w:val="24"/>
        </w:rPr>
        <w:t>.</w:t>
      </w:r>
      <w:r w:rsidRPr="67FD65A3" w:rsidR="00AD7E43">
        <w:rPr>
          <w:rFonts w:ascii="Times New Roman" w:hAnsi="Times New Roman"/>
          <w:sz w:val="24"/>
          <w:szCs w:val="24"/>
        </w:rPr>
        <w:t xml:space="preserve"> </w:t>
      </w:r>
      <w:r w:rsidRPr="67FD65A3" w:rsidR="00E6025B">
        <w:rPr>
          <w:rFonts w:ascii="Times New Roman" w:hAnsi="Times New Roman"/>
          <w:sz w:val="24"/>
          <w:szCs w:val="24"/>
        </w:rPr>
        <w:t>Asimismo, solicitó que</w:t>
      </w:r>
      <w:r w:rsidRPr="67FD65A3" w:rsidR="00AD7E43">
        <w:rPr>
          <w:rFonts w:ascii="Times New Roman" w:hAnsi="Times New Roman"/>
          <w:sz w:val="24"/>
          <w:szCs w:val="24"/>
        </w:rPr>
        <w:t xml:space="preserve"> el banco le demuestre que fue él quien realizó la compra y recibió el producto ya que la compra fue vía web, de la cual el banco no puede comprobar nada y solo volvió a responder de la misma manera que en el primer reclamo; d) </w:t>
      </w:r>
      <w:r w:rsidRPr="67FD65A3" w:rsidR="00B33B03">
        <w:rPr>
          <w:rFonts w:ascii="Times New Roman" w:hAnsi="Times New Roman"/>
          <w:sz w:val="24"/>
          <w:szCs w:val="24"/>
        </w:rPr>
        <w:t>aparte hizo</w:t>
      </w:r>
      <w:r w:rsidRPr="67FD65A3" w:rsidR="00AD7E43">
        <w:rPr>
          <w:rFonts w:ascii="Times New Roman" w:hAnsi="Times New Roman"/>
          <w:sz w:val="24"/>
          <w:szCs w:val="24"/>
        </w:rPr>
        <w:t xml:space="preserve"> un reclamo en la misma </w:t>
      </w:r>
      <w:r w:rsidRPr="67FD65A3" w:rsidR="00AD7E43">
        <w:rPr>
          <w:rFonts w:ascii="Times New Roman" w:hAnsi="Times New Roman"/>
          <w:sz w:val="24"/>
          <w:szCs w:val="24"/>
        </w:rPr>
        <w:t>aseguradora</w:t>
      </w:r>
      <w:r w:rsidRPr="67FD65A3" w:rsidR="46738C4D">
        <w:rPr>
          <w:rFonts w:ascii="Times New Roman" w:hAnsi="Times New Roman"/>
          <w:sz w:val="24"/>
          <w:szCs w:val="24"/>
        </w:rPr>
        <w:t>.................................</w:t>
      </w:r>
      <w:r w:rsidRPr="67FD65A3" w:rsidR="00AD7E43">
        <w:rPr>
          <w:rFonts w:ascii="Times New Roman" w:hAnsi="Times New Roman"/>
          <w:sz w:val="24"/>
          <w:szCs w:val="24"/>
        </w:rPr>
        <w:t>, mediante el cual le informaron de que el contratante era el banco continental y que debía reclamar al banco continental</w:t>
      </w:r>
      <w:r w:rsidRPr="67FD65A3" w:rsidR="00B33B03">
        <w:rPr>
          <w:rFonts w:ascii="Times New Roman" w:hAnsi="Times New Roman"/>
          <w:sz w:val="24"/>
          <w:szCs w:val="24"/>
        </w:rPr>
        <w:t>.</w:t>
      </w:r>
      <w:r w:rsidRPr="67FD65A3" w:rsidR="00AD7E43">
        <w:rPr>
          <w:rFonts w:ascii="Times New Roman" w:hAnsi="Times New Roman"/>
          <w:sz w:val="24"/>
          <w:szCs w:val="24"/>
        </w:rPr>
        <w:t xml:space="preserve"> </w:t>
      </w:r>
      <w:r w:rsidRPr="67FD65A3" w:rsidR="00B33B03">
        <w:rPr>
          <w:rFonts w:ascii="Times New Roman" w:hAnsi="Times New Roman"/>
          <w:sz w:val="24"/>
          <w:szCs w:val="24"/>
        </w:rPr>
        <w:t>A</w:t>
      </w:r>
      <w:r w:rsidRPr="67FD65A3" w:rsidR="00AD7E43">
        <w:rPr>
          <w:rFonts w:ascii="Times New Roman" w:hAnsi="Times New Roman"/>
          <w:sz w:val="24"/>
          <w:szCs w:val="24"/>
        </w:rPr>
        <w:t xml:space="preserve">dicional a eso la aseguradora se basó en la información del banco al decir de qué la compra fue hecha con todos los medios respectivos por los mismo que me rechazaron la cobertura de un seguro de protección la cual se supone que debe de </w:t>
      </w:r>
      <w:r w:rsidRPr="67FD65A3" w:rsidR="00AD7E43">
        <w:rPr>
          <w:rFonts w:ascii="Times New Roman" w:hAnsi="Times New Roman"/>
          <w:sz w:val="24"/>
          <w:szCs w:val="24"/>
        </w:rPr>
        <w:t>coberturar</w:t>
      </w:r>
      <w:r w:rsidRPr="67FD65A3" w:rsidR="00AD7E43">
        <w:rPr>
          <w:rFonts w:ascii="Times New Roman" w:hAnsi="Times New Roman"/>
          <w:sz w:val="24"/>
          <w:szCs w:val="24"/>
        </w:rPr>
        <w:t xml:space="preserve"> ya que tiene la denuncia policial donde hace de conocimiento a la policía sobre lo sucedido; e) </w:t>
      </w:r>
      <w:r w:rsidRPr="67FD65A3" w:rsidR="00320005">
        <w:rPr>
          <w:rFonts w:ascii="Times New Roman" w:hAnsi="Times New Roman"/>
          <w:sz w:val="24"/>
          <w:szCs w:val="24"/>
        </w:rPr>
        <w:t xml:space="preserve">viene </w:t>
      </w:r>
      <w:r w:rsidRPr="67FD65A3" w:rsidR="00AD7E43">
        <w:rPr>
          <w:rFonts w:ascii="Times New Roman" w:hAnsi="Times New Roman"/>
          <w:sz w:val="24"/>
          <w:szCs w:val="24"/>
        </w:rPr>
        <w:t xml:space="preserve">pagando las cuotas de esa compra con intereses porque el banco y la aseguradora no </w:t>
      </w:r>
      <w:r w:rsidRPr="67FD65A3" w:rsidR="00320005">
        <w:rPr>
          <w:rFonts w:ascii="Times New Roman" w:hAnsi="Times New Roman"/>
          <w:sz w:val="24"/>
          <w:szCs w:val="24"/>
        </w:rPr>
        <w:t>le</w:t>
      </w:r>
      <w:r w:rsidRPr="67FD65A3" w:rsidR="00AD7E43">
        <w:rPr>
          <w:rFonts w:ascii="Times New Roman" w:hAnsi="Times New Roman"/>
          <w:sz w:val="24"/>
          <w:szCs w:val="24"/>
        </w:rPr>
        <w:t xml:space="preserve"> han </w:t>
      </w:r>
      <w:r w:rsidRPr="67FD65A3" w:rsidR="00AD7E43">
        <w:rPr>
          <w:rFonts w:ascii="Times New Roman" w:hAnsi="Times New Roman"/>
          <w:sz w:val="24"/>
          <w:szCs w:val="24"/>
        </w:rPr>
        <w:t>coberturado</w:t>
      </w:r>
      <w:r w:rsidRPr="67FD65A3" w:rsidR="00AD7E43">
        <w:rPr>
          <w:rFonts w:ascii="Times New Roman" w:hAnsi="Times New Roman"/>
          <w:sz w:val="24"/>
          <w:szCs w:val="24"/>
        </w:rPr>
        <w:t>.</w:t>
      </w:r>
    </w:p>
    <w:p w:rsidRPr="00AD7E43" w:rsidR="00AD7E43" w:rsidP="00AD7E43" w:rsidRDefault="00AD7E43" w14:paraId="2A916606" w14:textId="77777777">
      <w:pPr>
        <w:jc w:val="both"/>
        <w:rPr>
          <w:rFonts w:ascii="Times New Roman" w:hAnsi="Times New Roman"/>
          <w:sz w:val="24"/>
          <w:szCs w:val="24"/>
        </w:rPr>
      </w:pPr>
      <w:r w:rsidRPr="00AD7E43">
        <w:rPr>
          <w:rFonts w:ascii="Times New Roman" w:hAnsi="Times New Roman"/>
          <w:sz w:val="24"/>
          <w:szCs w:val="24"/>
        </w:rPr>
        <w:lastRenderedPageBreak/>
        <w:t xml:space="preserve">Que, por su parte y en resumen la compañía de seguros sostiene que: </w:t>
      </w:r>
      <w:r w:rsidRPr="00AD7E43">
        <w:rPr>
          <w:rStyle w:val="normaltextrun"/>
          <w:rFonts w:ascii="Times New Roman" w:hAnsi="Times New Roman"/>
          <w:sz w:val="24"/>
          <w:szCs w:val="24"/>
        </w:rPr>
        <w:t>a)</w:t>
      </w:r>
      <w:r w:rsidRPr="00AD7E43">
        <w:rPr>
          <w:rFonts w:ascii="Times New Roman" w:hAnsi="Times New Roman"/>
          <w:sz w:val="24"/>
          <w:szCs w:val="24"/>
        </w:rPr>
        <w:t xml:space="preserve"> Conforme a lo declarado por el reclamante, el día 26 de abril del 2022, se realizó una compra con su tarjeta de crédito en la tienda ESTILOS S.A., por la suma de S/2,479.00 (dos mil cuatrocientos setenta y nueve con 00/100 soles); la cual desconoce. El asegurado presentó su reclamo ante el BBVA, el cual fue rechazado debido a que se determinó que la compra se realizó utilizando la tarjeta de crédito; y que el bloqueo de la tarjeta se realizó el 05 de mayo (10 días después de ocurrido el siniestro); b) en el escrito presentado ante la DEFASEG, el asegurado indica que realizó la denuncia. Sin embargo, dicho documento no ha sido remitido a la recurrente; c) el hecho reclamado no se ajusta a las coberturas señaladas en la póliza. El Seguro de Protección de Tarjetas brinda la seguridad de proteger las tarjetas del consumidor ante el uso indebido, uso forzado, robo, uso indebido por compra fraudulenta vía internet y cobertura patrimonial por transferencia, siempre y cuando se cumpla con las obligaciones estipuladas para activar su cobertura, las mismas que se encuentran detalladas en la póliza de seguros contratada por cada cliente; d) de la revisión de la póliza contratada por el reclamante e desprende que la situación señalada por el asegurado no tiene cobertura debido a que siempre mantuvo la tarjeta en su poder, por lo cual se descartaría el uso Indebido de la tarjeta de crédito por robo y/o hurto, utilización forzada en cajeros automáticos de la tarjeta de crédito y/o débito, robo de dinero de los cajeros automático, uso indebido por compra fraudulenta vía internet con la tarjeta de crédito administrada por el Banco BBVA; e) la operación no reconocida fue efectuada con presencia de todas las medidas de seguridad; lo cual ha sido constatado por el BBVA. En ese sentido, se ha descartado un posible caso de clonación o adulteración de la tarjeta de crédito; f) en el supuesto negado que la situación narrada por el asegurado tuviese cobertura; debe tenerse en cuenta que tampoco correspondería amparar el reclamo debido a que no cumplió con la obligación de bloquear la tarjeta dentro de las 4 horas de conocido el siniestro; tal como se señala en la póliza.  Tal como consta en la respuesta enviada por el Banco BBVA, el bloqueo de la tarjeta se realizó el 2 de mayo del 2022, varios días después de ocurrido el siniestro; g) no es viable que procedamos a extender cobertura cuando los hechos descritos no calzan dentro de las condiciones esgrimidas en la póliza de seguros. Por tanto, es totalmente inviable que procedamos a restituir el monto solicitado por el reclamante; pues dicho siniestro no tiene cobertura.</w:t>
      </w:r>
    </w:p>
    <w:p w:rsidRPr="00AD7E43" w:rsidR="00AD7E43" w:rsidP="00AD7E43" w:rsidRDefault="00AD7E43" w14:paraId="5509A9C2" w14:textId="77777777">
      <w:pPr>
        <w:jc w:val="both"/>
        <w:rPr>
          <w:rFonts w:ascii="Times New Roman" w:hAnsi="Times New Roman"/>
          <w:sz w:val="24"/>
          <w:szCs w:val="24"/>
        </w:rPr>
      </w:pPr>
      <w:r w:rsidRPr="00AD7E43">
        <w:rPr>
          <w:rFonts w:ascii="Times New Roman" w:hAnsi="Times New Roman"/>
          <w:sz w:val="24"/>
          <w:szCs w:val="24"/>
        </w:rPr>
        <w:t>Que, con fecha 07 de febrero de 2023, el reclamante absolvió los descargos presentados por la Compañía, adjuntando, entre otros documentos, la denuncia policial.</w:t>
      </w:r>
    </w:p>
    <w:p w:rsidRPr="00AD7E43" w:rsidR="00AD7E43" w:rsidP="00AD7E43" w:rsidRDefault="00AD7E43" w14:paraId="325423F7" w14:textId="77777777">
      <w:pPr>
        <w:jc w:val="both"/>
        <w:rPr>
          <w:rFonts w:ascii="Times New Roman" w:hAnsi="Times New Roman"/>
          <w:b/>
          <w:sz w:val="24"/>
          <w:szCs w:val="24"/>
          <w:lang w:val="es-ES"/>
        </w:rPr>
      </w:pPr>
      <w:r w:rsidRPr="00AD7E43">
        <w:rPr>
          <w:rFonts w:ascii="Times New Roman" w:hAnsi="Times New Roman"/>
          <w:b/>
          <w:sz w:val="24"/>
          <w:szCs w:val="24"/>
        </w:rPr>
        <w:t xml:space="preserve">CONSIDERANDO: </w:t>
      </w:r>
    </w:p>
    <w:p w:rsidRPr="00AD7E43" w:rsidR="00AD7E43" w:rsidP="00AD7E43" w:rsidRDefault="00AD7E43" w14:paraId="21BAF94D" w14:textId="77777777">
      <w:pPr>
        <w:jc w:val="both"/>
        <w:rPr>
          <w:rStyle w:val="Textoennegrita"/>
          <w:rFonts w:ascii="Times New Roman" w:hAnsi="Times New Roman"/>
          <w:sz w:val="24"/>
          <w:szCs w:val="24"/>
          <w:lang w:eastAsia="es-ES"/>
        </w:rPr>
      </w:pPr>
      <w:r w:rsidRPr="00AD7E43">
        <w:rPr>
          <w:rFonts w:ascii="Times New Roman" w:hAnsi="Times New Roman"/>
          <w:b/>
          <w:sz w:val="24"/>
          <w:szCs w:val="24"/>
          <w:u w:val="single"/>
        </w:rPr>
        <w:t>PRIMERO</w:t>
      </w:r>
      <w:r w:rsidRPr="00AD7E43">
        <w:rPr>
          <w:rFonts w:ascii="Times New Roman" w:hAnsi="Times New Roman"/>
          <w:sz w:val="24"/>
          <w:szCs w:val="24"/>
        </w:rPr>
        <w:t xml:space="preserve">: Conforme al Reglamento de la Defensoría del Asegurado, </w:t>
      </w:r>
      <w:r w:rsidRPr="004A54D1">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AD7E43" w:rsidR="00AD7E43" w:rsidP="00AD7E43" w:rsidRDefault="00AD7E43" w14:paraId="5965EE65" w14:textId="77777777">
      <w:pPr>
        <w:jc w:val="both"/>
        <w:rPr>
          <w:rStyle w:val="Textoennegrita"/>
          <w:rFonts w:ascii="Times New Roman" w:hAnsi="Times New Roman"/>
          <w:b w:val="0"/>
          <w:sz w:val="24"/>
          <w:szCs w:val="24"/>
        </w:rPr>
      </w:pPr>
      <w:r w:rsidRPr="00AD7E43">
        <w:rPr>
          <w:rStyle w:val="Textoennegrita"/>
          <w:rFonts w:ascii="Times New Roman" w:hAnsi="Times New Roman"/>
          <w:sz w:val="24"/>
          <w:szCs w:val="24"/>
          <w:u w:val="single"/>
        </w:rPr>
        <w:t>SEGUNDO</w:t>
      </w:r>
      <w:r w:rsidRPr="00AD7E43">
        <w:rPr>
          <w:rStyle w:val="Textoennegrita"/>
          <w:rFonts w:ascii="Times New Roman" w:hAnsi="Times New Roman"/>
          <w:sz w:val="24"/>
          <w:szCs w:val="24"/>
        </w:rPr>
        <w:t xml:space="preserve">: </w:t>
      </w:r>
      <w:r w:rsidRPr="00AD7E43">
        <w:rPr>
          <w:rFonts w:ascii="Times New Roman" w:hAnsi="Times New Roman"/>
          <w:sz w:val="24"/>
          <w:szCs w:val="24"/>
        </w:rPr>
        <w:t xml:space="preserve">Asimismo, de acuerdo a </w:t>
      </w:r>
      <w:r w:rsidRPr="004A54D1">
        <w:rPr>
          <w:rStyle w:val="Textoennegrita"/>
          <w:rFonts w:ascii="Times New Roman" w:hAnsi="Times New Roman"/>
          <w:b w:val="0"/>
          <w:bCs w:val="0"/>
          <w:sz w:val="24"/>
          <w:szCs w:val="24"/>
        </w:rPr>
        <w:t xml:space="preserve">su Reglamento, la DEFASEG sólo es competente para pronunciarse y resolver las reclamaciones indemnizatorias de los asegurados que hubiesen sido sometidas a su conocimiento, sobre la base de la documentación obrante en el </w:t>
      </w:r>
      <w:r w:rsidRPr="004A54D1">
        <w:rPr>
          <w:rStyle w:val="Textoennegrita"/>
          <w:rFonts w:ascii="Times New Roman" w:hAnsi="Times New Roman"/>
          <w:b w:val="0"/>
          <w:bCs w:val="0"/>
          <w:sz w:val="24"/>
          <w:szCs w:val="24"/>
        </w:rPr>
        <w:lastRenderedPageBreak/>
        <w:t>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AD7E43" w:rsidR="00AD7E43" w:rsidP="00AD7E43" w:rsidRDefault="00AD7E43" w14:paraId="22237E0B" w14:textId="77777777">
      <w:pPr>
        <w:jc w:val="both"/>
        <w:rPr>
          <w:rFonts w:ascii="Times New Roman" w:hAnsi="Times New Roman"/>
          <w:sz w:val="24"/>
          <w:szCs w:val="24"/>
        </w:rPr>
      </w:pPr>
      <w:r w:rsidRPr="00AD7E43">
        <w:rPr>
          <w:rStyle w:val="Textoennegrita"/>
          <w:rFonts w:ascii="Times New Roman" w:hAnsi="Times New Roman"/>
          <w:sz w:val="24"/>
          <w:szCs w:val="24"/>
          <w:u w:val="single"/>
        </w:rPr>
        <w:t>TERCERO</w:t>
      </w:r>
      <w:r w:rsidRPr="00AD7E43">
        <w:rPr>
          <w:rStyle w:val="Textoennegrita"/>
          <w:rFonts w:ascii="Times New Roman" w:hAnsi="Times New Roman"/>
          <w:sz w:val="24"/>
          <w:szCs w:val="24"/>
        </w:rPr>
        <w:t>:</w:t>
      </w:r>
      <w:r w:rsidRPr="00AD7E43">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AD7E43" w:rsidR="00AD7E43" w:rsidP="00AD7E43" w:rsidRDefault="00AD7E43" w14:paraId="159FE8EC" w14:textId="77777777">
      <w:pPr>
        <w:jc w:val="both"/>
        <w:rPr>
          <w:rFonts w:ascii="Times New Roman" w:hAnsi="Times New Roman"/>
          <w:sz w:val="24"/>
          <w:szCs w:val="24"/>
        </w:rPr>
      </w:pPr>
      <w:r w:rsidRPr="00AD7E43">
        <w:rPr>
          <w:rFonts w:ascii="Times New Roman" w:hAnsi="Times New Roman"/>
          <w:b/>
          <w:sz w:val="24"/>
          <w:szCs w:val="24"/>
          <w:u w:val="single"/>
        </w:rPr>
        <w:t>CUARTO</w:t>
      </w:r>
      <w:r w:rsidRPr="00AD7E43">
        <w:rPr>
          <w:rFonts w:ascii="Times New Roman" w:hAnsi="Times New Roman"/>
          <w:b/>
          <w:sz w:val="24"/>
          <w:szCs w:val="24"/>
        </w:rPr>
        <w:t>:</w:t>
      </w:r>
      <w:r w:rsidRPr="00AD7E43">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AD7E43" w:rsidR="00AD7E43" w:rsidP="00AD7E43" w:rsidRDefault="00AD7E43" w14:paraId="425B9675" w14:textId="77777777">
      <w:pPr>
        <w:jc w:val="both"/>
        <w:rPr>
          <w:rFonts w:ascii="Times New Roman" w:hAnsi="Times New Roman"/>
          <w:sz w:val="24"/>
          <w:szCs w:val="24"/>
        </w:rPr>
      </w:pPr>
      <w:r w:rsidRPr="00AD7E43">
        <w:rPr>
          <w:rStyle w:val="Textoennegrita"/>
          <w:rFonts w:ascii="Times New Roman" w:hAnsi="Times New Roman"/>
          <w:sz w:val="24"/>
          <w:szCs w:val="24"/>
          <w:u w:val="single"/>
        </w:rPr>
        <w:t>QUINTO</w:t>
      </w:r>
      <w:r w:rsidRPr="00AD7E43">
        <w:rPr>
          <w:rStyle w:val="Textoennegrita"/>
          <w:rFonts w:ascii="Times New Roman" w:hAnsi="Times New Roman"/>
          <w:sz w:val="24"/>
          <w:szCs w:val="24"/>
        </w:rPr>
        <w:t xml:space="preserve">: </w:t>
      </w:r>
      <w:r w:rsidRPr="004A54D1">
        <w:rPr>
          <w:rStyle w:val="Textoennegrita"/>
          <w:rFonts w:ascii="Times New Roman" w:hAnsi="Times New Roman"/>
          <w:b w:val="0"/>
          <w:bCs w:val="0"/>
          <w:sz w:val="24"/>
          <w:szCs w:val="24"/>
        </w:rPr>
        <w:t>En materia procesal</w:t>
      </w:r>
      <w:r w:rsidRPr="004A54D1">
        <w:rPr>
          <w:rFonts w:ascii="Times New Roman" w:hAnsi="Times New Roman"/>
          <w:b/>
          <w:bCs/>
          <w:sz w:val="24"/>
          <w:szCs w:val="24"/>
        </w:rPr>
        <w:t>,</w:t>
      </w:r>
      <w:r w:rsidRPr="00AD7E43">
        <w:rPr>
          <w:rFonts w:ascii="Times New Roman" w:hAnsi="Times New Roman"/>
          <w:sz w:val="24"/>
          <w:szCs w:val="24"/>
        </w:rPr>
        <w:t xml:space="preserve"> corresponde a quien invoca hechos probar su existencia, carga procesal a la que refiere el artículo 196 del Código Procesal Civil, salvo que se acoja a alguna presunción legal de carácter relativo o absoluto.</w:t>
      </w:r>
    </w:p>
    <w:p w:rsidRPr="00AD7E43" w:rsidR="00AD7E43" w:rsidP="00AD7E43" w:rsidRDefault="00AD7E43" w14:paraId="182BFB70" w14:textId="23D32BD7">
      <w:pPr>
        <w:jc w:val="both"/>
        <w:rPr>
          <w:rFonts w:ascii="Times New Roman" w:hAnsi="Times New Roman"/>
          <w:sz w:val="24"/>
          <w:szCs w:val="24"/>
        </w:rPr>
      </w:pPr>
      <w:r w:rsidRPr="00AD7E43">
        <w:rPr>
          <w:rFonts w:ascii="Times New Roman" w:hAnsi="Times New Roman"/>
          <w:b/>
          <w:sz w:val="24"/>
          <w:szCs w:val="24"/>
          <w:u w:val="single"/>
        </w:rPr>
        <w:t>SEXTO</w:t>
      </w:r>
      <w:r w:rsidRPr="00AD7E43">
        <w:rPr>
          <w:rFonts w:ascii="Times New Roman" w:hAnsi="Times New Roman"/>
          <w:b/>
          <w:sz w:val="24"/>
          <w:szCs w:val="24"/>
        </w:rPr>
        <w:t>:</w:t>
      </w:r>
      <w:r w:rsidRPr="00AD7E43">
        <w:rPr>
          <w:rFonts w:ascii="Times New Roman" w:hAnsi="Times New Roman"/>
          <w:sz w:val="24"/>
          <w:szCs w:val="24"/>
        </w:rPr>
        <w:t xml:space="preserve"> De acuerdo a los términos contenidos en el rechazo, la reclamación y en la respectiva absolución, la cuestión controvertida es determinar si el rechazo de cobertura, contenido en la Carta SPT.2022/1011de fecha 05 de julio de 2022, cuya parte pertinente se transcribe a continuación, es justificado o no:</w:t>
      </w:r>
    </w:p>
    <w:p w:rsidRPr="00AD7E43" w:rsidR="00AD7E43" w:rsidP="00AD7E43" w:rsidRDefault="00AD7E43" w14:paraId="6A59B32E" w14:textId="11482140">
      <w:pPr>
        <w:jc w:val="center"/>
        <w:rPr>
          <w:rFonts w:ascii="Times New Roman" w:hAnsi="Times New Roman"/>
          <w:sz w:val="24"/>
          <w:szCs w:val="24"/>
          <w:lang w:val="es-ES"/>
        </w:rPr>
      </w:pPr>
      <w:r w:rsidRPr="00AD7E43">
        <w:rPr>
          <w:rFonts w:ascii="Times New Roman" w:hAnsi="Times New Roman"/>
          <w:noProof/>
          <w:sz w:val="24"/>
          <w:szCs w:val="24"/>
        </w:rPr>
        <w:drawing>
          <wp:inline distT="0" distB="0" distL="0" distR="0" wp14:anchorId="6518F9AE" wp14:editId="5C49FBB2">
            <wp:extent cx="4448175" cy="2208802"/>
            <wp:effectExtent l="0" t="0" r="0" b="1270"/>
            <wp:docPr id="9" name="Imagen 9" descr="Imagen de la pantalla de un celular con 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Imagen de la pantalla de un celular con texto&#10;&#10;Descripción generada automáticamente con confianza baj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54264" cy="2211825"/>
                    </a:xfrm>
                    <a:prstGeom prst="rect">
                      <a:avLst/>
                    </a:prstGeom>
                    <a:noFill/>
                    <a:ln>
                      <a:noFill/>
                    </a:ln>
                  </pic:spPr>
                </pic:pic>
              </a:graphicData>
            </a:graphic>
          </wp:inline>
        </w:drawing>
      </w:r>
    </w:p>
    <w:p w:rsidRPr="00AD7E43" w:rsidR="00AD7E43" w:rsidP="00AD7E43" w:rsidRDefault="00AD7E43" w14:paraId="275E3527" w14:textId="77777777">
      <w:pPr>
        <w:jc w:val="both"/>
        <w:rPr>
          <w:rFonts w:ascii="Times New Roman" w:hAnsi="Times New Roman"/>
          <w:sz w:val="24"/>
          <w:szCs w:val="24"/>
        </w:rPr>
      </w:pPr>
      <w:r w:rsidRPr="00AD7E43">
        <w:rPr>
          <w:rFonts w:ascii="Times New Roman" w:hAnsi="Times New Roman"/>
          <w:sz w:val="24"/>
          <w:szCs w:val="24"/>
        </w:rPr>
        <w:t xml:space="preserve">La cuestión controvertida se limita, por consiguiente, en determinar si el evento ocurrido, se encuentra dentro de las coberturas contratadas. </w:t>
      </w:r>
    </w:p>
    <w:p w:rsidRPr="00AD7E43" w:rsidR="00AD7E43" w:rsidP="00AD7E43" w:rsidRDefault="00AD7E43" w14:paraId="36E0F678" w14:textId="067B3893">
      <w:pPr>
        <w:jc w:val="both"/>
        <w:rPr>
          <w:rFonts w:ascii="Times New Roman" w:hAnsi="Times New Roman"/>
          <w:sz w:val="24"/>
          <w:szCs w:val="24"/>
        </w:rPr>
      </w:pPr>
      <w:r w:rsidRPr="742863C7" w:rsidR="00AD7E43">
        <w:rPr>
          <w:rFonts w:ascii="Times New Roman" w:hAnsi="Times New Roman"/>
          <w:b w:val="1"/>
          <w:bCs w:val="1"/>
          <w:sz w:val="24"/>
          <w:szCs w:val="24"/>
          <w:u w:val="single"/>
        </w:rPr>
        <w:t>SÉPTIMO</w:t>
      </w:r>
      <w:r w:rsidRPr="742863C7" w:rsidR="00AD7E43">
        <w:rPr>
          <w:rFonts w:ascii="Times New Roman" w:hAnsi="Times New Roman"/>
          <w:b w:val="1"/>
          <w:bCs w:val="1"/>
          <w:sz w:val="24"/>
          <w:szCs w:val="24"/>
        </w:rPr>
        <w:t>:</w:t>
      </w:r>
      <w:r w:rsidRPr="742863C7" w:rsidR="00AD7E43">
        <w:rPr>
          <w:rFonts w:ascii="Times New Roman" w:hAnsi="Times New Roman"/>
          <w:sz w:val="24"/>
          <w:szCs w:val="24"/>
        </w:rPr>
        <w:t xml:space="preserve"> Este ORU destaca, en primer lugar, que corresponde deslindar claramente que las relaciones comerciales y jurídicas que mantenga la reclamante con la entidad bancaria emisora de tarjetas de débito y/o crédito son independientes de las que mantiene con </w:t>
      </w:r>
      <w:r w:rsidRPr="742863C7" w:rsidR="46738C4D">
        <w:rPr>
          <w:rFonts w:ascii="Times New Roman" w:hAnsi="Times New Roman"/>
          <w:sz w:val="24"/>
          <w:szCs w:val="24"/>
        </w:rPr>
        <w:t>..................................</w:t>
      </w:r>
      <w:r w:rsidRPr="742863C7" w:rsidR="00AD7E43">
        <w:rPr>
          <w:rFonts w:ascii="Times New Roman" w:hAnsi="Times New Roman"/>
          <w:sz w:val="24"/>
          <w:szCs w:val="24"/>
        </w:rPr>
        <w:t xml:space="preserve">, empresa esta última distinta al señalado banco.  Conforme a ello, cualquier disconformidad de la reclamante respecto al servicio financiero recibido, son ajenas a la relación contractual que mantiene con </w:t>
      </w:r>
      <w:r w:rsidRPr="742863C7" w:rsidR="46738C4D">
        <w:rPr>
          <w:rFonts w:ascii="Times New Roman" w:hAnsi="Times New Roman"/>
          <w:sz w:val="24"/>
          <w:szCs w:val="24"/>
        </w:rPr>
        <w:t>..................................</w:t>
      </w:r>
      <w:r w:rsidRPr="742863C7" w:rsidR="00AD7E43">
        <w:rPr>
          <w:rFonts w:ascii="Times New Roman" w:hAnsi="Times New Roman"/>
          <w:sz w:val="24"/>
          <w:szCs w:val="24"/>
        </w:rPr>
        <w:t>, independientemente que la póliza se haya contratado a través de la señalada empresa financiera.</w:t>
      </w:r>
    </w:p>
    <w:p w:rsidRPr="00AD7E43" w:rsidR="00AD7E43" w:rsidP="0019552A" w:rsidRDefault="00AD7E43" w14:paraId="3F48E635" w14:textId="3106BD41">
      <w:pPr>
        <w:jc w:val="both"/>
        <w:rPr>
          <w:rFonts w:ascii="Times New Roman" w:hAnsi="Times New Roman"/>
          <w:sz w:val="24"/>
          <w:szCs w:val="24"/>
        </w:rPr>
      </w:pPr>
      <w:r w:rsidRPr="00AD7E43">
        <w:rPr>
          <w:rFonts w:ascii="Times New Roman" w:hAnsi="Times New Roman"/>
          <w:b/>
          <w:sz w:val="24"/>
          <w:szCs w:val="24"/>
          <w:u w:val="single"/>
        </w:rPr>
        <w:t>O</w:t>
      </w:r>
      <w:r w:rsidR="008B410F">
        <w:rPr>
          <w:rFonts w:ascii="Times New Roman" w:hAnsi="Times New Roman"/>
          <w:b/>
          <w:sz w:val="24"/>
          <w:szCs w:val="24"/>
          <w:u w:val="single"/>
        </w:rPr>
        <w:t>CTAVO</w:t>
      </w:r>
      <w:r w:rsidRPr="00AD7E43">
        <w:rPr>
          <w:rFonts w:ascii="Times New Roman" w:hAnsi="Times New Roman"/>
          <w:b/>
          <w:sz w:val="24"/>
          <w:szCs w:val="24"/>
        </w:rPr>
        <w:t>:</w:t>
      </w:r>
      <w:r w:rsidRPr="00AD7E43">
        <w:rPr>
          <w:rFonts w:ascii="Times New Roman" w:hAnsi="Times New Roman"/>
          <w:sz w:val="24"/>
          <w:szCs w:val="24"/>
        </w:rPr>
        <w:t xml:space="preserve"> En autos obra copia de la solicitud - certificado del Seguro de Protección de Tarjeta BBVA, en el cual se detallan las siguientes coberturas contratadas:</w:t>
      </w:r>
    </w:p>
    <w:p w:rsidRPr="00AD7E43" w:rsidR="00AD7E43" w:rsidP="00AD7E43" w:rsidRDefault="00AD7E43" w14:paraId="6AB44F33" w14:textId="7F5D634A">
      <w:pPr>
        <w:jc w:val="center"/>
        <w:rPr>
          <w:rFonts w:ascii="Times New Roman" w:hAnsi="Times New Roman"/>
          <w:sz w:val="24"/>
          <w:szCs w:val="24"/>
        </w:rPr>
      </w:pPr>
      <w:r w:rsidRPr="00AD7E43">
        <w:rPr>
          <w:rFonts w:ascii="Times New Roman" w:hAnsi="Times New Roman"/>
          <w:noProof/>
          <w:sz w:val="24"/>
          <w:szCs w:val="24"/>
        </w:rPr>
        <w:drawing>
          <wp:inline distT="0" distB="0" distL="0" distR="0" wp14:anchorId="0A2F86EB" wp14:editId="0D342D03">
            <wp:extent cx="5057775" cy="3625485"/>
            <wp:effectExtent l="0" t="0" r="0" b="0"/>
            <wp:docPr id="8" name="Imagen 8"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Tabla&#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62627" cy="3628963"/>
                    </a:xfrm>
                    <a:prstGeom prst="rect">
                      <a:avLst/>
                    </a:prstGeom>
                    <a:noFill/>
                    <a:ln>
                      <a:noFill/>
                    </a:ln>
                  </pic:spPr>
                </pic:pic>
              </a:graphicData>
            </a:graphic>
          </wp:inline>
        </w:drawing>
      </w:r>
    </w:p>
    <w:p w:rsidRPr="00AD7E43" w:rsidR="00AD7E43" w:rsidP="00AD7E43" w:rsidRDefault="00AD7E43" w14:paraId="224F5077" w14:textId="77777777">
      <w:pPr>
        <w:jc w:val="center"/>
        <w:rPr>
          <w:rFonts w:ascii="Times New Roman" w:hAnsi="Times New Roman"/>
          <w:sz w:val="24"/>
          <w:szCs w:val="24"/>
        </w:rPr>
      </w:pPr>
    </w:p>
    <w:p w:rsidRPr="00AD7E43" w:rsidR="00AD7E43" w:rsidP="00AD7E43" w:rsidRDefault="00AD7E43" w14:paraId="57CE9F26" w14:textId="2C936CEC">
      <w:pPr>
        <w:jc w:val="center"/>
        <w:rPr>
          <w:rFonts w:ascii="Times New Roman" w:hAnsi="Times New Roman"/>
          <w:sz w:val="24"/>
          <w:szCs w:val="24"/>
        </w:rPr>
      </w:pPr>
      <w:r w:rsidRPr="00AD7E43">
        <w:rPr>
          <w:rFonts w:ascii="Times New Roman" w:hAnsi="Times New Roman"/>
          <w:noProof/>
          <w:sz w:val="24"/>
          <w:szCs w:val="24"/>
        </w:rPr>
        <w:lastRenderedPageBreak/>
        <w:drawing>
          <wp:inline distT="0" distB="0" distL="0" distR="0" wp14:anchorId="5C579EC4" wp14:editId="72E5DB69">
            <wp:extent cx="4733925" cy="3892916"/>
            <wp:effectExtent l="0" t="0" r="0" b="0"/>
            <wp:docPr id="4" name="Imagen 4"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abla&#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40046" cy="3897949"/>
                    </a:xfrm>
                    <a:prstGeom prst="rect">
                      <a:avLst/>
                    </a:prstGeom>
                    <a:noFill/>
                    <a:ln>
                      <a:noFill/>
                    </a:ln>
                  </pic:spPr>
                </pic:pic>
              </a:graphicData>
            </a:graphic>
          </wp:inline>
        </w:drawing>
      </w:r>
    </w:p>
    <w:p w:rsidRPr="008B410F" w:rsidR="00AD7E43" w:rsidP="008B410F" w:rsidRDefault="00AD7E43" w14:paraId="69559092" w14:textId="3DE8DCF8">
      <w:pPr>
        <w:jc w:val="both"/>
        <w:rPr>
          <w:rFonts w:ascii="Times New Roman" w:hAnsi="Times New Roman"/>
          <w:noProof/>
          <w:sz w:val="24"/>
          <w:szCs w:val="24"/>
          <w:lang w:val="es-ES"/>
        </w:rPr>
      </w:pPr>
      <w:r w:rsidRPr="00AD7E43">
        <w:rPr>
          <w:rFonts w:ascii="Times New Roman" w:hAnsi="Times New Roman"/>
          <w:noProof/>
          <w:sz w:val="24"/>
          <w:szCs w:val="24"/>
        </w:rPr>
        <w:t xml:space="preserve">En este caso, conforme a lo sustentando por el reclamante, con fecha 30 de abril de 2022 tomo comocimiento de una compra por internet realizada el día 26 de abril de 2022 desde su tarjeta de crédito Visa Signature del BBVA, por la suma total de </w:t>
      </w:r>
      <w:r w:rsidRPr="00AD7E43">
        <w:rPr>
          <w:rFonts w:ascii="Times New Roman" w:hAnsi="Times New Roman"/>
          <w:sz w:val="24"/>
          <w:szCs w:val="24"/>
        </w:rPr>
        <w:t>S/. 2479.00 (Dos Mil Cuatrocientos Setenta y Nueve con 00/100 Soles):</w:t>
      </w:r>
    </w:p>
    <w:p w:rsidRPr="00AD7E43" w:rsidR="00AD7E43" w:rsidP="00AD7E43" w:rsidRDefault="00AD7E43" w14:paraId="12982734" w14:textId="4B80C9C3">
      <w:pPr>
        <w:jc w:val="center"/>
        <w:rPr>
          <w:rFonts w:ascii="Times New Roman" w:hAnsi="Times New Roman"/>
          <w:noProof/>
          <w:sz w:val="24"/>
          <w:szCs w:val="24"/>
        </w:rPr>
      </w:pPr>
      <w:r w:rsidRPr="00AD7E43">
        <w:rPr>
          <w:rFonts w:ascii="Times New Roman" w:hAnsi="Times New Roman"/>
          <w:noProof/>
          <w:sz w:val="24"/>
          <w:szCs w:val="24"/>
        </w:rPr>
        <w:drawing>
          <wp:inline distT="0" distB="0" distL="0" distR="0" wp14:anchorId="2872A44A" wp14:editId="3CA61BAE">
            <wp:extent cx="5581650" cy="36195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81650" cy="361950"/>
                    </a:xfrm>
                    <a:prstGeom prst="rect">
                      <a:avLst/>
                    </a:prstGeom>
                    <a:noFill/>
                    <a:ln>
                      <a:noFill/>
                    </a:ln>
                  </pic:spPr>
                </pic:pic>
              </a:graphicData>
            </a:graphic>
          </wp:inline>
        </w:drawing>
      </w:r>
    </w:p>
    <w:p w:rsidRPr="00AD7E43" w:rsidR="00AD7E43" w:rsidP="00AD7E43" w:rsidRDefault="00AD7E43" w14:paraId="06148F35" w14:textId="77777777">
      <w:pPr>
        <w:jc w:val="both"/>
        <w:rPr>
          <w:rFonts w:ascii="Times New Roman" w:hAnsi="Times New Roman"/>
          <w:noProof/>
          <w:sz w:val="24"/>
          <w:szCs w:val="24"/>
        </w:rPr>
      </w:pPr>
      <w:r w:rsidRPr="00AD7E43">
        <w:rPr>
          <w:rFonts w:ascii="Times New Roman" w:hAnsi="Times New Roman"/>
          <w:noProof/>
          <w:sz w:val="24"/>
          <w:szCs w:val="24"/>
        </w:rPr>
        <w:t xml:space="preserve">En este caso, la tarjeta no fue robada ni hurtada, ni se hizo uso de la misma en establecimientos comerciales (supuesto 1), tampoco se produjo un uso forzado de la tarjeta, en la medida que el asegurado no fue secuestrado y obligado a retirar directamente dinero del cajero automático (supuesto 2) , ni se sustrajo dinero tras retirarlo del cajero (supuesto 3); así como tampoco se ha producido una transferencia a la cuenta bancaria de un tercero (supuesto 9), ni los supuestos 5, 6, 7 y 8 que contempla la póliza. </w:t>
      </w:r>
    </w:p>
    <w:p w:rsidRPr="00AD7E43" w:rsidR="00AD7E43" w:rsidP="00AD7E43" w:rsidRDefault="00AD7E43" w14:paraId="28F698BE" w14:textId="77777777">
      <w:pPr>
        <w:jc w:val="both"/>
        <w:rPr>
          <w:rFonts w:ascii="Times New Roman" w:hAnsi="Times New Roman"/>
          <w:sz w:val="24"/>
          <w:szCs w:val="24"/>
        </w:rPr>
      </w:pPr>
      <w:r w:rsidRPr="00AD7E43">
        <w:rPr>
          <w:rFonts w:ascii="Times New Roman" w:hAnsi="Times New Roman"/>
          <w:sz w:val="24"/>
          <w:szCs w:val="24"/>
          <w:lang w:val="es-MX"/>
        </w:rPr>
        <w:t xml:space="preserve">Ahora bien, la </w:t>
      </w:r>
      <w:r w:rsidRPr="00AD7E43">
        <w:rPr>
          <w:rFonts w:ascii="Times New Roman" w:hAnsi="Times New Roman"/>
          <w:sz w:val="24"/>
          <w:szCs w:val="24"/>
        </w:rPr>
        <w:t>Cobertura ante compra fraudulenta vía internet (supuesto 4) si encajaría en el presente caso</w:t>
      </w:r>
      <w:r w:rsidRPr="00AD7E43">
        <w:rPr>
          <w:rFonts w:ascii="Times New Roman" w:hAnsi="Times New Roman"/>
          <w:sz w:val="24"/>
          <w:szCs w:val="24"/>
          <w:lang w:val="es-MX"/>
        </w:rPr>
        <w:t xml:space="preserve">. Es importante precisar que </w:t>
      </w:r>
      <w:r w:rsidRPr="00AD7E43">
        <w:rPr>
          <w:rFonts w:ascii="Times New Roman" w:hAnsi="Times New Roman"/>
          <w:sz w:val="24"/>
          <w:szCs w:val="24"/>
        </w:rPr>
        <w:t>la póliza asegura el dinero que represente las compras fraudulentas con la tarjeta de crédito y/o débito BBVA sin la autorización y conocimiento del titular hasta 60 días antes de la fecha de bloqueo.</w:t>
      </w:r>
    </w:p>
    <w:p w:rsidRPr="00AD7E43" w:rsidR="00AD7E43" w:rsidP="00AD7E43" w:rsidRDefault="00AD7E43" w14:paraId="3857F2CE" w14:textId="77777777">
      <w:pPr>
        <w:jc w:val="both"/>
        <w:rPr>
          <w:rFonts w:ascii="Times New Roman" w:hAnsi="Times New Roman"/>
          <w:sz w:val="24"/>
          <w:szCs w:val="24"/>
        </w:rPr>
      </w:pPr>
      <w:r w:rsidRPr="00AD7E43">
        <w:rPr>
          <w:rFonts w:ascii="Times New Roman" w:hAnsi="Times New Roman"/>
          <w:sz w:val="24"/>
          <w:szCs w:val="24"/>
        </w:rPr>
        <w:t>Dicha cobertura no limita el riesgo a determinadas modalidades delictivas que facilitan el uso indebido de la tarjeta, sólo condiciona que la compra haya sido sin autorización y conocimiento del asegurado.</w:t>
      </w:r>
      <w:r w:rsidRPr="00AD7E43">
        <w:rPr>
          <w:rFonts w:ascii="Times New Roman" w:hAnsi="Times New Roman"/>
          <w:sz w:val="24"/>
          <w:szCs w:val="24"/>
          <w:lang w:val="es-MX"/>
        </w:rPr>
        <w:t xml:space="preserve"> </w:t>
      </w:r>
      <w:r w:rsidRPr="00AD7E43">
        <w:rPr>
          <w:rFonts w:ascii="Times New Roman" w:hAnsi="Times New Roman"/>
          <w:sz w:val="24"/>
          <w:szCs w:val="24"/>
        </w:rPr>
        <w:t xml:space="preserve">Sin mención alguna al robo o hurto del plástico mismo. </w:t>
      </w:r>
    </w:p>
    <w:p w:rsidRPr="00AD7E43" w:rsidR="00AD7E43" w:rsidP="00AD7E43" w:rsidRDefault="00AD7E43" w14:paraId="31A2066A" w14:textId="77777777">
      <w:pPr>
        <w:jc w:val="both"/>
        <w:rPr>
          <w:rFonts w:ascii="Times New Roman" w:hAnsi="Times New Roman"/>
          <w:sz w:val="24"/>
          <w:szCs w:val="24"/>
          <w:lang w:val="es-ES"/>
        </w:rPr>
      </w:pPr>
      <w:r w:rsidRPr="00AD7E43">
        <w:rPr>
          <w:rFonts w:ascii="Times New Roman" w:hAnsi="Times New Roman"/>
          <w:sz w:val="24"/>
          <w:szCs w:val="24"/>
        </w:rPr>
        <w:lastRenderedPageBreak/>
        <w:t xml:space="preserve">A juicio de este órgano resolutorio unipersonal, la cobertura No. 4, al no especificar mayor detalle se entiende como compra fraudulenta por internet, la no realizada por el asegurado, a través de cualquier medio por el que los delincuentes pudieron haber accedido a la información. </w:t>
      </w:r>
    </w:p>
    <w:p w:rsidRPr="00AD7E43" w:rsidR="00AD7E43" w:rsidP="00AD7E43" w:rsidRDefault="00AD7E43" w14:paraId="48CC6D5E" w14:textId="61BFE756">
      <w:pPr>
        <w:jc w:val="both"/>
        <w:rPr>
          <w:rFonts w:ascii="Times New Roman" w:hAnsi="Times New Roman"/>
          <w:sz w:val="24"/>
          <w:szCs w:val="24"/>
        </w:rPr>
      </w:pPr>
      <w:r w:rsidRPr="00AD7E43">
        <w:rPr>
          <w:rFonts w:ascii="Times New Roman" w:hAnsi="Times New Roman"/>
          <w:sz w:val="24"/>
          <w:szCs w:val="24"/>
        </w:rPr>
        <w:t>Por otro lado, la Compañía señala que no cumplió con la obligación de bloquear la tarjeta dentro de las 4 horas de conocido el siniestro; tal como se señala en la póliza. Así, consta en la respuesta enviada por el Banco BBVA, que el bloqueo de la tarjeta se realizó el 2 de mayo del 2022, varios días después de ocurrido el siniestro</w:t>
      </w:r>
    </w:p>
    <w:p w:rsidRPr="00AD7E43" w:rsidR="00AD7E43" w:rsidP="00AD7E43" w:rsidRDefault="00AD7E43" w14:paraId="5A2E3211" w14:textId="458A327E">
      <w:pPr>
        <w:jc w:val="both"/>
        <w:rPr>
          <w:rFonts w:ascii="Times New Roman" w:hAnsi="Times New Roman"/>
          <w:sz w:val="24"/>
          <w:szCs w:val="24"/>
          <w:lang w:val="es-ES"/>
        </w:rPr>
      </w:pPr>
      <w:r w:rsidRPr="00AD7E43">
        <w:rPr>
          <w:rFonts w:ascii="Times New Roman" w:hAnsi="Times New Roman"/>
          <w:sz w:val="24"/>
          <w:szCs w:val="24"/>
        </w:rPr>
        <w:t xml:space="preserve">Ahora bien, en el rechazo comunicado al asegurado mediante carta de fecha 05 de julio de 2022, solo se señaló que la cobertura no encajaba dentro de los riesgos coberturas, más no se alegó el incumplimiento de una carga (bloqueo extemporáneo de la tarjeta). Por ello, carece de sentido </w:t>
      </w:r>
      <w:r w:rsidR="008D77C2">
        <w:rPr>
          <w:rFonts w:ascii="Times New Roman" w:hAnsi="Times New Roman"/>
          <w:sz w:val="24"/>
          <w:szCs w:val="24"/>
        </w:rPr>
        <w:t>que este ORU se pronuncie</w:t>
      </w:r>
      <w:r w:rsidRPr="00AD7E43">
        <w:rPr>
          <w:rFonts w:ascii="Times New Roman" w:hAnsi="Times New Roman"/>
          <w:sz w:val="24"/>
          <w:szCs w:val="24"/>
        </w:rPr>
        <w:t xml:space="preserve"> sobre </w:t>
      </w:r>
      <w:r w:rsidR="008B410F">
        <w:rPr>
          <w:rFonts w:ascii="Times New Roman" w:hAnsi="Times New Roman"/>
          <w:sz w:val="24"/>
          <w:szCs w:val="24"/>
        </w:rPr>
        <w:t>ello.</w:t>
      </w:r>
    </w:p>
    <w:p w:rsidRPr="00AD7E43" w:rsidR="00AD7E43" w:rsidP="00AD7E43" w:rsidRDefault="00AD7E43" w14:paraId="701579D4" w14:textId="77777777">
      <w:pPr>
        <w:jc w:val="both"/>
        <w:rPr>
          <w:rStyle w:val="Textoennegrita"/>
          <w:rFonts w:ascii="Times New Roman" w:hAnsi="Times New Roman"/>
          <w:b w:val="0"/>
          <w:bCs w:val="0"/>
          <w:sz w:val="24"/>
          <w:szCs w:val="24"/>
        </w:rPr>
      </w:pPr>
      <w:r w:rsidRPr="00AD7E43">
        <w:rPr>
          <w:rFonts w:ascii="Times New Roman" w:hAnsi="Times New Roman"/>
          <w:sz w:val="24"/>
          <w:szCs w:val="24"/>
        </w:rPr>
        <w:t xml:space="preserve">Al respecto, es aplicable lo plasmado en la sétima regla interpretativa contenida en el artículo IV de la Ley Nro. 29946 – Ley del Contrato de Seguro: </w:t>
      </w:r>
      <w:r w:rsidRPr="00AD7E43">
        <w:rPr>
          <w:rFonts w:ascii="Times New Roman" w:hAnsi="Times New Roman"/>
          <w:b/>
          <w:bCs/>
          <w:i/>
          <w:iCs/>
          <w:sz w:val="24"/>
          <w:szCs w:val="24"/>
        </w:rPr>
        <w:t>“La cobertura,</w:t>
      </w:r>
      <w:r w:rsidRPr="00AD7E43">
        <w:rPr>
          <w:rFonts w:ascii="Times New Roman" w:hAnsi="Times New Roman"/>
          <w:i/>
          <w:iCs/>
          <w:sz w:val="24"/>
          <w:szCs w:val="24"/>
        </w:rPr>
        <w:t xml:space="preserve"> exclusiones </w:t>
      </w:r>
      <w:r w:rsidRPr="00AD7E43">
        <w:rPr>
          <w:rFonts w:ascii="Times New Roman" w:hAnsi="Times New Roman"/>
          <w:b/>
          <w:bCs/>
          <w:i/>
          <w:iCs/>
          <w:sz w:val="24"/>
          <w:szCs w:val="24"/>
        </w:rPr>
        <w:t xml:space="preserve">y, en general, la extensión del riesgo, </w:t>
      </w:r>
      <w:r w:rsidRPr="00AD7E43">
        <w:rPr>
          <w:rFonts w:ascii="Times New Roman" w:hAnsi="Times New Roman"/>
          <w:i/>
          <w:iCs/>
          <w:sz w:val="24"/>
          <w:szCs w:val="24"/>
        </w:rPr>
        <w:t xml:space="preserve">así como los derechos de los beneficiarios, previstos en el contrato de seguro, </w:t>
      </w:r>
      <w:r w:rsidRPr="00AD7E43">
        <w:rPr>
          <w:rFonts w:ascii="Times New Roman" w:hAnsi="Times New Roman"/>
          <w:b/>
          <w:bCs/>
          <w:i/>
          <w:iCs/>
          <w:sz w:val="24"/>
          <w:szCs w:val="24"/>
        </w:rPr>
        <w:t xml:space="preserve">deben interpretarse literalmente” </w:t>
      </w:r>
      <w:r w:rsidRPr="00AD7E43">
        <w:rPr>
          <w:rFonts w:ascii="Times New Roman" w:hAnsi="Times New Roman"/>
          <w:sz w:val="24"/>
          <w:szCs w:val="24"/>
        </w:rPr>
        <w:t>(lo destacado es nuestro); y, en este sentido, corresponde brindar cobertura por compras fraudulentas por internet.</w:t>
      </w:r>
    </w:p>
    <w:p w:rsidRPr="00AD7E43" w:rsidR="00AD7E43" w:rsidP="00AD7E43" w:rsidRDefault="00AD7E43" w14:paraId="3439C787" w14:textId="329515ED">
      <w:pPr>
        <w:tabs>
          <w:tab w:val="left" w:pos="2386"/>
        </w:tabs>
        <w:jc w:val="both"/>
        <w:outlineLvl w:val="0"/>
        <w:rPr>
          <w:rFonts w:ascii="Times New Roman" w:hAnsi="Times New Roman"/>
          <w:b/>
          <w:sz w:val="24"/>
          <w:szCs w:val="24"/>
        </w:rPr>
      </w:pPr>
      <w:r w:rsidRPr="00AD7E43">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AD7E43" w:rsidR="00AD7E43" w:rsidP="00AD7E43" w:rsidRDefault="00AD7E43" w14:paraId="27A856AB" w14:textId="77777777">
      <w:pPr>
        <w:jc w:val="both"/>
        <w:rPr>
          <w:rFonts w:ascii="Times New Roman" w:hAnsi="Times New Roman"/>
          <w:b/>
          <w:sz w:val="24"/>
          <w:szCs w:val="24"/>
        </w:rPr>
      </w:pPr>
      <w:r w:rsidRPr="00AD7E43">
        <w:rPr>
          <w:rFonts w:ascii="Times New Roman" w:hAnsi="Times New Roman"/>
          <w:b/>
          <w:sz w:val="24"/>
          <w:szCs w:val="24"/>
        </w:rPr>
        <w:t>RESUELVE:</w:t>
      </w:r>
    </w:p>
    <w:p w:rsidR="008B79F4" w:rsidP="742863C7" w:rsidRDefault="00AD7E43" w14:paraId="05C5F53A" w14:textId="56BA8AD0">
      <w:pPr>
        <w:jc w:val="both"/>
        <w:outlineLvl w:val="0"/>
        <w:rPr>
          <w:rFonts w:ascii="Times New Roman" w:hAnsi="Times New Roman"/>
          <w:sz w:val="24"/>
          <w:szCs w:val="24"/>
          <w:lang w:val="es-MX"/>
        </w:rPr>
      </w:pPr>
      <w:r w:rsidRPr="742863C7" w:rsidR="00AD7E43">
        <w:rPr>
          <w:rFonts w:ascii="Times New Roman" w:hAnsi="Times New Roman"/>
          <w:sz w:val="24"/>
          <w:szCs w:val="24"/>
        </w:rPr>
        <w:t>Declarar</w:t>
      </w:r>
      <w:r w:rsidRPr="742863C7" w:rsidR="00AD7E43">
        <w:rPr>
          <w:rFonts w:ascii="Times New Roman" w:hAnsi="Times New Roman"/>
          <w:b w:val="1"/>
          <w:bCs w:val="1"/>
          <w:sz w:val="24"/>
          <w:szCs w:val="24"/>
        </w:rPr>
        <w:t xml:space="preserve"> FUNDADA </w:t>
      </w:r>
      <w:r w:rsidRPr="742863C7" w:rsidR="00AD7E43">
        <w:rPr>
          <w:rFonts w:ascii="Times New Roman" w:hAnsi="Times New Roman"/>
          <w:sz w:val="24"/>
          <w:szCs w:val="24"/>
        </w:rPr>
        <w:t>la reclamación</w:t>
      </w:r>
      <w:r w:rsidRPr="742863C7" w:rsidR="00AD7E43">
        <w:rPr>
          <w:rFonts w:ascii="Times New Roman" w:hAnsi="Times New Roman"/>
          <w:b w:val="1"/>
          <w:bCs w:val="1"/>
          <w:sz w:val="24"/>
          <w:szCs w:val="24"/>
        </w:rPr>
        <w:t xml:space="preserve"> </w:t>
      </w:r>
      <w:r w:rsidRPr="742863C7" w:rsidR="00AD7E43">
        <w:rPr>
          <w:rFonts w:ascii="Times New Roman" w:hAnsi="Times New Roman"/>
          <w:sz w:val="24"/>
          <w:szCs w:val="24"/>
        </w:rPr>
        <w:t>interpuesta</w:t>
      </w:r>
      <w:r w:rsidRPr="742863C7" w:rsidR="00AD7E43">
        <w:rPr>
          <w:rFonts w:ascii="Times New Roman" w:hAnsi="Times New Roman"/>
          <w:sz w:val="24"/>
          <w:szCs w:val="24"/>
          <w:lang w:val="es-MX"/>
        </w:rPr>
        <w:t xml:space="preserve"> por</w:t>
      </w:r>
      <w:r w:rsidRPr="742863C7" w:rsidR="00AD7E43">
        <w:rPr>
          <w:rFonts w:ascii="Times New Roman" w:hAnsi="Times New Roman"/>
          <w:b w:val="1"/>
          <w:bCs w:val="1"/>
          <w:sz w:val="24"/>
          <w:szCs w:val="24"/>
          <w:lang w:val="es-MX"/>
        </w:rPr>
        <w:t xml:space="preserve"> </w:t>
      </w:r>
      <w:r w:rsidRPr="742863C7" w:rsidR="4C1EC0D2">
        <w:rPr>
          <w:rFonts w:ascii="Times New Roman" w:hAnsi="Times New Roman"/>
          <w:b w:val="1"/>
          <w:bCs w:val="1"/>
          <w:sz w:val="24"/>
          <w:szCs w:val="24"/>
        </w:rPr>
        <w:t>.............................................................................</w:t>
      </w:r>
      <w:r w:rsidRPr="742863C7" w:rsidR="00AD7E43">
        <w:rPr>
          <w:rFonts w:ascii="Times New Roman" w:hAnsi="Times New Roman"/>
          <w:sz w:val="24"/>
          <w:szCs w:val="24"/>
        </w:rPr>
        <w:t xml:space="preserve"> </w:t>
      </w:r>
      <w:r w:rsidRPr="742863C7" w:rsidR="00AD7E43">
        <w:rPr>
          <w:rFonts w:ascii="Times New Roman" w:hAnsi="Times New Roman"/>
          <w:sz w:val="24"/>
          <w:szCs w:val="24"/>
        </w:rPr>
        <w:t xml:space="preserve">contra </w:t>
      </w:r>
      <w:r w:rsidRPr="742863C7" w:rsidR="46738C4D">
        <w:rPr>
          <w:rFonts w:ascii="Times New Roman" w:hAnsi="Times New Roman"/>
          <w:b w:val="1"/>
          <w:bCs w:val="1"/>
          <w:sz w:val="24"/>
          <w:szCs w:val="24"/>
        </w:rPr>
        <w:t>..................................</w:t>
      </w:r>
      <w:r w:rsidRPr="742863C7" w:rsidR="00AD7E43">
        <w:rPr>
          <w:rFonts w:ascii="Times New Roman" w:hAnsi="Times New Roman"/>
          <w:b w:val="1"/>
          <w:bCs w:val="1"/>
          <w:sz w:val="24"/>
          <w:szCs w:val="24"/>
          <w:lang w:val="es-MX"/>
        </w:rPr>
        <w:t xml:space="preserve"> </w:t>
      </w:r>
      <w:r w:rsidRPr="742863C7" w:rsidR="00AD7E43">
        <w:rPr>
          <w:rFonts w:ascii="Times New Roman" w:hAnsi="Times New Roman"/>
          <w:sz w:val="24"/>
          <w:szCs w:val="24"/>
        </w:rPr>
        <w:t>correspondiente al</w:t>
      </w:r>
      <w:r w:rsidRPr="742863C7" w:rsidR="00AD7E43">
        <w:rPr>
          <w:rFonts w:ascii="Times New Roman" w:hAnsi="Times New Roman"/>
          <w:b w:val="1"/>
          <w:bCs w:val="1"/>
          <w:sz w:val="24"/>
          <w:szCs w:val="24"/>
          <w:lang w:val="es-MX"/>
        </w:rPr>
        <w:t xml:space="preserve"> SEGURO DE PROTECCIÓN DE TARJETA CON PÓLIZA </w:t>
      </w:r>
      <w:r w:rsidRPr="742863C7" w:rsidR="00AD7E43">
        <w:rPr>
          <w:rFonts w:ascii="Times New Roman" w:hAnsi="Times New Roman"/>
          <w:b w:val="1"/>
          <w:bCs w:val="1"/>
          <w:sz w:val="24"/>
          <w:szCs w:val="24"/>
          <w:lang w:val="es-MX"/>
        </w:rPr>
        <w:t>N°</w:t>
      </w:r>
      <w:r w:rsidRPr="742863C7" w:rsidR="00AD7E43">
        <w:rPr>
          <w:rFonts w:ascii="Times New Roman" w:hAnsi="Times New Roman"/>
          <w:b w:val="1"/>
          <w:bCs w:val="1"/>
          <w:sz w:val="24"/>
          <w:szCs w:val="24"/>
          <w:lang w:val="es-MX"/>
        </w:rPr>
        <w:t xml:space="preserve"> </w:t>
      </w:r>
      <w:r w:rsidRPr="742863C7" w:rsidR="1861E049">
        <w:rPr>
          <w:rFonts w:ascii="Times New Roman" w:hAnsi="Times New Roman"/>
          <w:b w:val="1"/>
          <w:bCs w:val="1"/>
          <w:sz w:val="24"/>
          <w:szCs w:val="24"/>
        </w:rPr>
        <w:t>........................</w:t>
      </w:r>
      <w:r w:rsidRPr="742863C7" w:rsidR="00AD7E43">
        <w:rPr>
          <w:rFonts w:ascii="Times New Roman" w:hAnsi="Times New Roman"/>
          <w:sz w:val="24"/>
          <w:szCs w:val="24"/>
          <w:lang w:val="es-MX"/>
        </w:rPr>
        <w:t xml:space="preserve">, </w:t>
      </w:r>
      <w:r w:rsidRPr="742863C7" w:rsidR="00AD7E43">
        <w:rPr>
          <w:rFonts w:ascii="Times New Roman" w:hAnsi="Times New Roman"/>
          <w:sz w:val="24"/>
          <w:szCs w:val="24"/>
          <w:lang w:val="es-MX"/>
        </w:rPr>
        <w:t>debiendo la aseguradora otorgar la cobertura por compra fraudulenta vía internet.</w:t>
      </w:r>
    </w:p>
    <w:p w:rsidRPr="005E455C" w:rsidR="005E455C" w:rsidP="007D442E" w:rsidRDefault="005E455C" w14:paraId="0CD8CD23" w14:textId="77777777">
      <w:pPr>
        <w:jc w:val="both"/>
        <w:outlineLvl w:val="0"/>
        <w:rPr>
          <w:rFonts w:ascii="Times New Roman" w:hAnsi="Times New Roman"/>
          <w:b/>
          <w:sz w:val="24"/>
          <w:szCs w:val="24"/>
        </w:rPr>
      </w:pPr>
    </w:p>
    <w:p w:rsidR="00AB7740" w:rsidP="005E455C" w:rsidRDefault="00D00142" w14:paraId="709040E6" w14:textId="771F4460">
      <w:pPr>
        <w:jc w:val="right"/>
        <w:rPr>
          <w:rFonts w:ascii="Times New Roman" w:hAnsi="Times New Roman"/>
          <w:sz w:val="24"/>
          <w:szCs w:val="24"/>
        </w:rPr>
      </w:pPr>
      <w:r w:rsidRPr="00AD7E43">
        <w:rPr>
          <w:rFonts w:ascii="Times New Roman" w:hAnsi="Times New Roman"/>
          <w:sz w:val="24"/>
          <w:szCs w:val="24"/>
        </w:rPr>
        <w:t>Lima,</w:t>
      </w:r>
      <w:r w:rsidRPr="00AD7E43" w:rsidR="0034229F">
        <w:rPr>
          <w:rFonts w:ascii="Times New Roman" w:hAnsi="Times New Roman"/>
          <w:sz w:val="24"/>
          <w:szCs w:val="24"/>
        </w:rPr>
        <w:t xml:space="preserve"> </w:t>
      </w:r>
      <w:r w:rsidRPr="00AD7E43" w:rsidR="00570097">
        <w:rPr>
          <w:rFonts w:ascii="Times New Roman" w:hAnsi="Times New Roman"/>
          <w:sz w:val="24"/>
          <w:szCs w:val="24"/>
        </w:rPr>
        <w:t>2</w:t>
      </w:r>
      <w:r w:rsidRPr="00AD7E43" w:rsidR="00F1467F">
        <w:rPr>
          <w:rFonts w:ascii="Times New Roman" w:hAnsi="Times New Roman"/>
          <w:sz w:val="24"/>
          <w:szCs w:val="24"/>
        </w:rPr>
        <w:t>2</w:t>
      </w:r>
      <w:r w:rsidRPr="00AD7E43" w:rsidR="0034229F">
        <w:rPr>
          <w:rFonts w:ascii="Times New Roman" w:hAnsi="Times New Roman"/>
          <w:sz w:val="24"/>
          <w:szCs w:val="24"/>
        </w:rPr>
        <w:t xml:space="preserve"> </w:t>
      </w:r>
      <w:r w:rsidRPr="00AD7E43">
        <w:rPr>
          <w:rFonts w:ascii="Times New Roman" w:hAnsi="Times New Roman"/>
          <w:sz w:val="24"/>
          <w:szCs w:val="24"/>
        </w:rPr>
        <w:t>de</w:t>
      </w:r>
      <w:r w:rsidRPr="00AD7E43" w:rsidR="003E3E64">
        <w:rPr>
          <w:rFonts w:ascii="Times New Roman" w:hAnsi="Times New Roman"/>
          <w:sz w:val="24"/>
          <w:szCs w:val="24"/>
        </w:rPr>
        <w:t xml:space="preserve"> </w:t>
      </w:r>
      <w:r w:rsidRPr="00AD7E43" w:rsidR="00A60D4F">
        <w:rPr>
          <w:rFonts w:ascii="Times New Roman" w:hAnsi="Times New Roman"/>
          <w:sz w:val="24"/>
          <w:szCs w:val="24"/>
        </w:rPr>
        <w:t>febrero</w:t>
      </w:r>
      <w:r w:rsidRPr="00AD7E43">
        <w:rPr>
          <w:rFonts w:ascii="Times New Roman" w:hAnsi="Times New Roman"/>
          <w:sz w:val="24"/>
          <w:szCs w:val="24"/>
        </w:rPr>
        <w:t xml:space="preserve"> de 202</w:t>
      </w:r>
      <w:r w:rsidRPr="00AD7E43" w:rsidR="006C6213">
        <w:rPr>
          <w:rFonts w:ascii="Times New Roman" w:hAnsi="Times New Roman"/>
          <w:sz w:val="24"/>
          <w:szCs w:val="24"/>
        </w:rPr>
        <w:t>3</w:t>
      </w:r>
    </w:p>
    <w:p w:rsidRPr="00AD7E43" w:rsidR="005E455C" w:rsidP="005E455C" w:rsidRDefault="005E455C" w14:paraId="058F132F" w14:textId="77777777">
      <w:pPr>
        <w:jc w:val="right"/>
        <w:rPr>
          <w:rFonts w:ascii="Times New Roman" w:hAnsi="Times New Roman"/>
          <w:sz w:val="24"/>
          <w:szCs w:val="24"/>
        </w:rPr>
      </w:pPr>
    </w:p>
    <w:p w:rsidRPr="00AD7E43" w:rsidR="00F26229" w:rsidP="00401FF7" w:rsidRDefault="00487E42" w14:paraId="451C9C40" w14:textId="68A996E5">
      <w:pPr>
        <w:jc w:val="both"/>
        <w:rPr>
          <w:rFonts w:ascii="Times New Roman" w:hAnsi="Times New Roman"/>
          <w:b/>
          <w:bCs/>
          <w:i/>
          <w:iCs/>
          <w:sz w:val="24"/>
          <w:szCs w:val="24"/>
        </w:rPr>
      </w:pPr>
      <w:r w:rsidRPr="00AD7E43">
        <w:rPr>
          <w:rFonts w:ascii="Times New Roman" w:hAnsi="Times New Roman"/>
          <w:b/>
          <w:bCs/>
          <w:i/>
          <w:iCs/>
          <w:sz w:val="24"/>
          <w:szCs w:val="24"/>
        </w:rPr>
        <w:t>La Secretaria Técnica, como Órgano Resolutivo Unipersonal, emite la presente resolución.</w:t>
      </w:r>
    </w:p>
    <w:p w:rsidRPr="00AD7E43" w:rsidR="00401FF7" w:rsidP="00401FF7" w:rsidRDefault="00401FF7" w14:paraId="4D0EAF79" w14:textId="77777777">
      <w:pPr>
        <w:jc w:val="both"/>
        <w:rPr>
          <w:rFonts w:ascii="Times New Roman" w:hAnsi="Times New Roman"/>
          <w:b/>
          <w:bCs/>
          <w:i/>
          <w:iCs/>
          <w:sz w:val="24"/>
          <w:szCs w:val="24"/>
        </w:rPr>
      </w:pPr>
    </w:p>
    <w:p w:rsidRPr="00AD7E43" w:rsidR="00487E42" w:rsidP="002D07BA" w:rsidRDefault="00487E42" w14:paraId="2D80A377" w14:textId="0DAFEFD0">
      <w:pPr>
        <w:spacing w:line="360" w:lineRule="auto"/>
        <w:jc w:val="center"/>
        <w:rPr>
          <w:rFonts w:ascii="Times New Roman" w:hAnsi="Times New Roman"/>
          <w:b/>
          <w:bCs/>
          <w:sz w:val="24"/>
          <w:szCs w:val="24"/>
        </w:rPr>
      </w:pPr>
      <w:r w:rsidRPr="00AD7E43">
        <w:rPr>
          <w:rFonts w:ascii="Times New Roman" w:hAnsi="Times New Roman"/>
          <w:b/>
          <w:bCs/>
          <w:sz w:val="24"/>
          <w:szCs w:val="24"/>
        </w:rPr>
        <w:t>Alicia Martín López – Secretar</w:t>
      </w:r>
      <w:r w:rsidRPr="00AD7E43" w:rsidR="003179C7">
        <w:rPr>
          <w:rFonts w:ascii="Times New Roman" w:hAnsi="Times New Roman"/>
          <w:b/>
          <w:bCs/>
          <w:sz w:val="24"/>
          <w:szCs w:val="24"/>
        </w:rPr>
        <w:t>i</w:t>
      </w:r>
      <w:r w:rsidRPr="00AD7E43">
        <w:rPr>
          <w:rFonts w:ascii="Times New Roman" w:hAnsi="Times New Roman"/>
          <w:b/>
          <w:bCs/>
          <w:sz w:val="24"/>
          <w:szCs w:val="24"/>
        </w:rPr>
        <w:t>a Técnica</w:t>
      </w:r>
    </w:p>
    <w:p w:rsidRPr="00AD7E43" w:rsidR="000341A4" w:rsidP="00D00142" w:rsidRDefault="000341A4" w14:paraId="78842804" w14:textId="77777777">
      <w:pPr>
        <w:jc w:val="right"/>
        <w:rPr>
          <w:rFonts w:ascii="Times New Roman" w:hAnsi="Times New Roman"/>
          <w:sz w:val="24"/>
          <w:szCs w:val="24"/>
        </w:rPr>
      </w:pPr>
    </w:p>
    <w:p w:rsidRPr="00AD7E43" w:rsidR="0089374D" w:rsidRDefault="0089374D" w14:paraId="7A3A0BC6" w14:textId="77777777">
      <w:pPr>
        <w:rPr>
          <w:rFonts w:ascii="Times New Roman" w:hAnsi="Times New Roman"/>
          <w:sz w:val="24"/>
          <w:szCs w:val="24"/>
        </w:rPr>
      </w:pPr>
    </w:p>
    <w:sectPr w:rsidRPr="00AD7E43" w:rsidR="0089374D" w:rsidSect="0031356D">
      <w:headerReference w:type="default" r:id="rId13"/>
      <w:footerReference w:type="default" r:id="rId14"/>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B4AA4" w:rsidP="00722F1A" w:rsidRDefault="00FB4AA4" w14:paraId="7402E2DF" w14:textId="77777777">
      <w:pPr>
        <w:spacing w:after="0" w:line="240" w:lineRule="auto"/>
      </w:pPr>
      <w:r>
        <w:separator/>
      </w:r>
    </w:p>
  </w:endnote>
  <w:endnote w:type="continuationSeparator" w:id="0">
    <w:p w:rsidR="00FB4AA4" w:rsidP="00722F1A" w:rsidRDefault="00FB4AA4" w14:paraId="3344E87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18"/>
        <w:szCs w:val="18"/>
      </w:rPr>
      <w:id w:val="-1356568603"/>
      <w:docPartObj>
        <w:docPartGallery w:val="Page Numbers (Bottom of Page)"/>
        <w:docPartUnique/>
      </w:docPartObj>
    </w:sdtPr>
    <w:sdtEndPr>
      <w:rPr>
        <w:rFonts w:ascii="Times New Roman" w:hAnsi="Times New Roman"/>
        <w:sz w:val="18"/>
        <w:szCs w:val="18"/>
      </w:rPr>
    </w:sdtEndPr>
    <w:sdtContent>
      <w:p w:rsidRPr="00A1356B" w:rsidR="00A1356B" w:rsidRDefault="00A1356B" w14:paraId="598C3FC7" w14:textId="14BDFCAA">
        <w:pPr>
          <w:pStyle w:val="Piedepgina"/>
          <w:jc w:val="right"/>
          <w:rPr>
            <w:rFonts w:ascii="Times New Roman" w:hAnsi="Times New Roman"/>
            <w:sz w:val="18"/>
            <w:szCs w:val="18"/>
          </w:rPr>
        </w:pPr>
        <w:r w:rsidRPr="00A1356B">
          <w:rPr>
            <w:rFonts w:ascii="Times New Roman" w:hAnsi="Times New Roman"/>
            <w:sz w:val="18"/>
            <w:szCs w:val="18"/>
          </w:rPr>
          <w:fldChar w:fldCharType="begin"/>
        </w:r>
        <w:r w:rsidRPr="00A1356B">
          <w:rPr>
            <w:rFonts w:ascii="Times New Roman" w:hAnsi="Times New Roman"/>
            <w:sz w:val="18"/>
            <w:szCs w:val="18"/>
          </w:rPr>
          <w:instrText>PAGE   \* MERGEFORMAT</w:instrText>
        </w:r>
        <w:r w:rsidRPr="00A1356B">
          <w:rPr>
            <w:rFonts w:ascii="Times New Roman" w:hAnsi="Times New Roman"/>
            <w:sz w:val="18"/>
            <w:szCs w:val="18"/>
          </w:rPr>
          <w:fldChar w:fldCharType="separate"/>
        </w:r>
        <w:r w:rsidRPr="00A1356B">
          <w:rPr>
            <w:rFonts w:ascii="Times New Roman" w:hAnsi="Times New Roman"/>
            <w:sz w:val="18"/>
            <w:szCs w:val="18"/>
            <w:lang w:val="es-ES"/>
          </w:rPr>
          <w:t>2</w:t>
        </w:r>
        <w:r w:rsidRPr="00A1356B">
          <w:rPr>
            <w:rFonts w:ascii="Times New Roman" w:hAnsi="Times New Roman"/>
            <w:sz w:val="18"/>
            <w:szCs w:val="18"/>
          </w:rPr>
          <w:fldChar w:fldCharType="end"/>
        </w:r>
      </w:p>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B4AA4" w:rsidP="00722F1A" w:rsidRDefault="00FB4AA4" w14:paraId="39126747" w14:textId="77777777">
      <w:pPr>
        <w:spacing w:after="0" w:line="240" w:lineRule="auto"/>
      </w:pPr>
      <w:r>
        <w:separator/>
      </w:r>
    </w:p>
  </w:footnote>
  <w:footnote w:type="continuationSeparator" w:id="0">
    <w:p w:rsidR="00FB4AA4" w:rsidP="00722F1A" w:rsidRDefault="00FB4AA4" w14:paraId="2BBC976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329BA"/>
    <w:rsid w:val="000341A4"/>
    <w:rsid w:val="0008641C"/>
    <w:rsid w:val="00136C86"/>
    <w:rsid w:val="00173308"/>
    <w:rsid w:val="00180E23"/>
    <w:rsid w:val="00181367"/>
    <w:rsid w:val="00194FAA"/>
    <w:rsid w:val="0019552A"/>
    <w:rsid w:val="001D71B9"/>
    <w:rsid w:val="001E272B"/>
    <w:rsid w:val="00223964"/>
    <w:rsid w:val="002562BF"/>
    <w:rsid w:val="002774DB"/>
    <w:rsid w:val="002B7B44"/>
    <w:rsid w:val="002D07BA"/>
    <w:rsid w:val="00315252"/>
    <w:rsid w:val="003179C7"/>
    <w:rsid w:val="00320005"/>
    <w:rsid w:val="00341107"/>
    <w:rsid w:val="0034229F"/>
    <w:rsid w:val="00350613"/>
    <w:rsid w:val="003957A8"/>
    <w:rsid w:val="00397B7E"/>
    <w:rsid w:val="003B3018"/>
    <w:rsid w:val="003C08D0"/>
    <w:rsid w:val="003E3E64"/>
    <w:rsid w:val="003F21BF"/>
    <w:rsid w:val="00401FF7"/>
    <w:rsid w:val="00407A18"/>
    <w:rsid w:val="004205D2"/>
    <w:rsid w:val="00426947"/>
    <w:rsid w:val="00430735"/>
    <w:rsid w:val="00487E42"/>
    <w:rsid w:val="004A54D1"/>
    <w:rsid w:val="004B7F72"/>
    <w:rsid w:val="0055560E"/>
    <w:rsid w:val="00570097"/>
    <w:rsid w:val="005745B9"/>
    <w:rsid w:val="005A6F5E"/>
    <w:rsid w:val="005D470E"/>
    <w:rsid w:val="005E455C"/>
    <w:rsid w:val="005E6AC3"/>
    <w:rsid w:val="005F659E"/>
    <w:rsid w:val="00633243"/>
    <w:rsid w:val="00697E41"/>
    <w:rsid w:val="006A7C2B"/>
    <w:rsid w:val="006C6213"/>
    <w:rsid w:val="006D2330"/>
    <w:rsid w:val="00722F1A"/>
    <w:rsid w:val="00741BD2"/>
    <w:rsid w:val="00741FAE"/>
    <w:rsid w:val="00766307"/>
    <w:rsid w:val="00770984"/>
    <w:rsid w:val="00773552"/>
    <w:rsid w:val="00786219"/>
    <w:rsid w:val="007B4101"/>
    <w:rsid w:val="007B48E1"/>
    <w:rsid w:val="007C1D34"/>
    <w:rsid w:val="007D442E"/>
    <w:rsid w:val="007E38B7"/>
    <w:rsid w:val="00801C5F"/>
    <w:rsid w:val="00831CCC"/>
    <w:rsid w:val="008371AD"/>
    <w:rsid w:val="00837965"/>
    <w:rsid w:val="00842964"/>
    <w:rsid w:val="0089374D"/>
    <w:rsid w:val="008B410F"/>
    <w:rsid w:val="008B79F4"/>
    <w:rsid w:val="008C18AA"/>
    <w:rsid w:val="008D7125"/>
    <w:rsid w:val="008D77C2"/>
    <w:rsid w:val="008F29CC"/>
    <w:rsid w:val="00905717"/>
    <w:rsid w:val="009217F9"/>
    <w:rsid w:val="00954297"/>
    <w:rsid w:val="009651D2"/>
    <w:rsid w:val="00971A3E"/>
    <w:rsid w:val="00981677"/>
    <w:rsid w:val="009A375C"/>
    <w:rsid w:val="009A5B86"/>
    <w:rsid w:val="009E202C"/>
    <w:rsid w:val="009F232F"/>
    <w:rsid w:val="00A1356B"/>
    <w:rsid w:val="00A17B8F"/>
    <w:rsid w:val="00A2495F"/>
    <w:rsid w:val="00A265AA"/>
    <w:rsid w:val="00A30166"/>
    <w:rsid w:val="00A32C5D"/>
    <w:rsid w:val="00A405FD"/>
    <w:rsid w:val="00A60D4F"/>
    <w:rsid w:val="00A719CD"/>
    <w:rsid w:val="00A7791B"/>
    <w:rsid w:val="00A81C37"/>
    <w:rsid w:val="00AB7740"/>
    <w:rsid w:val="00AD56AF"/>
    <w:rsid w:val="00AD7E43"/>
    <w:rsid w:val="00AF57F2"/>
    <w:rsid w:val="00B33B03"/>
    <w:rsid w:val="00B42CC1"/>
    <w:rsid w:val="00B570FD"/>
    <w:rsid w:val="00B75D55"/>
    <w:rsid w:val="00BD5530"/>
    <w:rsid w:val="00C2198B"/>
    <w:rsid w:val="00C36917"/>
    <w:rsid w:val="00C45618"/>
    <w:rsid w:val="00C56F86"/>
    <w:rsid w:val="00C66D8C"/>
    <w:rsid w:val="00C80567"/>
    <w:rsid w:val="00CD6A37"/>
    <w:rsid w:val="00D00142"/>
    <w:rsid w:val="00D052E2"/>
    <w:rsid w:val="00D1360F"/>
    <w:rsid w:val="00D362DC"/>
    <w:rsid w:val="00D4002D"/>
    <w:rsid w:val="00D63CFD"/>
    <w:rsid w:val="00D645CF"/>
    <w:rsid w:val="00D77FFB"/>
    <w:rsid w:val="00D81343"/>
    <w:rsid w:val="00D90081"/>
    <w:rsid w:val="00DA1D06"/>
    <w:rsid w:val="00DA2B69"/>
    <w:rsid w:val="00DF3088"/>
    <w:rsid w:val="00DF644C"/>
    <w:rsid w:val="00E17B81"/>
    <w:rsid w:val="00E6025B"/>
    <w:rsid w:val="00E8336B"/>
    <w:rsid w:val="00E92970"/>
    <w:rsid w:val="00E941E1"/>
    <w:rsid w:val="00EC0BCA"/>
    <w:rsid w:val="00F03223"/>
    <w:rsid w:val="00F1467F"/>
    <w:rsid w:val="00F26229"/>
    <w:rsid w:val="00F374B2"/>
    <w:rsid w:val="00F52ADB"/>
    <w:rsid w:val="00F8639B"/>
    <w:rsid w:val="00FB4AA4"/>
    <w:rsid w:val="00FC7596"/>
    <w:rsid w:val="00FE5CEA"/>
    <w:rsid w:val="1861E049"/>
    <w:rsid w:val="2650CD49"/>
    <w:rsid w:val="2F02C16C"/>
    <w:rsid w:val="46738C4D"/>
    <w:rsid w:val="4C1EC0D2"/>
    <w:rsid w:val="67FD65A3"/>
    <w:rsid w:val="7359738C"/>
    <w:rsid w:val="742863C7"/>
    <w:rsid w:val="75C13050"/>
    <w:rsid w:val="7EF139A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CCE02301-5717-48B7-A4B0-E21E51428A74}"/>
</file>

<file path=customXml/itemProps3.xml><?xml version="1.0" encoding="utf-8"?>
<ds:datastoreItem xmlns:ds="http://schemas.openxmlformats.org/officeDocument/2006/customXml" ds:itemID="{0489B9E9-443E-41DC-9681-3DA3D59EB543}"/>
</file>

<file path=customXml/itemProps4.xml><?xml version="1.0" encoding="utf-8"?>
<ds:datastoreItem xmlns:ds="http://schemas.openxmlformats.org/officeDocument/2006/customXml" ds:itemID="{95F9D3E2-2080-44A4-B70D-1669123F21D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115</cp:revision>
  <cp:lastPrinted>2023-02-23T16:10:00Z</cp:lastPrinted>
  <dcterms:created xsi:type="dcterms:W3CDTF">2022-12-22T22:59:00Z</dcterms:created>
  <dcterms:modified xsi:type="dcterms:W3CDTF">2025-05-20T17:20:28Z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