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677FB" w:rsidR="000341A4" w:rsidP="000341A4" w:rsidRDefault="000341A4" w14:paraId="6752CB7C" w14:textId="77777777">
      <w:pPr>
        <w:pStyle w:val="Puesto"/>
        <w:tabs>
          <w:tab w:val="left" w:pos="2730"/>
          <w:tab w:val="center" w:pos="4419"/>
        </w:tabs>
        <w:outlineLvl w:val="0"/>
        <w:rPr>
          <w:rStyle w:val="Textoennegrita"/>
          <w:b/>
          <w:bCs/>
          <w:lang w:val="es-ES"/>
        </w:rPr>
      </w:pPr>
    </w:p>
    <w:p w:rsidRPr="006677FB" w:rsidR="000341A4" w:rsidP="000341A4" w:rsidRDefault="000341A4" w14:paraId="56329F19" w14:textId="77777777">
      <w:pPr>
        <w:pStyle w:val="Puesto"/>
        <w:tabs>
          <w:tab w:val="left" w:pos="2730"/>
          <w:tab w:val="center" w:pos="4419"/>
        </w:tabs>
        <w:outlineLvl w:val="0"/>
        <w:rPr>
          <w:rStyle w:val="Textoennegrita"/>
          <w:b/>
          <w:bCs/>
          <w:lang w:val="es-ES"/>
        </w:rPr>
      </w:pPr>
    </w:p>
    <w:p w:rsidRPr="0008736D" w:rsidR="00D645CF" w:rsidP="00AF57F2" w:rsidRDefault="00D00142" w14:paraId="587C9FEE" w14:textId="193CF017">
      <w:pPr>
        <w:pStyle w:val="Puesto"/>
        <w:tabs>
          <w:tab w:val="left" w:pos="2730"/>
          <w:tab w:val="center" w:pos="4419"/>
        </w:tabs>
        <w:outlineLvl w:val="0"/>
        <w:rPr>
          <w:rStyle w:val="Textoennegrita"/>
          <w:b/>
          <w:bCs/>
          <w:lang w:val="es-ES"/>
        </w:rPr>
      </w:pPr>
      <w:r w:rsidRPr="0008736D">
        <w:rPr>
          <w:rStyle w:val="Textoennegrita"/>
          <w:b/>
          <w:bCs/>
          <w:lang w:val="es-ES"/>
        </w:rPr>
        <w:t>RESOLUCION N°</w:t>
      </w:r>
      <w:r w:rsidRPr="0008736D" w:rsidR="000341A4">
        <w:rPr>
          <w:rStyle w:val="Textoennegrita"/>
          <w:b/>
          <w:bCs/>
          <w:lang w:val="es-ES"/>
        </w:rPr>
        <w:t xml:space="preserve"> </w:t>
      </w:r>
      <w:r w:rsidRPr="0008736D" w:rsidR="006C6213">
        <w:rPr>
          <w:rStyle w:val="Textoennegrita"/>
          <w:b/>
          <w:bCs/>
          <w:lang w:val="es-ES"/>
        </w:rPr>
        <w:t>0</w:t>
      </w:r>
      <w:r w:rsidRPr="0008736D" w:rsidR="00570097">
        <w:rPr>
          <w:rStyle w:val="Textoennegrita"/>
          <w:b/>
          <w:bCs/>
          <w:lang w:val="es-ES"/>
        </w:rPr>
        <w:t>3</w:t>
      </w:r>
      <w:r w:rsidRPr="0008736D" w:rsidR="0008736D">
        <w:rPr>
          <w:rStyle w:val="Textoennegrita"/>
          <w:b/>
          <w:bCs/>
          <w:lang w:val="es-ES"/>
        </w:rPr>
        <w:t>7</w:t>
      </w:r>
      <w:r w:rsidRPr="0008736D">
        <w:rPr>
          <w:rStyle w:val="Textoennegrita"/>
          <w:b/>
          <w:bCs/>
          <w:lang w:val="es-ES"/>
        </w:rPr>
        <w:t>/2</w:t>
      </w:r>
      <w:r w:rsidRPr="0008736D" w:rsidR="006C6213">
        <w:rPr>
          <w:rStyle w:val="Textoennegrita"/>
          <w:b/>
          <w:bCs/>
          <w:lang w:val="es-ES"/>
        </w:rPr>
        <w:t>3</w:t>
      </w:r>
    </w:p>
    <w:p w:rsidRPr="0008736D" w:rsidR="0008736D" w:rsidP="0008736D" w:rsidRDefault="0008736D" w14:paraId="2E47358E" w14:textId="6D1B47CF">
      <w:pPr>
        <w:rPr>
          <w:rFonts w:ascii="Times New Roman" w:hAnsi="Times New Roman" w:eastAsia="Times New Roman"/>
          <w:b/>
          <w:sz w:val="24"/>
          <w:szCs w:val="24"/>
        </w:rPr>
      </w:pPr>
      <w:r w:rsidRPr="0008736D">
        <w:rPr>
          <w:rFonts w:ascii="Times New Roman" w:hAnsi="Times New Roman"/>
          <w:b/>
          <w:sz w:val="24"/>
          <w:szCs w:val="24"/>
        </w:rPr>
        <w:t>VISTOS:</w:t>
      </w:r>
    </w:p>
    <w:p w:rsidRPr="0008736D" w:rsidR="0008736D" w:rsidP="44F0FC31" w:rsidRDefault="0008736D" w14:paraId="7A5BC24D" w14:textId="25FA2189">
      <w:pPr>
        <w:pStyle w:val="paragraph"/>
        <w:spacing w:before="0" w:beforeAutospacing="off" w:after="0" w:afterAutospacing="off"/>
        <w:jc w:val="both"/>
        <w:textAlignment w:val="baseline"/>
        <w:rPr>
          <w:b w:val="1"/>
          <w:bCs w:val="1"/>
        </w:rPr>
      </w:pPr>
      <w:r w:rsidRPr="44F0FC31" w:rsidR="0008736D">
        <w:rPr>
          <w:lang w:val="es-PE"/>
        </w:rPr>
        <w:t xml:space="preserve">Que, con fecha 03 de diciembre de 2022, </w:t>
      </w:r>
      <w:r w:rsidRPr="44F0FC31" w:rsidR="15A67C7E">
        <w:rPr>
          <w:b w:val="1"/>
          <w:bCs w:val="1"/>
        </w:rPr>
        <w:t>....................................................................</w:t>
      </w:r>
      <w:r w:rsidR="0008736D">
        <w:rPr/>
        <w:t xml:space="preserve"> interpone </w:t>
      </w:r>
      <w:r w:rsidR="0008736D">
        <w:rPr/>
        <w:t xml:space="preserve">reclamación ante esta Defensoría del Asegurado (DEFASEG) contra </w:t>
      </w:r>
      <w:r w:rsidRPr="44F0FC31" w:rsidR="3F788B89">
        <w:rPr>
          <w:b w:val="1"/>
          <w:bCs w:val="1"/>
        </w:rPr>
        <w:t>.............................</w:t>
      </w:r>
      <w:r w:rsidR="0008736D">
        <w:rPr/>
        <w:t>, solicitando se le</w:t>
      </w:r>
      <w:r w:rsidR="0008736D">
        <w:rPr/>
        <w:t xml:space="preserve"> otorgue la cobertura del</w:t>
      </w:r>
      <w:r w:rsidRPr="44F0FC31" w:rsidR="0008736D">
        <w:rPr>
          <w:b w:val="1"/>
          <w:bCs w:val="1"/>
        </w:rPr>
        <w:t xml:space="preserve"> SEGURO DE PROTECCIÓN DE TARJETA</w:t>
      </w:r>
      <w:bookmarkStart w:name="OLE_LINK2" w:id="0"/>
      <w:r w:rsidRPr="44F0FC31" w:rsidR="0008736D">
        <w:rPr>
          <w:b w:val="1"/>
          <w:bCs w:val="1"/>
        </w:rPr>
        <w:t xml:space="preserve"> CON PÓLIZA </w:t>
      </w:r>
      <w:r w:rsidRPr="44F0FC31" w:rsidR="0008736D">
        <w:rPr>
          <w:b w:val="1"/>
          <w:bCs w:val="1"/>
        </w:rPr>
        <w:t>N°</w:t>
      </w:r>
      <w:r w:rsidRPr="44F0FC31" w:rsidR="0008736D">
        <w:rPr>
          <w:b w:val="1"/>
          <w:bCs w:val="1"/>
        </w:rPr>
        <w:t xml:space="preserve"> </w:t>
      </w:r>
      <w:r w:rsidRPr="44F0FC31" w:rsidR="00CC25BF">
        <w:rPr>
          <w:b w:val="1"/>
          <w:bCs w:val="1"/>
        </w:rPr>
        <w:t>..........................</w:t>
      </w:r>
      <w:r w:rsidRPr="44F0FC31" w:rsidR="0008736D">
        <w:rPr>
          <w:b w:val="1"/>
          <w:bCs w:val="1"/>
        </w:rPr>
        <w:t>.</w:t>
      </w:r>
    </w:p>
    <w:p w:rsidRPr="0008736D" w:rsidR="0008736D" w:rsidP="0008736D" w:rsidRDefault="0008736D" w14:paraId="72D31300" w14:textId="77777777">
      <w:pPr>
        <w:pStyle w:val="paragraph"/>
        <w:spacing w:before="0" w:beforeAutospacing="0" w:after="0" w:afterAutospacing="0"/>
        <w:jc w:val="both"/>
        <w:textAlignment w:val="baseline"/>
      </w:pPr>
    </w:p>
    <w:bookmarkEnd w:id="0"/>
    <w:p w:rsidRPr="0008736D" w:rsidR="0008736D" w:rsidP="0008736D" w:rsidRDefault="0008736D" w14:paraId="24E48DED" w14:textId="17F47046">
      <w:pPr>
        <w:jc w:val="both"/>
        <w:rPr>
          <w:rFonts w:ascii="Times New Roman" w:hAnsi="Times New Roman" w:eastAsia="Arial Unicode MS"/>
          <w:sz w:val="24"/>
          <w:szCs w:val="24"/>
        </w:rPr>
      </w:pPr>
      <w:r w:rsidRPr="0008736D">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08736D">
          <w:rPr>
            <w:rStyle w:val="Hipervnculo"/>
            <w:rFonts w:ascii="Times New Roman" w:hAnsi="Times New Roman" w:eastAsia="Arial Unicode MS"/>
            <w:sz w:val="24"/>
            <w:szCs w:val="24"/>
          </w:rPr>
          <w:t>http://www.defaseg.com.pe/reglamento</w:t>
        </w:r>
      </w:hyperlink>
      <w:r w:rsidRPr="0008736D">
        <w:rPr>
          <w:rFonts w:ascii="Times New Roman" w:hAnsi="Times New Roman" w:eastAsia="Arial Unicode MS"/>
          <w:sz w:val="24"/>
          <w:szCs w:val="24"/>
        </w:rPr>
        <w:t>);</w:t>
      </w:r>
    </w:p>
    <w:p w:rsidRPr="0008736D" w:rsidR="0008736D" w:rsidP="0008736D" w:rsidRDefault="0008736D" w14:paraId="0C4812F7" w14:textId="5CC8A1CF">
      <w:pPr>
        <w:tabs>
          <w:tab w:val="num" w:pos="720"/>
        </w:tabs>
        <w:jc w:val="both"/>
        <w:rPr>
          <w:rFonts w:ascii="Times New Roman" w:hAnsi="Times New Roman"/>
          <w:sz w:val="24"/>
          <w:szCs w:val="24"/>
        </w:rPr>
      </w:pPr>
      <w:r w:rsidRPr="0008736D">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08736D" w:rsidR="0008736D" w:rsidP="0008736D" w:rsidRDefault="0008736D" w14:paraId="2300B904" w14:textId="789500E2">
      <w:pPr>
        <w:jc w:val="both"/>
        <w:rPr>
          <w:rFonts w:ascii="Times New Roman" w:hAnsi="Times New Roman"/>
          <w:sz w:val="24"/>
          <w:szCs w:val="24"/>
          <w:lang w:val="es-ES"/>
        </w:rPr>
      </w:pPr>
      <w:r w:rsidRPr="44F0FC31" w:rsidR="0008736D">
        <w:rPr>
          <w:rFonts w:ascii="Times New Roman" w:hAnsi="Times New Roman"/>
          <w:sz w:val="24"/>
          <w:szCs w:val="24"/>
        </w:rPr>
        <w:t xml:space="preserve">Que, con fecha 18 de enero de 2023 se corrió traslado de la reclamación a </w:t>
      </w:r>
      <w:r w:rsidRPr="44F0FC31" w:rsidR="3F788B89">
        <w:rPr>
          <w:rFonts w:ascii="Times New Roman" w:hAnsi="Times New Roman"/>
          <w:sz w:val="24"/>
          <w:szCs w:val="24"/>
        </w:rPr>
        <w:t>.............................</w:t>
      </w:r>
      <w:r w:rsidRPr="44F0FC31" w:rsidR="0008736D">
        <w:rPr>
          <w:rFonts w:ascii="Times New Roman" w:hAnsi="Times New Roman"/>
          <w:sz w:val="24"/>
          <w:szCs w:val="24"/>
        </w:rPr>
        <w:t xml:space="preserve">, siendo que con fecha 27 de enero de 2023 la aseguradora absolvió el respectivo trámite, </w:t>
      </w:r>
      <w:r w:rsidRPr="44F0FC31" w:rsidR="0008736D">
        <w:rPr>
          <w:rFonts w:ascii="Times New Roman" w:hAnsi="Times New Roman"/>
          <w:sz w:val="24"/>
          <w:szCs w:val="24"/>
        </w:rPr>
        <w:t>presentando sus descargos y la</w:t>
      </w:r>
      <w:r w:rsidRPr="44F0FC31" w:rsidR="0008736D">
        <w:rPr>
          <w:rFonts w:ascii="Times New Roman" w:hAnsi="Times New Roman"/>
          <w:sz w:val="24"/>
          <w:szCs w:val="24"/>
        </w:rPr>
        <w:t xml:space="preserve"> </w:t>
      </w:r>
      <w:r w:rsidRPr="44F0FC31" w:rsidR="0008736D">
        <w:rPr>
          <w:rFonts w:ascii="Times New Roman" w:hAnsi="Times New Roman"/>
          <w:sz w:val="24"/>
          <w:szCs w:val="24"/>
        </w:rPr>
        <w:t xml:space="preserve">documentación correspondiente. </w:t>
      </w:r>
    </w:p>
    <w:p w:rsidRPr="0008736D" w:rsidR="0008736D" w:rsidP="0008736D" w:rsidRDefault="0008736D" w14:paraId="7836224C" w14:textId="2CB0A378">
      <w:pPr>
        <w:tabs>
          <w:tab w:val="num" w:pos="720"/>
        </w:tabs>
        <w:jc w:val="both"/>
        <w:rPr>
          <w:rFonts w:ascii="Times New Roman" w:hAnsi="Times New Roman"/>
          <w:sz w:val="24"/>
          <w:szCs w:val="24"/>
        </w:rPr>
      </w:pPr>
      <w:r w:rsidRPr="0008736D">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08736D">
        <w:rPr>
          <w:rFonts w:ascii="Times New Roman" w:hAnsi="Times New Roman" w:eastAsia="Arial Unicode MS"/>
          <w:sz w:val="24"/>
          <w:szCs w:val="24"/>
        </w:rPr>
        <w:t>de la DEFASEG</w:t>
      </w:r>
      <w:r w:rsidRPr="0008736D">
        <w:rPr>
          <w:rFonts w:ascii="Times New Roman" w:hAnsi="Times New Roman"/>
          <w:sz w:val="24"/>
          <w:szCs w:val="24"/>
        </w:rPr>
        <w:t>.</w:t>
      </w:r>
    </w:p>
    <w:p w:rsidRPr="0008736D" w:rsidR="0008736D" w:rsidP="0008736D" w:rsidRDefault="0008736D" w14:paraId="46244B0A" w14:textId="3BB523EB">
      <w:pPr>
        <w:jc w:val="both"/>
        <w:rPr>
          <w:rFonts w:ascii="Times New Roman" w:hAnsi="Times New Roman"/>
          <w:sz w:val="24"/>
          <w:szCs w:val="24"/>
        </w:rPr>
      </w:pPr>
      <w:r w:rsidRPr="44F0FC31" w:rsidR="0008736D">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44F0FC31" w:rsidR="0008736D">
        <w:rPr>
          <w:rFonts w:ascii="Times New Roman" w:hAnsi="Times New Roman"/>
          <w:color w:val="000000" w:themeColor="text1" w:themeTint="FF" w:themeShade="FF"/>
          <w:sz w:val="24"/>
          <w:szCs w:val="24"/>
        </w:rPr>
        <w:t xml:space="preserve">a) </w:t>
      </w:r>
      <w:bookmarkEnd w:id="1"/>
      <w:r w:rsidRPr="44F0FC31" w:rsidR="0008736D">
        <w:rPr>
          <w:rFonts w:ascii="Times New Roman" w:hAnsi="Times New Roman"/>
          <w:sz w:val="24"/>
          <w:szCs w:val="24"/>
        </w:rPr>
        <w:t xml:space="preserve">El 27 de octubre de 2022 robaron el celular de la señora </w:t>
      </w:r>
      <w:r w:rsidRPr="44F0FC31" w:rsidR="55008197">
        <w:rPr>
          <w:rFonts w:ascii="Times New Roman" w:hAnsi="Times New Roman"/>
          <w:sz w:val="24"/>
          <w:szCs w:val="24"/>
        </w:rPr>
        <w:t>..........................</w:t>
      </w:r>
      <w:r w:rsidRPr="44F0FC31" w:rsidR="0008736D">
        <w:rPr>
          <w:rFonts w:ascii="Times New Roman" w:hAnsi="Times New Roman"/>
          <w:sz w:val="24"/>
          <w:szCs w:val="24"/>
        </w:rPr>
        <w:t xml:space="preserve">y accedieron a la Aplicación  BBVA para realizar un préstamo de S/2900  (el préstamo lo desembolsaron a su cuenta BBVA y lo cobraron por </w:t>
      </w:r>
      <w:r w:rsidRPr="44F0FC31" w:rsidR="0008736D">
        <w:rPr>
          <w:rFonts w:ascii="Times New Roman" w:hAnsi="Times New Roman"/>
          <w:sz w:val="24"/>
          <w:szCs w:val="24"/>
        </w:rPr>
        <w:t>SafetyPay</w:t>
      </w:r>
      <w:r w:rsidRPr="44F0FC31" w:rsidR="0008736D">
        <w:rPr>
          <w:rFonts w:ascii="Times New Roman" w:hAnsi="Times New Roman"/>
          <w:sz w:val="24"/>
          <w:szCs w:val="24"/>
        </w:rPr>
        <w:t xml:space="preserve">)  y uso la tarjeta de crédito por S/6600 ( también por </w:t>
      </w:r>
      <w:r w:rsidRPr="44F0FC31" w:rsidR="0008736D">
        <w:rPr>
          <w:rFonts w:ascii="Times New Roman" w:hAnsi="Times New Roman"/>
          <w:sz w:val="24"/>
          <w:szCs w:val="24"/>
        </w:rPr>
        <w:t>SafetyPay</w:t>
      </w:r>
      <w:r w:rsidRPr="44F0FC31" w:rsidR="0008736D">
        <w:rPr>
          <w:rFonts w:ascii="Times New Roman" w:hAnsi="Times New Roman"/>
          <w:sz w:val="24"/>
          <w:szCs w:val="24"/>
        </w:rPr>
        <w:t xml:space="preserve">); b) el 28 de noviembre el banco  BBVA le respondió al reclamo 27102201259  realizando un análisis básico y demorándose un mes para dar una respuesta obvia como que las transacciones se realizaron con sus datos personales y </w:t>
      </w:r>
      <w:r w:rsidRPr="44F0FC31" w:rsidR="0008736D">
        <w:rPr>
          <w:rFonts w:ascii="Times New Roman" w:hAnsi="Times New Roman"/>
          <w:sz w:val="24"/>
          <w:szCs w:val="24"/>
        </w:rPr>
        <w:t>password</w:t>
      </w:r>
      <w:r w:rsidRPr="44F0FC31" w:rsidR="0008736D">
        <w:rPr>
          <w:rFonts w:ascii="Times New Roman" w:hAnsi="Times New Roman"/>
          <w:sz w:val="24"/>
          <w:szCs w:val="24"/>
        </w:rPr>
        <w:t xml:space="preserve"> y claro que paso ello, pero el detalle que es un sistema nada confiable e inseguro y no paso con otros aplicativos de otros bancos como el banco del crédito que también intentaron ingresar al aplicativo  pero sin éxito; c) todos los  préstamos deben realizarle presencial con DNI y ella  jamás ha pedido un préstamo, ha cumplido con el pago de su tarjeta y además que jamás ha realizado transacciones con Safety </w:t>
      </w:r>
      <w:r w:rsidRPr="44F0FC31" w:rsidR="0008736D">
        <w:rPr>
          <w:rFonts w:ascii="Times New Roman" w:hAnsi="Times New Roman"/>
          <w:sz w:val="24"/>
          <w:szCs w:val="24"/>
        </w:rPr>
        <w:t>Pay</w:t>
      </w:r>
      <w:r w:rsidRPr="44F0FC31" w:rsidR="0008736D">
        <w:rPr>
          <w:rFonts w:ascii="Times New Roman" w:hAnsi="Times New Roman"/>
          <w:sz w:val="24"/>
          <w:szCs w:val="24"/>
        </w:rPr>
        <w:t xml:space="preserve"> por lo que han debido llamarle para corroborarlo como lo han hecho con otras transacciones no frecuentes e inclusive bloquear la tarjeta sin ni siquiera consultarla por no ser una operación frecuente; d)  ha colocado otro reclamo número  28112200197, apelando la respuesta del  27102201259  añadiendo que el mismo 28 de noviembre de 2022 le dieron una respuesta negativa e inmediatamente se han cobrado  la primera cuota del préstamo y ya viene el pago de la cuota de la tarjeta de crédito y no va asumir una transacciones que no ha realizado.</w:t>
      </w:r>
    </w:p>
    <w:p w:rsidRPr="0008736D" w:rsidR="0008736D" w:rsidP="0008736D" w:rsidRDefault="0008736D" w14:paraId="618EE0F7" w14:textId="183C23AA">
      <w:pPr>
        <w:jc w:val="both"/>
        <w:rPr>
          <w:rFonts w:ascii="Times New Roman" w:hAnsi="Times New Roman"/>
          <w:sz w:val="24"/>
          <w:szCs w:val="24"/>
        </w:rPr>
      </w:pPr>
      <w:r w:rsidRPr="0008736D">
        <w:rPr>
          <w:rFonts w:ascii="Times New Roman" w:hAnsi="Times New Roman"/>
          <w:sz w:val="24"/>
          <w:szCs w:val="24"/>
        </w:rPr>
        <w:t xml:space="preserve">Que, por su parte y en resumen la compañía de seguros sostiene que: </w:t>
      </w:r>
      <w:r w:rsidRPr="0008736D">
        <w:rPr>
          <w:rStyle w:val="normaltextrun"/>
          <w:rFonts w:ascii="Times New Roman" w:hAnsi="Times New Roman"/>
          <w:sz w:val="24"/>
          <w:szCs w:val="24"/>
        </w:rPr>
        <w:t>a)</w:t>
      </w:r>
      <w:r w:rsidRPr="0008736D">
        <w:rPr>
          <w:rFonts w:ascii="Times New Roman" w:hAnsi="Times New Roman"/>
          <w:sz w:val="24"/>
          <w:szCs w:val="24"/>
        </w:rPr>
        <w:t xml:space="preserve"> Conforme a lo declarado por la reclamante, el día 27 de octubre del 2022, fue víctima del hurto de su celular, </w:t>
      </w:r>
      <w:r w:rsidRPr="0008736D">
        <w:rPr>
          <w:rFonts w:ascii="Times New Roman" w:hAnsi="Times New Roman"/>
          <w:sz w:val="24"/>
          <w:szCs w:val="24"/>
        </w:rPr>
        <w:lastRenderedPageBreak/>
        <w:t>hecho que además implicó que se realizaran transacciones bancarias a través de la app del BBVA que tenía instalada en su teléfono móvil. Entre las transacciones operaciones realizadas, las cuales desconoce, se detallan las siguientes: (i) Préstamo personal por S/. 2,900.00 (dos mil novecientos con 00/100 soles) el cual fue abonado a su cuenta bancaria, (ii) retiro de dinero en efectivo por S/. 2,900.00 (dos mil novecientos con 00/100 soles) y (iii) compras por un total de S/. 6,600.00 (seis mil seiscientos con 00/100 soles); b) la asegurada presentó su reclamo al BBVA, entidad bancaria que, luego de revisar el caso, lo rechazó debido a que los movimientos no reconocidos se realizaron desde la app del banco, lo cual implica el uso de contraseñas e información personal; c) ha quedado acreditado que las transacciones que son objeto del reclamo materia de absolución se realizaron con los datos personales como el número de tarjeta, clave, y demás; los cuales son de conocimiento único del reclamante; quien además es responsable del uso adecuado dicha información; d)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e) el caso en particular no calza dentro de los parámetros extendidos por el contrato suscrito. En efecto, para ello, será necesario que los hechos descritos cumplan al pie de la letra con cada una de las condiciones de aplicación de los posibles siniestros. En el presente caso el siniestro tuvo como origen el hurto del celular de la asegurada. Es a través del aplicativo del banco que se encontraba instalado que se realizan las transacciones no reconocidas por la reclamante. En ese sentido, el hurto del celular y las operaciones realizadas a través de dicho dispositivo móvil (tales como el préstamo personal, consumos y demás) son situaciones que nuestra compañía no cubre; toda vez que estos casos en particular no calzan dentro de los parámetros extendidos por el contrato suscrito. La situación descrita por la asegurada no está cubierta por la póliza del seguro contratado; f) la reclamante siempre mantuvo su tarjeta en su poder, por lo cual se descartaría el uso Indebido de la tarjeta de crédito y/o débito por robo y/o hurto, utilización forzada en cajeros automáticos de la tarjeta de crédito y/o débito, robo de dinero de los cajeros automático, transferencia entre cuentas. A ello debe sumarse el hecho de que las operaciones no reconocidas fueron efectuadas con presencia de todas las medidas de seguridad; lo cual ha sido constatado por el BBVA. Por tanto, es totalmente inviable que procedamos a restituir el monto solicitado por el reclamante, pues dicho siniestro no tiene cobertura.</w:t>
      </w:r>
    </w:p>
    <w:p w:rsidRPr="0008736D" w:rsidR="0008736D" w:rsidP="0008736D" w:rsidRDefault="0008736D" w14:paraId="1BB7EC61" w14:textId="3FC7B99D">
      <w:pPr>
        <w:jc w:val="both"/>
        <w:rPr>
          <w:rFonts w:ascii="Times New Roman" w:hAnsi="Times New Roman"/>
          <w:sz w:val="24"/>
          <w:szCs w:val="24"/>
          <w:lang w:val="es-ES"/>
        </w:rPr>
      </w:pPr>
      <w:r w:rsidRPr="44F0FC31" w:rsidR="0008736D">
        <w:rPr>
          <w:rFonts w:ascii="Times New Roman" w:hAnsi="Times New Roman"/>
          <w:sz w:val="24"/>
          <w:szCs w:val="24"/>
        </w:rPr>
        <w:t xml:space="preserve">Que, con fecha 02 de febrero de 2023, la señora </w:t>
      </w:r>
      <w:r w:rsidRPr="44F0FC31" w:rsidR="55008197">
        <w:rPr>
          <w:rFonts w:ascii="Times New Roman" w:hAnsi="Times New Roman"/>
          <w:sz w:val="24"/>
          <w:szCs w:val="24"/>
        </w:rPr>
        <w:t>..........................</w:t>
      </w:r>
      <w:r w:rsidRPr="44F0FC31" w:rsidR="0008736D">
        <w:rPr>
          <w:rFonts w:ascii="Times New Roman" w:hAnsi="Times New Roman"/>
          <w:sz w:val="24"/>
          <w:szCs w:val="24"/>
        </w:rPr>
        <w:t>indico que el Banco BBVA había reconocido el monto S/6600 (Seis Mil Seiscientos con 00/100 Soles) de la tarjeta de crédito, solicitando, únicamente, el pago de la cobertura por el importe de S/. 2900 (Dos Mil Novecientos con 00/100 Soles) respecto del préstamo más los intereses.</w:t>
      </w:r>
    </w:p>
    <w:p w:rsidRPr="0008736D" w:rsidR="0008736D" w:rsidP="0008736D" w:rsidRDefault="0008736D" w14:paraId="237629AB" w14:textId="6E3F94CB">
      <w:pPr>
        <w:jc w:val="both"/>
        <w:rPr>
          <w:rFonts w:ascii="Times New Roman" w:hAnsi="Times New Roman"/>
          <w:b/>
          <w:sz w:val="24"/>
          <w:szCs w:val="24"/>
          <w:lang w:val="es-ES"/>
        </w:rPr>
      </w:pPr>
      <w:r w:rsidRPr="0008736D">
        <w:rPr>
          <w:rFonts w:ascii="Times New Roman" w:hAnsi="Times New Roman"/>
          <w:b/>
          <w:sz w:val="24"/>
          <w:szCs w:val="24"/>
        </w:rPr>
        <w:t xml:space="preserve">CONSIDERANDO: </w:t>
      </w:r>
    </w:p>
    <w:p w:rsidRPr="0008736D" w:rsidR="0008736D" w:rsidP="0008736D" w:rsidRDefault="0008736D" w14:paraId="53A694AB" w14:textId="1D44AA22">
      <w:pPr>
        <w:jc w:val="both"/>
        <w:rPr>
          <w:rStyle w:val="Textoennegrita"/>
          <w:rFonts w:ascii="Times New Roman" w:hAnsi="Times New Roman"/>
          <w:sz w:val="24"/>
          <w:szCs w:val="24"/>
          <w:lang w:eastAsia="es-ES"/>
        </w:rPr>
      </w:pPr>
      <w:r w:rsidRPr="0008736D">
        <w:rPr>
          <w:rFonts w:ascii="Times New Roman" w:hAnsi="Times New Roman"/>
          <w:b/>
          <w:sz w:val="24"/>
          <w:szCs w:val="24"/>
          <w:u w:val="single"/>
        </w:rPr>
        <w:t>PRIMERO</w:t>
      </w:r>
      <w:r w:rsidRPr="0008736D">
        <w:rPr>
          <w:rFonts w:ascii="Times New Roman" w:hAnsi="Times New Roman"/>
          <w:sz w:val="24"/>
          <w:szCs w:val="24"/>
        </w:rPr>
        <w:t xml:space="preserve">: Conforme al Reglamento de la Defensoría del Asegurado, </w:t>
      </w:r>
      <w:r w:rsidRPr="0008736D">
        <w:rPr>
          <w:rStyle w:val="Textoennegrita"/>
          <w:rFonts w:ascii="Times New Roman" w:hAnsi="Times New Roman"/>
          <w:b w:val="0"/>
          <w:bCs w:val="0"/>
          <w:sz w:val="24"/>
          <w:szCs w:val="24"/>
        </w:rPr>
        <w:t xml:space="preserve">la DEFASEG sólo es competente para pronunciarse y resolver las reclamaciones indemnizatorias de los asegurados que hubiesen sido sometidas a su conocimiento, sobre la base de la documentación obrante en el correspondiente expediente y con arreglo a derecho, siempre y </w:t>
      </w:r>
      <w:r w:rsidRPr="0008736D">
        <w:rPr>
          <w:rStyle w:val="Textoennegrita"/>
          <w:rFonts w:ascii="Times New Roman" w:hAnsi="Times New Roman"/>
          <w:b w:val="0"/>
          <w:bCs w:val="0"/>
          <w:sz w:val="24"/>
          <w:szCs w:val="24"/>
        </w:rPr>
        <w:lastRenderedPageBreak/>
        <w:t>cuando las señaladas reclamaciones cumplan los requisitos reglamentarios de materia y cuantía.</w:t>
      </w:r>
    </w:p>
    <w:p w:rsidRPr="0008736D" w:rsidR="0008736D" w:rsidP="0008736D" w:rsidRDefault="0008736D" w14:paraId="424422A5" w14:textId="1C5C5564">
      <w:pPr>
        <w:jc w:val="both"/>
        <w:rPr>
          <w:rStyle w:val="Textoennegrita"/>
          <w:rFonts w:ascii="Times New Roman" w:hAnsi="Times New Roman"/>
          <w:b w:val="0"/>
          <w:sz w:val="24"/>
          <w:szCs w:val="24"/>
        </w:rPr>
      </w:pPr>
      <w:r w:rsidRPr="0008736D">
        <w:rPr>
          <w:rStyle w:val="Textoennegrita"/>
          <w:rFonts w:ascii="Times New Roman" w:hAnsi="Times New Roman"/>
          <w:sz w:val="24"/>
          <w:szCs w:val="24"/>
          <w:u w:val="single"/>
        </w:rPr>
        <w:t>SEGUNDO</w:t>
      </w:r>
      <w:r w:rsidRPr="0008736D">
        <w:rPr>
          <w:rStyle w:val="Textoennegrita"/>
          <w:rFonts w:ascii="Times New Roman" w:hAnsi="Times New Roman"/>
          <w:sz w:val="24"/>
          <w:szCs w:val="24"/>
        </w:rPr>
        <w:t xml:space="preserve">: </w:t>
      </w:r>
      <w:r w:rsidRPr="0008736D">
        <w:rPr>
          <w:rFonts w:ascii="Times New Roman" w:hAnsi="Times New Roman"/>
          <w:sz w:val="24"/>
          <w:szCs w:val="24"/>
        </w:rPr>
        <w:t xml:space="preserve">Asimismo, de acuerdo a </w:t>
      </w:r>
      <w:r w:rsidRPr="0008736D">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8736D" w:rsidR="0008736D" w:rsidP="0008736D" w:rsidRDefault="0008736D" w14:paraId="3D10F0C7" w14:textId="4D974361">
      <w:pPr>
        <w:jc w:val="both"/>
        <w:rPr>
          <w:rFonts w:ascii="Times New Roman" w:hAnsi="Times New Roman"/>
          <w:sz w:val="24"/>
          <w:szCs w:val="24"/>
        </w:rPr>
      </w:pPr>
      <w:r w:rsidRPr="0008736D">
        <w:rPr>
          <w:rStyle w:val="Textoennegrita"/>
          <w:rFonts w:ascii="Times New Roman" w:hAnsi="Times New Roman"/>
          <w:sz w:val="24"/>
          <w:szCs w:val="24"/>
          <w:u w:val="single"/>
        </w:rPr>
        <w:t>TERCERO</w:t>
      </w:r>
      <w:r w:rsidRPr="0008736D">
        <w:rPr>
          <w:rStyle w:val="Textoennegrita"/>
          <w:rFonts w:ascii="Times New Roman" w:hAnsi="Times New Roman"/>
          <w:sz w:val="24"/>
          <w:szCs w:val="24"/>
        </w:rPr>
        <w:t>:</w:t>
      </w:r>
      <w:r w:rsidRPr="0008736D">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8736D" w:rsidR="0008736D" w:rsidP="0008736D" w:rsidRDefault="0008736D" w14:paraId="53828B6B" w14:textId="001C0277">
      <w:pPr>
        <w:jc w:val="both"/>
        <w:rPr>
          <w:rStyle w:val="Textoennegrita"/>
          <w:rFonts w:ascii="Times New Roman" w:hAnsi="Times New Roman"/>
          <w:b w:val="0"/>
          <w:bCs w:val="0"/>
          <w:sz w:val="24"/>
          <w:szCs w:val="24"/>
        </w:rPr>
      </w:pPr>
      <w:r w:rsidRPr="0008736D">
        <w:rPr>
          <w:rFonts w:ascii="Times New Roman" w:hAnsi="Times New Roman"/>
          <w:b/>
          <w:sz w:val="24"/>
          <w:szCs w:val="24"/>
          <w:u w:val="single"/>
        </w:rPr>
        <w:t>CUARTO</w:t>
      </w:r>
      <w:r w:rsidRPr="0008736D">
        <w:rPr>
          <w:rFonts w:ascii="Times New Roman" w:hAnsi="Times New Roman"/>
          <w:b/>
          <w:sz w:val="24"/>
          <w:szCs w:val="24"/>
        </w:rPr>
        <w:t>:</w:t>
      </w:r>
      <w:r w:rsidRPr="0008736D">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8736D" w:rsidR="0008736D" w:rsidP="0008736D" w:rsidRDefault="0008736D" w14:paraId="6658C8E4" w14:textId="43A73152">
      <w:pPr>
        <w:jc w:val="both"/>
        <w:rPr>
          <w:rFonts w:ascii="Times New Roman" w:hAnsi="Times New Roman"/>
          <w:sz w:val="24"/>
          <w:szCs w:val="24"/>
        </w:rPr>
      </w:pPr>
      <w:r w:rsidRPr="0008736D">
        <w:rPr>
          <w:rStyle w:val="Textoennegrita"/>
          <w:rFonts w:ascii="Times New Roman" w:hAnsi="Times New Roman"/>
          <w:sz w:val="24"/>
          <w:szCs w:val="24"/>
          <w:u w:val="single"/>
        </w:rPr>
        <w:t>QUINTO</w:t>
      </w:r>
      <w:r w:rsidRPr="0008736D">
        <w:rPr>
          <w:rStyle w:val="Textoennegrita"/>
          <w:rFonts w:ascii="Times New Roman" w:hAnsi="Times New Roman"/>
          <w:sz w:val="24"/>
          <w:szCs w:val="24"/>
        </w:rPr>
        <w:t xml:space="preserve">: </w:t>
      </w:r>
      <w:r w:rsidRPr="0008736D">
        <w:rPr>
          <w:rStyle w:val="Textoennegrita"/>
          <w:rFonts w:ascii="Times New Roman" w:hAnsi="Times New Roman"/>
          <w:b w:val="0"/>
          <w:bCs w:val="0"/>
          <w:sz w:val="24"/>
          <w:szCs w:val="24"/>
        </w:rPr>
        <w:t>En materia procesal</w:t>
      </w:r>
      <w:r w:rsidRPr="0008736D">
        <w:rPr>
          <w:rFonts w:ascii="Times New Roman" w:hAnsi="Times New Roman"/>
          <w:b/>
          <w:bCs/>
          <w:sz w:val="24"/>
          <w:szCs w:val="24"/>
        </w:rPr>
        <w:t>,</w:t>
      </w:r>
      <w:r w:rsidRPr="0008736D">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08736D" w:rsidR="0008736D" w:rsidP="0008736D" w:rsidRDefault="0008736D" w14:paraId="15CB26D0" w14:textId="3F00CA43">
      <w:pPr>
        <w:jc w:val="both"/>
        <w:rPr>
          <w:rFonts w:ascii="Times New Roman" w:hAnsi="Times New Roman"/>
          <w:sz w:val="24"/>
          <w:szCs w:val="24"/>
        </w:rPr>
      </w:pPr>
      <w:r w:rsidRPr="0008736D">
        <w:rPr>
          <w:rFonts w:ascii="Times New Roman" w:hAnsi="Times New Roman"/>
          <w:b/>
          <w:sz w:val="24"/>
          <w:szCs w:val="24"/>
          <w:u w:val="single"/>
        </w:rPr>
        <w:t>SEXTO</w:t>
      </w:r>
      <w:r w:rsidRPr="0008736D">
        <w:rPr>
          <w:rFonts w:ascii="Times New Roman" w:hAnsi="Times New Roman"/>
          <w:b/>
          <w:sz w:val="24"/>
          <w:szCs w:val="24"/>
        </w:rPr>
        <w:t>:</w:t>
      </w:r>
      <w:r w:rsidRPr="0008736D">
        <w:rPr>
          <w:rFonts w:ascii="Times New Roman" w:hAnsi="Times New Roman"/>
          <w:sz w:val="24"/>
          <w:szCs w:val="24"/>
        </w:rPr>
        <w:t xml:space="preserve"> De acuerdo a los términos contenidos en el rechazo, la reclamación y en la respectiva absolución, la cuestión controvertida es determinar si el rechazo de cobertura, contenido en la Carta de fecha 02 de diciembre de 2022, cuya parte pertinente se transcribe a continuación, es justificado o no:</w:t>
      </w:r>
    </w:p>
    <w:p w:rsidRPr="0008736D" w:rsidR="0008736D" w:rsidP="0008736D" w:rsidRDefault="0008736D" w14:paraId="6FBB1DE3" w14:textId="072F7BA6">
      <w:pPr>
        <w:ind w:left="720"/>
        <w:jc w:val="both"/>
        <w:rPr>
          <w:rFonts w:ascii="Times New Roman" w:hAnsi="Times New Roman"/>
          <w:i/>
          <w:iCs/>
          <w:sz w:val="24"/>
          <w:szCs w:val="24"/>
        </w:rPr>
      </w:pPr>
      <w:r w:rsidRPr="0008736D">
        <w:rPr>
          <w:rFonts w:ascii="Times New Roman" w:hAnsi="Times New Roman"/>
          <w:i/>
          <w:iCs/>
          <w:sz w:val="24"/>
          <w:szCs w:val="24"/>
        </w:rPr>
        <w:t>“(…)Al respecto y como resultado del análisis y evaluación de la documentación remitida, de acuerdo a su declaración, mediante la cual manifiesta que fue víctima de robo de su celular, a causa del mismo, detectó operaciones que no reconoce. Asimismo, es importante mencionarle que, siempre mantuvo la tarjeta en su poder, por lo cual se descartaría el Uso Indebido de la tarjeta de crédito y/o débito por Robo y/o Hurto, Utilización forzada en cajeros automáticos de la tarjeta de crédito y/o débito, Robo de dinero de los cajeros automático, transferencia entre cuenta.</w:t>
      </w:r>
    </w:p>
    <w:p w:rsidRPr="0008736D" w:rsidR="0008736D" w:rsidP="0008736D" w:rsidRDefault="0008736D" w14:paraId="75488055" w14:textId="5A90FC64">
      <w:pPr>
        <w:ind w:left="720"/>
        <w:jc w:val="both"/>
        <w:rPr>
          <w:rFonts w:ascii="Times New Roman" w:hAnsi="Times New Roman"/>
          <w:i/>
          <w:iCs/>
          <w:sz w:val="24"/>
          <w:szCs w:val="24"/>
        </w:rPr>
      </w:pPr>
      <w:r w:rsidRPr="0008736D">
        <w:rPr>
          <w:rFonts w:ascii="Times New Roman" w:hAnsi="Times New Roman"/>
          <w:i/>
          <w:iCs/>
          <w:sz w:val="24"/>
          <w:szCs w:val="24"/>
        </w:rPr>
        <w:t>Finalmente, el Banco BBVA Perú, validó que las operaciones fueron realizadas con las medidas de seguridad, por lo que se descarta el clonación y/o compras fraudulenta vía internet con la tarjeta débito y/o crédito (…)”</w:t>
      </w:r>
    </w:p>
    <w:p w:rsidRPr="0008736D" w:rsidR="0008736D" w:rsidP="0008736D" w:rsidRDefault="0008736D" w14:paraId="61E9E01E" w14:textId="1CC55D17">
      <w:pPr>
        <w:jc w:val="both"/>
        <w:rPr>
          <w:rFonts w:ascii="Times New Roman" w:hAnsi="Times New Roman"/>
          <w:sz w:val="24"/>
          <w:szCs w:val="24"/>
        </w:rPr>
      </w:pPr>
      <w:r w:rsidRPr="0008736D">
        <w:rPr>
          <w:rFonts w:ascii="Times New Roman" w:hAnsi="Times New Roman"/>
          <w:sz w:val="24"/>
          <w:szCs w:val="24"/>
        </w:rPr>
        <w:t xml:space="preserve">La cuestión controvertida se limita, por consiguiente, en determinar si el evento ocurrido, se encuentra dentro de las coberturas contratadas. </w:t>
      </w:r>
    </w:p>
    <w:p w:rsidRPr="0008736D" w:rsidR="0008736D" w:rsidP="0008736D" w:rsidRDefault="0008736D" w14:paraId="2E47BF2E" w14:textId="67B15B58">
      <w:pPr>
        <w:jc w:val="both"/>
        <w:rPr>
          <w:rFonts w:ascii="Times New Roman" w:hAnsi="Times New Roman"/>
          <w:sz w:val="24"/>
          <w:szCs w:val="24"/>
        </w:rPr>
      </w:pPr>
      <w:r w:rsidRPr="44F0FC31" w:rsidR="0008736D">
        <w:rPr>
          <w:rFonts w:ascii="Times New Roman" w:hAnsi="Times New Roman"/>
          <w:b w:val="1"/>
          <w:bCs w:val="1"/>
          <w:sz w:val="24"/>
          <w:szCs w:val="24"/>
          <w:u w:val="single"/>
        </w:rPr>
        <w:t>SÉPTIMO</w:t>
      </w:r>
      <w:r w:rsidRPr="44F0FC31" w:rsidR="0008736D">
        <w:rPr>
          <w:rFonts w:ascii="Times New Roman" w:hAnsi="Times New Roman"/>
          <w:b w:val="1"/>
          <w:bCs w:val="1"/>
          <w:sz w:val="24"/>
          <w:szCs w:val="24"/>
        </w:rPr>
        <w:t>:</w:t>
      </w:r>
      <w:r w:rsidRPr="44F0FC31" w:rsidR="0008736D">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44F0FC31" w:rsidR="3F788B89">
        <w:rPr>
          <w:rFonts w:ascii="Times New Roman" w:hAnsi="Times New Roman"/>
          <w:sz w:val="24"/>
          <w:szCs w:val="24"/>
        </w:rPr>
        <w:t>.............................</w:t>
      </w:r>
      <w:r w:rsidRPr="44F0FC31" w:rsidR="0008736D">
        <w:rPr>
          <w:rFonts w:ascii="Times New Roman" w:hAnsi="Times New Roman"/>
          <w:sz w:val="24"/>
          <w:szCs w:val="24"/>
        </w:rPr>
        <w:t xml:space="preserve">, empresa esta última distinta al señalado banco.  </w:t>
      </w:r>
      <w:r w:rsidRPr="44F0FC31" w:rsidR="0008736D">
        <w:rPr>
          <w:rFonts w:ascii="Times New Roman" w:hAnsi="Times New Roman"/>
          <w:sz w:val="24"/>
          <w:szCs w:val="24"/>
        </w:rPr>
        <w:t xml:space="preserve">Conforme a ello, cualquier disconformidad del reclamante respecto al servicio financiero recibido, son ajenas a la relación contractual que mantiene con </w:t>
      </w:r>
      <w:r w:rsidRPr="44F0FC31" w:rsidR="3F788B89">
        <w:rPr>
          <w:rFonts w:ascii="Times New Roman" w:hAnsi="Times New Roman"/>
          <w:sz w:val="24"/>
          <w:szCs w:val="24"/>
        </w:rPr>
        <w:t>.............................</w:t>
      </w:r>
      <w:r w:rsidRPr="44F0FC31" w:rsidR="0008736D">
        <w:rPr>
          <w:rFonts w:ascii="Times New Roman" w:hAnsi="Times New Roman"/>
          <w:sz w:val="24"/>
          <w:szCs w:val="24"/>
        </w:rPr>
        <w:t>, independientemente que la póliza se haya contratado a través de la señalada empresa financiera.</w:t>
      </w:r>
    </w:p>
    <w:p w:rsidRPr="0008736D" w:rsidR="0008736D" w:rsidP="0008736D" w:rsidRDefault="0008736D" w14:paraId="2B1F9AD5" w14:textId="5F9F061A">
      <w:pPr>
        <w:jc w:val="both"/>
        <w:rPr>
          <w:rFonts w:ascii="Times New Roman" w:hAnsi="Times New Roman"/>
          <w:sz w:val="24"/>
          <w:szCs w:val="24"/>
        </w:rPr>
      </w:pPr>
      <w:r w:rsidRPr="0008736D">
        <w:rPr>
          <w:rFonts w:ascii="Times New Roman" w:hAnsi="Times New Roman"/>
          <w:b/>
          <w:sz w:val="24"/>
          <w:szCs w:val="24"/>
          <w:u w:val="single"/>
        </w:rPr>
        <w:t>OCTAVO</w:t>
      </w:r>
      <w:r w:rsidRPr="0008736D">
        <w:rPr>
          <w:rFonts w:ascii="Times New Roman" w:hAnsi="Times New Roman"/>
          <w:b/>
          <w:sz w:val="24"/>
          <w:szCs w:val="24"/>
        </w:rPr>
        <w:t>:</w:t>
      </w:r>
      <w:r w:rsidRPr="0008736D">
        <w:rPr>
          <w:rFonts w:ascii="Times New Roman" w:hAnsi="Times New Roman"/>
          <w:sz w:val="24"/>
          <w:szCs w:val="24"/>
        </w:rPr>
        <w:t xml:space="preserve"> En autos obra copia de la solicitud - certificado del Seguro de Protección de Tarjeta BBVA, en el cual se detallan las siguientes coberturas contratadas:</w:t>
      </w:r>
    </w:p>
    <w:p w:rsidRPr="0008736D" w:rsidR="0008736D" w:rsidP="0008736D" w:rsidRDefault="0008736D" w14:paraId="7683A9E1" w14:textId="6DB50125">
      <w:pPr>
        <w:jc w:val="center"/>
        <w:rPr>
          <w:rFonts w:ascii="Times New Roman" w:hAnsi="Times New Roman"/>
          <w:sz w:val="24"/>
          <w:szCs w:val="24"/>
        </w:rPr>
      </w:pPr>
      <w:r w:rsidRPr="0008736D">
        <w:rPr>
          <w:rFonts w:ascii="Times New Roman" w:hAnsi="Times New Roman"/>
          <w:noProof/>
          <w:sz w:val="24"/>
          <w:szCs w:val="24"/>
        </w:rPr>
        <w:drawing>
          <wp:inline distT="0" distB="0" distL="0" distR="0" wp14:anchorId="5B3B54E5" wp14:editId="18E03DF1">
            <wp:extent cx="4781550" cy="34575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1550" cy="3457575"/>
                    </a:xfrm>
                    <a:prstGeom prst="rect">
                      <a:avLst/>
                    </a:prstGeom>
                    <a:noFill/>
                    <a:ln>
                      <a:noFill/>
                    </a:ln>
                  </pic:spPr>
                </pic:pic>
              </a:graphicData>
            </a:graphic>
          </wp:inline>
        </w:drawing>
      </w:r>
    </w:p>
    <w:p w:rsidRPr="0008736D" w:rsidR="0008736D" w:rsidP="0008736D" w:rsidRDefault="0008736D" w14:paraId="3F561F4E" w14:textId="6FB721F7">
      <w:pPr>
        <w:jc w:val="center"/>
        <w:rPr>
          <w:rFonts w:ascii="Times New Roman" w:hAnsi="Times New Roman"/>
          <w:sz w:val="24"/>
          <w:szCs w:val="24"/>
        </w:rPr>
      </w:pPr>
      <w:r w:rsidRPr="0008736D">
        <w:rPr>
          <w:rFonts w:ascii="Times New Roman" w:hAnsi="Times New Roman"/>
          <w:noProof/>
          <w:sz w:val="24"/>
          <w:szCs w:val="24"/>
        </w:rPr>
        <w:lastRenderedPageBreak/>
        <w:drawing>
          <wp:inline distT="0" distB="0" distL="0" distR="0" wp14:anchorId="0E34CEF4" wp14:editId="393A684B">
            <wp:extent cx="4791075" cy="39433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1075" cy="3943350"/>
                    </a:xfrm>
                    <a:prstGeom prst="rect">
                      <a:avLst/>
                    </a:prstGeom>
                    <a:noFill/>
                    <a:ln>
                      <a:noFill/>
                    </a:ln>
                  </pic:spPr>
                </pic:pic>
              </a:graphicData>
            </a:graphic>
          </wp:inline>
        </w:drawing>
      </w:r>
    </w:p>
    <w:p w:rsidRPr="0008736D" w:rsidR="0008736D" w:rsidP="0008736D" w:rsidRDefault="0008736D" w14:paraId="07BEABBD" w14:textId="29E9DCB6">
      <w:pPr>
        <w:jc w:val="both"/>
        <w:rPr>
          <w:rFonts w:ascii="Times New Roman" w:hAnsi="Times New Roman"/>
          <w:noProof/>
          <w:sz w:val="24"/>
          <w:szCs w:val="24"/>
          <w:lang w:val="es-ES"/>
        </w:rPr>
      </w:pPr>
      <w:r w:rsidRPr="0008736D">
        <w:rPr>
          <w:rFonts w:ascii="Times New Roman" w:hAnsi="Times New Roman"/>
          <w:noProof/>
          <w:sz w:val="24"/>
          <w:szCs w:val="24"/>
        </w:rPr>
        <w:t>En este caso, conforme a lo sustentando por la reclamante, le hurtaron el celular y accedieron a la App del Banco BBVA:</w:t>
      </w:r>
    </w:p>
    <w:p w:rsidRPr="0008736D" w:rsidR="0008736D" w:rsidP="0008736D" w:rsidRDefault="0008736D" w14:paraId="38CF2E81" w14:textId="3D6F664C">
      <w:pPr>
        <w:jc w:val="center"/>
      </w:pPr>
      <w:r w:rsidR="461451DF">
        <w:rPr/>
        <w:t>.........................................................................................................</w:t>
      </w:r>
    </w:p>
    <w:p w:rsidR="44F0FC31" w:rsidP="44F0FC31" w:rsidRDefault="44F0FC31" w14:paraId="547E7C3F" w14:textId="2118E191">
      <w:pPr>
        <w:jc w:val="center"/>
      </w:pPr>
    </w:p>
    <w:p w:rsidRPr="0008736D" w:rsidR="0008736D" w:rsidP="0008736D" w:rsidRDefault="0008736D" w14:paraId="235876C8" w14:textId="162F26A2">
      <w:pPr>
        <w:jc w:val="both"/>
        <w:rPr>
          <w:rFonts w:ascii="Times New Roman" w:hAnsi="Times New Roman"/>
          <w:noProof/>
          <w:sz w:val="24"/>
          <w:szCs w:val="24"/>
        </w:rPr>
      </w:pPr>
      <w:r w:rsidRPr="44F0FC31" w:rsidR="0008736D">
        <w:rPr>
          <w:rFonts w:ascii="Times New Roman" w:hAnsi="Times New Roman"/>
          <w:noProof/>
          <w:sz w:val="24"/>
          <w:szCs w:val="24"/>
        </w:rPr>
        <w:t>Como consecuencia de ello, se realizaró una operación no reconocida (un prestamo y posterior pago en SafetPay)  por la suma total de S/. 2,900.00 (Dos Mil Novecientos con 00/100 Soles):</w:t>
      </w:r>
    </w:p>
    <w:p w:rsidR="44F0FC31" w:rsidP="44F0FC31" w:rsidRDefault="44F0FC31" w14:paraId="6D884AA5" w14:textId="61E544D1">
      <w:pPr>
        <w:jc w:val="both"/>
        <w:rPr>
          <w:rFonts w:ascii="Times New Roman" w:hAnsi="Times New Roman"/>
          <w:noProof/>
          <w:sz w:val="24"/>
          <w:szCs w:val="24"/>
        </w:rPr>
      </w:pPr>
    </w:p>
    <w:p w:rsidR="0008736D" w:rsidP="0008736D" w:rsidRDefault="0008736D" w14:paraId="55238C60" w14:textId="4AEA056E">
      <w:pPr>
        <w:jc w:val="center"/>
      </w:pPr>
      <w:r w:rsidR="7D9398C5">
        <w:rPr/>
        <w:t>............................................................................................................................</w:t>
      </w:r>
    </w:p>
    <w:p w:rsidR="44F0FC31" w:rsidP="44F0FC31" w:rsidRDefault="44F0FC31" w14:paraId="3559A61E" w14:textId="5BB4D338">
      <w:pPr>
        <w:jc w:val="center"/>
      </w:pPr>
    </w:p>
    <w:p w:rsidRPr="0008736D" w:rsidR="0008736D" w:rsidP="0008736D" w:rsidRDefault="0008736D" w14:paraId="12660AC0" w14:textId="77777777">
      <w:pPr>
        <w:jc w:val="center"/>
        <w:rPr>
          <w:rFonts w:ascii="Times New Roman" w:hAnsi="Times New Roman"/>
          <w:noProof/>
          <w:sz w:val="24"/>
          <w:szCs w:val="24"/>
        </w:rPr>
      </w:pPr>
    </w:p>
    <w:p w:rsidRPr="0008736D" w:rsidR="0008736D" w:rsidP="0008736D" w:rsidRDefault="0008736D" w14:paraId="4FCD2467" w14:textId="0FAA024C">
      <w:pPr>
        <w:jc w:val="center"/>
        <w:rPr>
          <w:rFonts w:ascii="Times New Roman" w:hAnsi="Times New Roman"/>
          <w:noProof/>
          <w:sz w:val="24"/>
          <w:szCs w:val="24"/>
        </w:rPr>
      </w:pPr>
      <w:r w:rsidRPr="0008736D">
        <w:rPr>
          <w:rFonts w:ascii="Times New Roman" w:hAnsi="Times New Roman" w:eastAsiaTheme="minorHAnsi"/>
          <w:noProof/>
          <w:sz w:val="24"/>
          <w:szCs w:val="24"/>
        </w:rPr>
        <w:drawing>
          <wp:inline distT="0" distB="0" distL="0" distR="0" wp14:anchorId="66885D22" wp14:editId="7E61F968">
            <wp:extent cx="5581650" cy="5905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0" cy="590550"/>
                    </a:xfrm>
                    <a:prstGeom prst="rect">
                      <a:avLst/>
                    </a:prstGeom>
                    <a:noFill/>
                    <a:ln>
                      <a:noFill/>
                    </a:ln>
                  </pic:spPr>
                </pic:pic>
              </a:graphicData>
            </a:graphic>
          </wp:inline>
        </w:drawing>
      </w:r>
    </w:p>
    <w:p w:rsidRPr="0008736D" w:rsidR="0008736D" w:rsidP="0008736D" w:rsidRDefault="0008736D" w14:paraId="1F8D9681" w14:textId="77777777">
      <w:pPr>
        <w:jc w:val="both"/>
        <w:rPr>
          <w:rFonts w:ascii="Times New Roman" w:hAnsi="Times New Roman"/>
          <w:noProof/>
          <w:sz w:val="24"/>
          <w:szCs w:val="24"/>
        </w:rPr>
      </w:pPr>
      <w:r w:rsidRPr="0008736D">
        <w:rPr>
          <w:rFonts w:ascii="Times New Roman" w:hAnsi="Times New Roman"/>
          <w:noProof/>
          <w:sz w:val="24"/>
          <w:szCs w:val="24"/>
        </w:rPr>
        <w:t xml:space="preserve">En este caso, la tarjeta no fue robada ni hurtada, ni se hizo uso de la misma en establecimientos comerciales (supuesto 1), tampoco se produjo un uso forzado de la tarjeta, en la medida que el asegurado no fue secuestrado y obligado a retirar directamente dinero del cajero automático (supuesto 2) , ni se sustrajo dinero tras retirarlo del cajero (supuesto 3); así como tampoco se ha producido una transferencia a la cuenta bancaria de un tercero (supuesto 9), ni los supuestos 5, 6, 7 y 8 que contempla la póliza. </w:t>
      </w:r>
    </w:p>
    <w:p w:rsidRPr="0008736D" w:rsidR="0008736D" w:rsidP="0008736D" w:rsidRDefault="0008736D" w14:paraId="701A5AA9" w14:textId="77777777">
      <w:pPr>
        <w:jc w:val="both"/>
        <w:rPr>
          <w:rFonts w:ascii="Times New Roman" w:hAnsi="Times New Roman" w:eastAsiaTheme="minorHAnsi"/>
          <w:color w:val="000000"/>
          <w:sz w:val="24"/>
          <w:szCs w:val="24"/>
        </w:rPr>
      </w:pPr>
      <w:r w:rsidRPr="0008736D">
        <w:rPr>
          <w:rFonts w:ascii="Times New Roman" w:hAnsi="Times New Roman"/>
          <w:noProof/>
          <w:sz w:val="24"/>
          <w:szCs w:val="24"/>
        </w:rPr>
        <w:t xml:space="preserve">Finalmente,  corresponde analizar si el evento encaja en la cobertura de </w:t>
      </w:r>
      <w:bookmarkStart w:name="_Hlk128649180" w:id="2"/>
      <w:r w:rsidRPr="0008736D">
        <w:rPr>
          <w:rFonts w:ascii="Times New Roman" w:hAnsi="Times New Roman"/>
          <w:noProof/>
          <w:sz w:val="24"/>
          <w:szCs w:val="24"/>
        </w:rPr>
        <w:t>“</w:t>
      </w:r>
      <w:r w:rsidRPr="0008736D">
        <w:rPr>
          <w:rFonts w:ascii="Times New Roman" w:hAnsi="Times New Roman"/>
          <w:i/>
          <w:iCs/>
          <w:noProof/>
          <w:sz w:val="24"/>
          <w:szCs w:val="24"/>
        </w:rPr>
        <w:t>uso indebido por compra fraudulenta vía internet”</w:t>
      </w:r>
      <w:r w:rsidRPr="0008736D">
        <w:rPr>
          <w:rFonts w:ascii="Times New Roman" w:hAnsi="Times New Roman"/>
          <w:noProof/>
          <w:sz w:val="24"/>
          <w:szCs w:val="24"/>
        </w:rPr>
        <w:t>(</w:t>
      </w:r>
      <w:bookmarkEnd w:id="2"/>
      <w:r w:rsidRPr="0008736D">
        <w:rPr>
          <w:rFonts w:ascii="Times New Roman" w:hAnsi="Times New Roman"/>
          <w:noProof/>
          <w:sz w:val="24"/>
          <w:szCs w:val="24"/>
        </w:rPr>
        <w:t>supuesto 4).</w:t>
      </w:r>
      <w:r w:rsidRPr="0008736D">
        <w:rPr>
          <w:rFonts w:ascii="Times New Roman" w:hAnsi="Times New Roman" w:eastAsiaTheme="minorHAnsi"/>
          <w:color w:val="000000"/>
          <w:sz w:val="24"/>
          <w:szCs w:val="24"/>
        </w:rPr>
        <w:t xml:space="preserve"> Al respecto, el consumo no reconocido, previa solicitud de un préstamo, se realizó por concepto “SafetyPay”; sin embargo, no se identifica una tienda o establecimiento que venda bienes o servicios por internet.  </w:t>
      </w:r>
    </w:p>
    <w:p w:rsidRPr="0008736D" w:rsidR="0008736D" w:rsidP="0008736D" w:rsidRDefault="0008736D" w14:paraId="46A73A5D" w14:textId="77777777">
      <w:pPr>
        <w:jc w:val="both"/>
        <w:rPr>
          <w:rFonts w:ascii="Times New Roman" w:hAnsi="Times New Roman" w:eastAsiaTheme="minorHAnsi"/>
          <w:sz w:val="24"/>
          <w:szCs w:val="24"/>
        </w:rPr>
      </w:pPr>
      <w:r w:rsidRPr="0008736D">
        <w:rPr>
          <w:rFonts w:ascii="Times New Roman" w:hAnsi="Times New Roman" w:eastAsiaTheme="minorHAnsi"/>
          <w:color w:val="000000"/>
          <w:sz w:val="24"/>
          <w:szCs w:val="24"/>
        </w:rPr>
        <w:t xml:space="preserve">En efecto, revisado el estado de cuenta se aprecia que,  estamos ante un consumo realizado desde </w:t>
      </w:r>
      <w:r w:rsidRPr="0008736D">
        <w:rPr>
          <w:rFonts w:ascii="Times New Roman" w:hAnsi="Times New Roman"/>
          <w:color w:val="000000"/>
          <w:sz w:val="24"/>
          <w:szCs w:val="24"/>
          <w:lang w:eastAsia="es-PE"/>
        </w:rPr>
        <w:t>la banca por internet</w:t>
      </w:r>
      <w:r w:rsidRPr="0008736D">
        <w:rPr>
          <w:rFonts w:ascii="Times New Roman" w:hAnsi="Times New Roman" w:eastAsiaTheme="minorHAnsi"/>
          <w:color w:val="000000"/>
          <w:sz w:val="24"/>
          <w:szCs w:val="24"/>
        </w:rPr>
        <w:t xml:space="preserve">, del proveedor SafetyPay, que corresponde al pago de una </w:t>
      </w:r>
      <w:r w:rsidRPr="0008736D">
        <w:rPr>
          <w:rFonts w:ascii="Times New Roman" w:hAnsi="Times New Roman" w:eastAsiaTheme="minorHAnsi"/>
          <w:sz w:val="24"/>
          <w:szCs w:val="24"/>
        </w:rPr>
        <w:t>factura.</w:t>
      </w:r>
    </w:p>
    <w:p w:rsidRPr="0008736D" w:rsidR="0008736D" w:rsidP="0008736D" w:rsidRDefault="0008736D" w14:paraId="20A993C2" w14:textId="77777777">
      <w:pPr>
        <w:jc w:val="both"/>
        <w:rPr>
          <w:rFonts w:ascii="Times New Roman" w:hAnsi="Times New Roman" w:eastAsiaTheme="minorHAnsi"/>
          <w:b/>
          <w:bCs/>
          <w:sz w:val="24"/>
          <w:szCs w:val="24"/>
        </w:rPr>
      </w:pPr>
      <w:r w:rsidRPr="0008736D">
        <w:rPr>
          <w:rFonts w:ascii="Times New Roman" w:hAnsi="Times New Roman" w:eastAsiaTheme="minorHAnsi"/>
          <w:sz w:val="24"/>
          <w:szCs w:val="24"/>
        </w:rPr>
        <w:t>Es conocido que “SafeyPay” es una empresa que habilita métodos de pago alternativos (</w:t>
      </w:r>
      <w:r w:rsidRPr="0008736D">
        <w:rPr>
          <w:rFonts w:ascii="Times New Roman" w:hAnsi="Times New Roman" w:eastAsiaTheme="minorHAnsi"/>
          <w:b/>
          <w:bCs/>
          <w:sz w:val="24"/>
          <w:szCs w:val="24"/>
          <w:u w:val="single"/>
        </w:rPr>
        <w:t>sin tarjeta</w:t>
      </w:r>
      <w:r w:rsidRPr="0008736D">
        <w:rPr>
          <w:rFonts w:ascii="Times New Roman" w:hAnsi="Times New Roman" w:eastAsiaTheme="minorHAnsi"/>
          <w:sz w:val="24"/>
          <w:szCs w:val="24"/>
        </w:rPr>
        <w:t xml:space="preserve">), que permite realizar pagos en efectico, transferencias bancarias y transacciones transfronterizas, cuyas características se exhiben en la web  </w:t>
      </w:r>
      <w:hyperlink w:history="1" r:id="rId14">
        <w:r w:rsidRPr="0008736D">
          <w:rPr>
            <w:rStyle w:val="Hipervnculo"/>
            <w:rFonts w:ascii="Times New Roman" w:hAnsi="Times New Roman"/>
            <w:spacing w:val="8"/>
            <w:sz w:val="24"/>
            <w:szCs w:val="24"/>
            <w:shd w:val="clear" w:color="auto" w:fill="FFFFFF"/>
          </w:rPr>
          <w:t>https://www.safetypay.com</w:t>
        </w:r>
      </w:hyperlink>
      <w:r w:rsidRPr="0008736D">
        <w:rPr>
          <w:rFonts w:ascii="Times New Roman" w:hAnsi="Times New Roman"/>
          <w:spacing w:val="8"/>
          <w:sz w:val="24"/>
          <w:szCs w:val="24"/>
          <w:shd w:val="clear" w:color="auto" w:fill="FFFFFF"/>
        </w:rPr>
        <w:t xml:space="preserve">.  </w:t>
      </w:r>
    </w:p>
    <w:p w:rsidRPr="0008736D" w:rsidR="0008736D" w:rsidP="0008736D" w:rsidRDefault="0008736D" w14:paraId="346C0E98" w14:textId="77777777">
      <w:pPr>
        <w:jc w:val="both"/>
        <w:rPr>
          <w:rFonts w:ascii="Times New Roman" w:hAnsi="Times New Roman" w:eastAsia="Times New Roman"/>
          <w:color w:val="000000"/>
          <w:sz w:val="24"/>
          <w:szCs w:val="24"/>
          <w:lang w:eastAsia="es-PE"/>
        </w:rPr>
      </w:pPr>
      <w:r w:rsidRPr="0008736D">
        <w:rPr>
          <w:rFonts w:ascii="Times New Roman" w:hAnsi="Times New Roman"/>
          <w:color w:val="000000"/>
          <w:sz w:val="24"/>
          <w:szCs w:val="24"/>
          <w:lang w:eastAsia="es-PE"/>
        </w:rPr>
        <w:t>En tal sentido, el consumo no involucra el uso de la tarjera, sino que es un pago en efectivo o vía transferencia bancaria desde la banca por internet.</w:t>
      </w:r>
    </w:p>
    <w:p w:rsidRPr="0008736D" w:rsidR="0008736D" w:rsidP="0008736D" w:rsidRDefault="0008736D" w14:paraId="715B9D0F" w14:textId="7EBF911E">
      <w:pPr>
        <w:jc w:val="both"/>
        <w:rPr>
          <w:rFonts w:ascii="Times New Roman" w:hAnsi="Times New Roman" w:eastAsia="Times New Roman"/>
          <w:sz w:val="24"/>
          <w:szCs w:val="24"/>
          <w:lang w:val="es-ES"/>
        </w:rPr>
      </w:pPr>
      <w:r w:rsidRPr="0008736D">
        <w:rPr>
          <w:rFonts w:ascii="Times New Roman" w:hAnsi="Times New Roman" w:eastAsiaTheme="minorHAnsi"/>
          <w:color w:val="000000"/>
          <w:sz w:val="24"/>
          <w:szCs w:val="24"/>
        </w:rPr>
        <w:t xml:space="preserve">De acuerdo a la séptima regla de interpretación del contrato de seguro prevista en el artículo IV de las Disposiciones Generales de la ley del contrato de seguro, Ley 29946, </w:t>
      </w:r>
      <w:r w:rsidRPr="0008736D">
        <w:rPr>
          <w:rFonts w:ascii="Times New Roman" w:hAnsi="Times New Roman"/>
          <w:b/>
          <w:bCs/>
          <w:i/>
          <w:iCs/>
          <w:sz w:val="24"/>
          <w:szCs w:val="24"/>
        </w:rPr>
        <w:t>“La cobertura,</w:t>
      </w:r>
      <w:r w:rsidRPr="0008736D">
        <w:rPr>
          <w:rFonts w:ascii="Times New Roman" w:hAnsi="Times New Roman"/>
          <w:i/>
          <w:iCs/>
          <w:sz w:val="24"/>
          <w:szCs w:val="24"/>
        </w:rPr>
        <w:t xml:space="preserve"> exclusiones </w:t>
      </w:r>
      <w:r w:rsidRPr="0008736D">
        <w:rPr>
          <w:rFonts w:ascii="Times New Roman" w:hAnsi="Times New Roman"/>
          <w:b/>
          <w:bCs/>
          <w:i/>
          <w:iCs/>
          <w:sz w:val="24"/>
          <w:szCs w:val="24"/>
        </w:rPr>
        <w:t xml:space="preserve">y, en general, la extensión del riesgo, </w:t>
      </w:r>
      <w:r w:rsidRPr="0008736D">
        <w:rPr>
          <w:rFonts w:ascii="Times New Roman" w:hAnsi="Times New Roman"/>
          <w:i/>
          <w:iCs/>
          <w:sz w:val="24"/>
          <w:szCs w:val="24"/>
        </w:rPr>
        <w:t xml:space="preserve">así como los derechos de los </w:t>
      </w:r>
      <w:r w:rsidRPr="0008736D">
        <w:rPr>
          <w:rFonts w:ascii="Times New Roman" w:hAnsi="Times New Roman"/>
          <w:i/>
          <w:iCs/>
          <w:sz w:val="24"/>
          <w:szCs w:val="24"/>
        </w:rPr>
        <w:lastRenderedPageBreak/>
        <w:t xml:space="preserve">beneficiarios, previstos en el contrato de seguro, </w:t>
      </w:r>
      <w:r w:rsidRPr="0008736D">
        <w:rPr>
          <w:rFonts w:ascii="Times New Roman" w:hAnsi="Times New Roman"/>
          <w:b/>
          <w:bCs/>
          <w:i/>
          <w:iCs/>
          <w:sz w:val="24"/>
          <w:szCs w:val="24"/>
        </w:rPr>
        <w:t xml:space="preserve">deben interpretarse literalmente” </w:t>
      </w:r>
      <w:r w:rsidRPr="0008736D">
        <w:rPr>
          <w:rFonts w:ascii="Times New Roman" w:hAnsi="Times New Roman"/>
          <w:sz w:val="24"/>
          <w:szCs w:val="24"/>
        </w:rPr>
        <w:t>(lo destacado es nuestro);</w:t>
      </w:r>
    </w:p>
    <w:p w:rsidRPr="0008736D" w:rsidR="0008736D" w:rsidP="0008736D" w:rsidRDefault="0008736D" w14:paraId="62A5335F" w14:textId="77777777">
      <w:pPr>
        <w:tabs>
          <w:tab w:val="left" w:pos="2160"/>
        </w:tabs>
        <w:jc w:val="both"/>
        <w:rPr>
          <w:rStyle w:val="Textoennegrita"/>
          <w:rFonts w:ascii="Times New Roman" w:hAnsi="Times New Roman"/>
          <w:sz w:val="24"/>
          <w:szCs w:val="24"/>
        </w:rPr>
      </w:pPr>
      <w:r w:rsidRPr="0008736D">
        <w:rPr>
          <w:rFonts w:ascii="Times New Roman" w:hAnsi="Times New Roman"/>
          <w:sz w:val="24"/>
          <w:szCs w:val="24"/>
        </w:rPr>
        <w:t xml:space="preserve">De lo anterior, es evidente que la operación no reconocida por la reclamante, no fue hecha como consecuencia de un “Uso Indebido” de la tarjeta de crédito y/o débito, por tanto, en el presente caso no se </w:t>
      </w:r>
      <w:r w:rsidRPr="0008736D">
        <w:rPr>
          <w:rStyle w:val="Textoennegrita"/>
          <w:rFonts w:ascii="Times New Roman" w:hAnsi="Times New Roman"/>
          <w:b w:val="0"/>
          <w:bCs w:val="0"/>
          <w:sz w:val="24"/>
          <w:szCs w:val="24"/>
        </w:rPr>
        <w:t>ha configurado el supuesto de hecho para que se materialice la cobertura</w:t>
      </w:r>
      <w:r w:rsidRPr="0008736D">
        <w:rPr>
          <w:rStyle w:val="Textoennegrita"/>
          <w:rFonts w:ascii="Times New Roman" w:hAnsi="Times New Roman"/>
          <w:sz w:val="24"/>
          <w:szCs w:val="24"/>
        </w:rPr>
        <w:t xml:space="preserve"> “</w:t>
      </w:r>
      <w:r w:rsidRPr="0008736D">
        <w:rPr>
          <w:rFonts w:ascii="Times New Roman" w:hAnsi="Times New Roman"/>
          <w:i/>
          <w:iCs/>
          <w:noProof/>
          <w:sz w:val="24"/>
          <w:szCs w:val="24"/>
        </w:rPr>
        <w:t>uso indebido por compra fraudulenta vía internet</w:t>
      </w:r>
      <w:r w:rsidRPr="0008736D">
        <w:rPr>
          <w:rFonts w:ascii="Times New Roman" w:hAnsi="Times New Roman"/>
          <w:noProof/>
          <w:sz w:val="24"/>
          <w:szCs w:val="24"/>
        </w:rPr>
        <w:t>”.</w:t>
      </w:r>
    </w:p>
    <w:p w:rsidRPr="0008736D" w:rsidR="0008736D" w:rsidP="0008736D" w:rsidRDefault="0008736D" w14:paraId="71BC49EA" w14:textId="77777777">
      <w:pPr>
        <w:jc w:val="both"/>
        <w:rPr>
          <w:rFonts w:ascii="Times New Roman" w:hAnsi="Times New Roman"/>
          <w:noProof/>
          <w:sz w:val="24"/>
          <w:szCs w:val="24"/>
          <w:lang w:val="es-ES"/>
        </w:rPr>
      </w:pPr>
      <w:r w:rsidRPr="0008736D">
        <w:rPr>
          <w:rFonts w:ascii="Times New Roman" w:hAnsi="Times New Roman"/>
          <w:noProof/>
          <w:sz w:val="24"/>
          <w:szCs w:val="24"/>
        </w:rPr>
        <w:t xml:space="preserve">Al respecto, no </w:t>
      </w:r>
      <w:r w:rsidRPr="0008736D">
        <w:rPr>
          <w:rStyle w:val="Textoennegrita"/>
          <w:rFonts w:ascii="Times New Roman" w:hAnsi="Times New Roman"/>
          <w:b w:val="0"/>
          <w:bCs w:val="0"/>
          <w:sz w:val="24"/>
          <w:szCs w:val="24"/>
        </w:rPr>
        <w:t>se desconoce que se haya realizado una operación no autorizada, lo que sucede es que dicho supuesto no se encuentra como un riesgo coberturado en la póliza contrada.</w:t>
      </w:r>
    </w:p>
    <w:p w:rsidRPr="0008736D" w:rsidR="0008736D" w:rsidP="0008736D" w:rsidRDefault="0008736D" w14:paraId="62C2F343" w14:textId="77777777">
      <w:pPr>
        <w:tabs>
          <w:tab w:val="left" w:pos="2160"/>
        </w:tabs>
        <w:jc w:val="both"/>
        <w:rPr>
          <w:rStyle w:val="Textoennegrita"/>
          <w:rFonts w:ascii="Times New Roman" w:hAnsi="Times New Roman"/>
          <w:b w:val="0"/>
          <w:bCs w:val="0"/>
          <w:sz w:val="24"/>
          <w:szCs w:val="24"/>
        </w:rPr>
      </w:pPr>
      <w:r w:rsidRPr="0008736D">
        <w:rPr>
          <w:rStyle w:val="Textoennegrita"/>
          <w:rFonts w:ascii="Times New Roman" w:hAnsi="Times New Roman"/>
          <w:b w:val="0"/>
          <w:bCs w:val="0"/>
          <w:sz w:val="24"/>
          <w:szCs w:val="24"/>
        </w:rPr>
        <w:t>Consecuentemente, en el presente caso no se ha probado ninguno de los supuestos de hecho que materializarían la cobertura</w:t>
      </w:r>
      <w:r w:rsidRPr="0008736D">
        <w:rPr>
          <w:rFonts w:ascii="Times New Roman" w:hAnsi="Times New Roman"/>
          <w:sz w:val="24"/>
          <w:szCs w:val="24"/>
          <w:lang w:val="es-MX"/>
        </w:rPr>
        <w:t xml:space="preserve"> del Seguro Contratado</w:t>
      </w:r>
      <w:r w:rsidRPr="0008736D">
        <w:rPr>
          <w:rStyle w:val="Textoennegrita"/>
          <w:rFonts w:ascii="Times New Roman" w:hAnsi="Times New Roman"/>
          <w:b w:val="0"/>
          <w:bCs w:val="0"/>
          <w:sz w:val="24"/>
          <w:szCs w:val="24"/>
        </w:rPr>
        <w:t>, esto es, no se ha demostrado la existencia de un siniestro que deba ser indemnizado bajo el Seguro contratado.</w:t>
      </w:r>
    </w:p>
    <w:p w:rsidRPr="0008736D" w:rsidR="0008736D" w:rsidP="0008736D" w:rsidRDefault="0008736D" w14:paraId="1E01F1E5" w14:textId="77777777">
      <w:pPr>
        <w:tabs>
          <w:tab w:val="left" w:pos="2386"/>
        </w:tabs>
        <w:jc w:val="both"/>
        <w:outlineLvl w:val="0"/>
        <w:rPr>
          <w:rFonts w:ascii="Times New Roman" w:hAnsi="Times New Roman"/>
          <w:b/>
          <w:sz w:val="24"/>
          <w:szCs w:val="24"/>
        </w:rPr>
      </w:pPr>
      <w:r w:rsidRPr="0008736D">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08736D" w:rsidR="0008736D" w:rsidP="0008736D" w:rsidRDefault="0008736D" w14:paraId="44BF321B" w14:textId="12707184">
      <w:pPr>
        <w:jc w:val="both"/>
        <w:rPr>
          <w:rFonts w:ascii="Times New Roman" w:hAnsi="Times New Roman"/>
          <w:b/>
          <w:sz w:val="24"/>
          <w:szCs w:val="24"/>
        </w:rPr>
      </w:pPr>
      <w:r w:rsidRPr="0008736D">
        <w:rPr>
          <w:rFonts w:ascii="Times New Roman" w:hAnsi="Times New Roman"/>
          <w:b/>
          <w:sz w:val="24"/>
          <w:szCs w:val="24"/>
        </w:rPr>
        <w:t>RESUELVE:</w:t>
      </w:r>
    </w:p>
    <w:p w:rsidRPr="0008736D" w:rsidR="006677FB" w:rsidP="0008736D" w:rsidRDefault="0008736D" w14:paraId="533AA785" w14:textId="5F991812">
      <w:pPr>
        <w:jc w:val="both"/>
        <w:outlineLvl w:val="0"/>
        <w:rPr>
          <w:rFonts w:ascii="Times New Roman" w:hAnsi="Times New Roman"/>
          <w:sz w:val="24"/>
          <w:szCs w:val="24"/>
          <w:lang w:val="es-MX"/>
        </w:rPr>
      </w:pPr>
      <w:r w:rsidRPr="44F0FC31" w:rsidR="0008736D">
        <w:rPr>
          <w:rFonts w:ascii="Times New Roman" w:hAnsi="Times New Roman"/>
          <w:sz w:val="24"/>
          <w:szCs w:val="24"/>
        </w:rPr>
        <w:t>Declarar</w:t>
      </w:r>
      <w:r w:rsidRPr="44F0FC31" w:rsidR="0008736D">
        <w:rPr>
          <w:rFonts w:ascii="Times New Roman" w:hAnsi="Times New Roman"/>
          <w:b w:val="1"/>
          <w:bCs w:val="1"/>
          <w:sz w:val="24"/>
          <w:szCs w:val="24"/>
        </w:rPr>
        <w:t xml:space="preserve"> INFUNDADA </w:t>
      </w:r>
      <w:r w:rsidRPr="44F0FC31" w:rsidR="0008736D">
        <w:rPr>
          <w:rFonts w:ascii="Times New Roman" w:hAnsi="Times New Roman"/>
          <w:sz w:val="24"/>
          <w:szCs w:val="24"/>
        </w:rPr>
        <w:t>la reclamación</w:t>
      </w:r>
      <w:r w:rsidRPr="44F0FC31" w:rsidR="0008736D">
        <w:rPr>
          <w:rFonts w:ascii="Times New Roman" w:hAnsi="Times New Roman"/>
          <w:b w:val="1"/>
          <w:bCs w:val="1"/>
          <w:sz w:val="24"/>
          <w:szCs w:val="24"/>
        </w:rPr>
        <w:t xml:space="preserve"> </w:t>
      </w:r>
      <w:r w:rsidRPr="44F0FC31" w:rsidR="0008736D">
        <w:rPr>
          <w:rFonts w:ascii="Times New Roman" w:hAnsi="Times New Roman"/>
          <w:sz w:val="24"/>
          <w:szCs w:val="24"/>
        </w:rPr>
        <w:t>interpuesta</w:t>
      </w:r>
      <w:r w:rsidRPr="44F0FC31" w:rsidR="0008736D">
        <w:rPr>
          <w:rFonts w:ascii="Times New Roman" w:hAnsi="Times New Roman"/>
          <w:sz w:val="24"/>
          <w:szCs w:val="24"/>
          <w:lang w:val="es-MX"/>
        </w:rPr>
        <w:t xml:space="preserve"> por</w:t>
      </w:r>
      <w:r w:rsidRPr="44F0FC31" w:rsidR="0008736D">
        <w:rPr>
          <w:rFonts w:ascii="Times New Roman" w:hAnsi="Times New Roman"/>
          <w:b w:val="1"/>
          <w:bCs w:val="1"/>
          <w:sz w:val="24"/>
          <w:szCs w:val="24"/>
          <w:lang w:val="es-MX"/>
        </w:rPr>
        <w:t xml:space="preserve"> </w:t>
      </w:r>
      <w:r w:rsidRPr="44F0FC31" w:rsidR="15A67C7E">
        <w:rPr>
          <w:rFonts w:ascii="Times New Roman" w:hAnsi="Times New Roman"/>
          <w:b w:val="1"/>
          <w:bCs w:val="1"/>
          <w:sz w:val="24"/>
          <w:szCs w:val="24"/>
        </w:rPr>
        <w:t>....................................................................</w:t>
      </w:r>
      <w:r w:rsidRPr="44F0FC31" w:rsidR="0008736D">
        <w:rPr>
          <w:rFonts w:ascii="Times New Roman" w:hAnsi="Times New Roman"/>
          <w:b w:val="1"/>
          <w:bCs w:val="1"/>
          <w:sz w:val="24"/>
          <w:szCs w:val="24"/>
        </w:rPr>
        <w:t xml:space="preserve"> </w:t>
      </w:r>
      <w:r w:rsidRPr="44F0FC31" w:rsidR="0008736D">
        <w:rPr>
          <w:rFonts w:ascii="Times New Roman" w:hAnsi="Times New Roman"/>
          <w:sz w:val="24"/>
          <w:szCs w:val="24"/>
        </w:rPr>
        <w:t xml:space="preserve">contra </w:t>
      </w:r>
      <w:r w:rsidRPr="44F0FC31" w:rsidR="3F788B89">
        <w:rPr>
          <w:rFonts w:ascii="Times New Roman" w:hAnsi="Times New Roman"/>
          <w:b w:val="1"/>
          <w:bCs w:val="1"/>
          <w:sz w:val="24"/>
          <w:szCs w:val="24"/>
        </w:rPr>
        <w:t>.............................</w:t>
      </w:r>
      <w:r w:rsidRPr="44F0FC31" w:rsidR="0008736D">
        <w:rPr>
          <w:rFonts w:ascii="Times New Roman" w:hAnsi="Times New Roman"/>
          <w:b w:val="1"/>
          <w:bCs w:val="1"/>
          <w:sz w:val="24"/>
          <w:szCs w:val="24"/>
          <w:lang w:val="es-MX"/>
        </w:rPr>
        <w:t xml:space="preserve"> </w:t>
      </w:r>
      <w:r w:rsidRPr="44F0FC31" w:rsidR="0008736D">
        <w:rPr>
          <w:rFonts w:ascii="Times New Roman" w:hAnsi="Times New Roman"/>
          <w:sz w:val="24"/>
          <w:szCs w:val="24"/>
        </w:rPr>
        <w:t>correspondiente al</w:t>
      </w:r>
      <w:r w:rsidRPr="44F0FC31" w:rsidR="0008736D">
        <w:rPr>
          <w:rFonts w:ascii="Times New Roman" w:hAnsi="Times New Roman"/>
          <w:b w:val="1"/>
          <w:bCs w:val="1"/>
          <w:sz w:val="24"/>
          <w:szCs w:val="24"/>
          <w:lang w:val="es-MX"/>
        </w:rPr>
        <w:t xml:space="preserve"> SEGURO DE PROTECCIÓN DE TARJETA CON PÓLIZA </w:t>
      </w:r>
      <w:r w:rsidRPr="44F0FC31" w:rsidR="0008736D">
        <w:rPr>
          <w:rFonts w:ascii="Times New Roman" w:hAnsi="Times New Roman"/>
          <w:b w:val="1"/>
          <w:bCs w:val="1"/>
          <w:sz w:val="24"/>
          <w:szCs w:val="24"/>
          <w:lang w:val="es-MX"/>
        </w:rPr>
        <w:t>N°</w:t>
      </w:r>
      <w:r w:rsidRPr="44F0FC31" w:rsidR="0008736D">
        <w:rPr>
          <w:rFonts w:ascii="Times New Roman" w:hAnsi="Times New Roman"/>
          <w:b w:val="1"/>
          <w:bCs w:val="1"/>
          <w:sz w:val="24"/>
          <w:szCs w:val="24"/>
          <w:lang w:val="es-MX"/>
        </w:rPr>
        <w:t xml:space="preserve"> </w:t>
      </w:r>
      <w:r w:rsidRPr="44F0FC31" w:rsidR="00CC25BF">
        <w:rPr>
          <w:rFonts w:ascii="Times New Roman" w:hAnsi="Times New Roman"/>
          <w:b w:val="1"/>
          <w:bCs w:val="1"/>
          <w:sz w:val="24"/>
          <w:szCs w:val="24"/>
        </w:rPr>
        <w:t>..........................</w:t>
      </w:r>
      <w:r w:rsidRPr="44F0FC31" w:rsidR="0008736D">
        <w:rPr>
          <w:rFonts w:ascii="Times New Roman" w:hAnsi="Times New Roman"/>
          <w:sz w:val="24"/>
          <w:szCs w:val="24"/>
          <w:lang w:val="es-MX"/>
        </w:rPr>
        <w:t>, quedando a salvo el derecho de la reclamante para recurrir ante las instancias que consideren pertinentes.</w:t>
      </w:r>
      <w:r w:rsidRPr="44F0FC31" w:rsidR="0008736D">
        <w:rPr>
          <w:rFonts w:ascii="Times New Roman" w:hAnsi="Times New Roman"/>
          <w:sz w:val="24"/>
          <w:szCs w:val="24"/>
          <w:lang w:val="es-MX"/>
        </w:rPr>
        <w:t xml:space="preserve"> </w:t>
      </w:r>
    </w:p>
    <w:p w:rsidRPr="0008736D" w:rsidR="005E455C" w:rsidP="0008736D" w:rsidRDefault="00D00142" w14:paraId="058F132F" w14:textId="5D12EA7C">
      <w:pPr>
        <w:jc w:val="right"/>
        <w:rPr>
          <w:rFonts w:ascii="Times New Roman" w:hAnsi="Times New Roman"/>
          <w:sz w:val="24"/>
          <w:szCs w:val="24"/>
        </w:rPr>
      </w:pPr>
      <w:r w:rsidRPr="0008736D">
        <w:rPr>
          <w:rFonts w:ascii="Times New Roman" w:hAnsi="Times New Roman"/>
          <w:sz w:val="24"/>
          <w:szCs w:val="24"/>
        </w:rPr>
        <w:t>Lima,</w:t>
      </w:r>
      <w:r w:rsidRPr="0008736D" w:rsidR="0034229F">
        <w:rPr>
          <w:rFonts w:ascii="Times New Roman" w:hAnsi="Times New Roman"/>
          <w:sz w:val="24"/>
          <w:szCs w:val="24"/>
        </w:rPr>
        <w:t xml:space="preserve"> </w:t>
      </w:r>
      <w:r w:rsidRPr="0008736D" w:rsidR="000F52F7">
        <w:rPr>
          <w:rFonts w:ascii="Times New Roman" w:hAnsi="Times New Roman"/>
          <w:sz w:val="24"/>
          <w:szCs w:val="24"/>
        </w:rPr>
        <w:t>0</w:t>
      </w:r>
      <w:r w:rsidRPr="0008736D" w:rsidR="0008736D">
        <w:rPr>
          <w:rFonts w:ascii="Times New Roman" w:hAnsi="Times New Roman"/>
          <w:sz w:val="24"/>
          <w:szCs w:val="24"/>
        </w:rPr>
        <w:t>2</w:t>
      </w:r>
      <w:r w:rsidRPr="0008736D" w:rsidR="0034229F">
        <w:rPr>
          <w:rFonts w:ascii="Times New Roman" w:hAnsi="Times New Roman"/>
          <w:sz w:val="24"/>
          <w:szCs w:val="24"/>
        </w:rPr>
        <w:t xml:space="preserve"> </w:t>
      </w:r>
      <w:r w:rsidRPr="0008736D">
        <w:rPr>
          <w:rFonts w:ascii="Times New Roman" w:hAnsi="Times New Roman"/>
          <w:sz w:val="24"/>
          <w:szCs w:val="24"/>
        </w:rPr>
        <w:t>de</w:t>
      </w:r>
      <w:r w:rsidRPr="0008736D" w:rsidR="003E3E64">
        <w:rPr>
          <w:rFonts w:ascii="Times New Roman" w:hAnsi="Times New Roman"/>
          <w:sz w:val="24"/>
          <w:szCs w:val="24"/>
        </w:rPr>
        <w:t xml:space="preserve"> </w:t>
      </w:r>
      <w:r w:rsidRPr="0008736D" w:rsidR="000F52F7">
        <w:rPr>
          <w:rFonts w:ascii="Times New Roman" w:hAnsi="Times New Roman"/>
          <w:sz w:val="24"/>
          <w:szCs w:val="24"/>
        </w:rPr>
        <w:t>marzo</w:t>
      </w:r>
      <w:r w:rsidRPr="0008736D">
        <w:rPr>
          <w:rFonts w:ascii="Times New Roman" w:hAnsi="Times New Roman"/>
          <w:sz w:val="24"/>
          <w:szCs w:val="24"/>
        </w:rPr>
        <w:t xml:space="preserve"> de 202</w:t>
      </w:r>
      <w:r w:rsidRPr="0008736D" w:rsidR="006C6213">
        <w:rPr>
          <w:rFonts w:ascii="Times New Roman" w:hAnsi="Times New Roman"/>
          <w:sz w:val="24"/>
          <w:szCs w:val="24"/>
        </w:rPr>
        <w:t>3</w:t>
      </w:r>
    </w:p>
    <w:p w:rsidRPr="0008736D" w:rsidR="00F26229" w:rsidP="00401FF7" w:rsidRDefault="00487E42" w14:paraId="451C9C40" w14:textId="68A996E5">
      <w:pPr>
        <w:jc w:val="both"/>
        <w:rPr>
          <w:rFonts w:ascii="Times New Roman" w:hAnsi="Times New Roman"/>
          <w:b/>
          <w:bCs/>
          <w:i/>
          <w:iCs/>
          <w:sz w:val="24"/>
          <w:szCs w:val="24"/>
        </w:rPr>
      </w:pPr>
      <w:r w:rsidRPr="0008736D">
        <w:rPr>
          <w:rFonts w:ascii="Times New Roman" w:hAnsi="Times New Roman"/>
          <w:b/>
          <w:bCs/>
          <w:i/>
          <w:iCs/>
          <w:sz w:val="24"/>
          <w:szCs w:val="24"/>
        </w:rPr>
        <w:t>La Secretaria Técnica, como Órgano Resolutivo Unipersonal, emite la presente resolución.</w:t>
      </w:r>
    </w:p>
    <w:p w:rsidRPr="0008736D" w:rsidR="00401FF7" w:rsidP="00401FF7" w:rsidRDefault="00401FF7" w14:paraId="4D0EAF79" w14:textId="77777777">
      <w:pPr>
        <w:jc w:val="both"/>
        <w:rPr>
          <w:rFonts w:ascii="Times New Roman" w:hAnsi="Times New Roman"/>
          <w:b/>
          <w:bCs/>
          <w:i/>
          <w:iCs/>
          <w:sz w:val="24"/>
          <w:szCs w:val="24"/>
        </w:rPr>
      </w:pPr>
    </w:p>
    <w:p w:rsidRPr="0008736D" w:rsidR="00487E42" w:rsidP="002D07BA" w:rsidRDefault="00487E42" w14:paraId="2D80A377" w14:textId="0DAFEFD0">
      <w:pPr>
        <w:spacing w:line="360" w:lineRule="auto"/>
        <w:jc w:val="center"/>
        <w:rPr>
          <w:rFonts w:ascii="Times New Roman" w:hAnsi="Times New Roman"/>
          <w:b/>
          <w:bCs/>
          <w:sz w:val="24"/>
          <w:szCs w:val="24"/>
        </w:rPr>
      </w:pPr>
      <w:r w:rsidRPr="0008736D">
        <w:rPr>
          <w:rFonts w:ascii="Times New Roman" w:hAnsi="Times New Roman"/>
          <w:b/>
          <w:bCs/>
          <w:sz w:val="24"/>
          <w:szCs w:val="24"/>
        </w:rPr>
        <w:t>Alicia Martín López – Secretar</w:t>
      </w:r>
      <w:r w:rsidRPr="0008736D" w:rsidR="003179C7">
        <w:rPr>
          <w:rFonts w:ascii="Times New Roman" w:hAnsi="Times New Roman"/>
          <w:b/>
          <w:bCs/>
          <w:sz w:val="24"/>
          <w:szCs w:val="24"/>
        </w:rPr>
        <w:t>i</w:t>
      </w:r>
      <w:r w:rsidRPr="0008736D">
        <w:rPr>
          <w:rFonts w:ascii="Times New Roman" w:hAnsi="Times New Roman"/>
          <w:b/>
          <w:bCs/>
          <w:sz w:val="24"/>
          <w:szCs w:val="24"/>
        </w:rPr>
        <w:t>a Técnica</w:t>
      </w:r>
    </w:p>
    <w:p w:rsidRPr="0008736D" w:rsidR="000341A4" w:rsidP="00D00142" w:rsidRDefault="000341A4" w14:paraId="78842804" w14:textId="77777777">
      <w:pPr>
        <w:jc w:val="right"/>
        <w:rPr>
          <w:rFonts w:ascii="Times New Roman" w:hAnsi="Times New Roman"/>
          <w:sz w:val="24"/>
          <w:szCs w:val="24"/>
        </w:rPr>
      </w:pPr>
    </w:p>
    <w:p w:rsidRPr="0008736D" w:rsidR="0089374D" w:rsidRDefault="0089374D" w14:paraId="7A3A0BC6" w14:textId="77777777">
      <w:pPr>
        <w:rPr>
          <w:rFonts w:ascii="Times New Roman" w:hAnsi="Times New Roman"/>
          <w:sz w:val="24"/>
          <w:szCs w:val="24"/>
        </w:rPr>
      </w:pPr>
    </w:p>
    <w:sectPr w:rsidRPr="0008736D"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159E5" w:rsidP="00722F1A" w:rsidRDefault="00D159E5" w14:paraId="4E302148" w14:textId="77777777">
      <w:pPr>
        <w:spacing w:after="0" w:line="240" w:lineRule="auto"/>
      </w:pPr>
      <w:r>
        <w:separator/>
      </w:r>
    </w:p>
  </w:endnote>
  <w:endnote w:type="continuationSeparator" w:id="0">
    <w:p w:rsidR="00D159E5" w:rsidP="00722F1A" w:rsidRDefault="00D159E5" w14:paraId="0075849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159E5" w:rsidP="00722F1A" w:rsidRDefault="00D159E5" w14:paraId="71B5E585" w14:textId="77777777">
      <w:pPr>
        <w:spacing w:after="0" w:line="240" w:lineRule="auto"/>
      </w:pPr>
      <w:r>
        <w:separator/>
      </w:r>
    </w:p>
  </w:footnote>
  <w:footnote w:type="continuationSeparator" w:id="0">
    <w:p w:rsidR="00D159E5" w:rsidP="00722F1A" w:rsidRDefault="00D159E5" w14:paraId="4236B22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29BA"/>
    <w:rsid w:val="000341A4"/>
    <w:rsid w:val="0008641C"/>
    <w:rsid w:val="0008736D"/>
    <w:rsid w:val="000F52F7"/>
    <w:rsid w:val="00136C86"/>
    <w:rsid w:val="00173308"/>
    <w:rsid w:val="00180E23"/>
    <w:rsid w:val="00181367"/>
    <w:rsid w:val="00194FAA"/>
    <w:rsid w:val="0019552A"/>
    <w:rsid w:val="001D71B9"/>
    <w:rsid w:val="001E272B"/>
    <w:rsid w:val="00223964"/>
    <w:rsid w:val="002562BF"/>
    <w:rsid w:val="002774DB"/>
    <w:rsid w:val="002B7B44"/>
    <w:rsid w:val="002D07BA"/>
    <w:rsid w:val="002F2037"/>
    <w:rsid w:val="00315252"/>
    <w:rsid w:val="003179C7"/>
    <w:rsid w:val="00320005"/>
    <w:rsid w:val="00341107"/>
    <w:rsid w:val="0034229F"/>
    <w:rsid w:val="00350613"/>
    <w:rsid w:val="003957A8"/>
    <w:rsid w:val="00397B7E"/>
    <w:rsid w:val="003B3018"/>
    <w:rsid w:val="003C08D0"/>
    <w:rsid w:val="003E3E64"/>
    <w:rsid w:val="003F21BF"/>
    <w:rsid w:val="00401FF7"/>
    <w:rsid w:val="00407A18"/>
    <w:rsid w:val="004205D2"/>
    <w:rsid w:val="00426947"/>
    <w:rsid w:val="00430735"/>
    <w:rsid w:val="00487E42"/>
    <w:rsid w:val="004A54D1"/>
    <w:rsid w:val="004B7F72"/>
    <w:rsid w:val="004F3EBD"/>
    <w:rsid w:val="0055560E"/>
    <w:rsid w:val="00570097"/>
    <w:rsid w:val="005745B9"/>
    <w:rsid w:val="005A6F5E"/>
    <w:rsid w:val="005D470E"/>
    <w:rsid w:val="005E455C"/>
    <w:rsid w:val="005E6AC3"/>
    <w:rsid w:val="005F659E"/>
    <w:rsid w:val="00633243"/>
    <w:rsid w:val="006677FB"/>
    <w:rsid w:val="00697E41"/>
    <w:rsid w:val="006A7C2B"/>
    <w:rsid w:val="006C6213"/>
    <w:rsid w:val="006D2330"/>
    <w:rsid w:val="00722F1A"/>
    <w:rsid w:val="00741BD2"/>
    <w:rsid w:val="00741FAE"/>
    <w:rsid w:val="00766307"/>
    <w:rsid w:val="00770984"/>
    <w:rsid w:val="00773552"/>
    <w:rsid w:val="00786219"/>
    <w:rsid w:val="007B4101"/>
    <w:rsid w:val="007B48E1"/>
    <w:rsid w:val="007C1D34"/>
    <w:rsid w:val="007D442E"/>
    <w:rsid w:val="007E38B7"/>
    <w:rsid w:val="00801C5F"/>
    <w:rsid w:val="00831CCC"/>
    <w:rsid w:val="008371AD"/>
    <w:rsid w:val="00837965"/>
    <w:rsid w:val="00842964"/>
    <w:rsid w:val="0089374D"/>
    <w:rsid w:val="008B410F"/>
    <w:rsid w:val="008B79F4"/>
    <w:rsid w:val="008C18AA"/>
    <w:rsid w:val="008C6600"/>
    <w:rsid w:val="008D7125"/>
    <w:rsid w:val="008D77C2"/>
    <w:rsid w:val="008F29CC"/>
    <w:rsid w:val="00905717"/>
    <w:rsid w:val="009217F9"/>
    <w:rsid w:val="00954297"/>
    <w:rsid w:val="009651D2"/>
    <w:rsid w:val="00971A3E"/>
    <w:rsid w:val="00981677"/>
    <w:rsid w:val="009A375C"/>
    <w:rsid w:val="009A5B86"/>
    <w:rsid w:val="009E202C"/>
    <w:rsid w:val="009E3317"/>
    <w:rsid w:val="009F232F"/>
    <w:rsid w:val="00A1356B"/>
    <w:rsid w:val="00A17B8F"/>
    <w:rsid w:val="00A2495F"/>
    <w:rsid w:val="00A265AA"/>
    <w:rsid w:val="00A30166"/>
    <w:rsid w:val="00A32C5D"/>
    <w:rsid w:val="00A405FD"/>
    <w:rsid w:val="00A60D4F"/>
    <w:rsid w:val="00A719CD"/>
    <w:rsid w:val="00A7791B"/>
    <w:rsid w:val="00A81C37"/>
    <w:rsid w:val="00AB7740"/>
    <w:rsid w:val="00AD56AF"/>
    <w:rsid w:val="00AD7E43"/>
    <w:rsid w:val="00AF57F2"/>
    <w:rsid w:val="00B21849"/>
    <w:rsid w:val="00B33B03"/>
    <w:rsid w:val="00B42CC1"/>
    <w:rsid w:val="00B570FD"/>
    <w:rsid w:val="00B75D55"/>
    <w:rsid w:val="00BD5530"/>
    <w:rsid w:val="00C2198B"/>
    <w:rsid w:val="00C36917"/>
    <w:rsid w:val="00C45618"/>
    <w:rsid w:val="00C56F86"/>
    <w:rsid w:val="00C66D8C"/>
    <w:rsid w:val="00C80567"/>
    <w:rsid w:val="00CC25BF"/>
    <w:rsid w:val="00CD6A37"/>
    <w:rsid w:val="00D00142"/>
    <w:rsid w:val="00D052E2"/>
    <w:rsid w:val="00D1360F"/>
    <w:rsid w:val="00D159E5"/>
    <w:rsid w:val="00D362DC"/>
    <w:rsid w:val="00D4002D"/>
    <w:rsid w:val="00D63CFD"/>
    <w:rsid w:val="00D645CF"/>
    <w:rsid w:val="00D77FFB"/>
    <w:rsid w:val="00D80CF0"/>
    <w:rsid w:val="00D81343"/>
    <w:rsid w:val="00D90081"/>
    <w:rsid w:val="00DA1D06"/>
    <w:rsid w:val="00DA2B69"/>
    <w:rsid w:val="00DF3088"/>
    <w:rsid w:val="00DF644C"/>
    <w:rsid w:val="00E17B81"/>
    <w:rsid w:val="00E6025B"/>
    <w:rsid w:val="00E8336B"/>
    <w:rsid w:val="00E92970"/>
    <w:rsid w:val="00E941E1"/>
    <w:rsid w:val="00EC0BCA"/>
    <w:rsid w:val="00F03223"/>
    <w:rsid w:val="00F1467F"/>
    <w:rsid w:val="00F26229"/>
    <w:rsid w:val="00F374B2"/>
    <w:rsid w:val="00F52ADB"/>
    <w:rsid w:val="00F8639B"/>
    <w:rsid w:val="00FB4AA4"/>
    <w:rsid w:val="00FC7596"/>
    <w:rsid w:val="00FE5CEA"/>
    <w:rsid w:val="15A67C7E"/>
    <w:rsid w:val="29D31FE8"/>
    <w:rsid w:val="38E4FD79"/>
    <w:rsid w:val="3F788B89"/>
    <w:rsid w:val="44F0FC31"/>
    <w:rsid w:val="461451DF"/>
    <w:rsid w:val="4B0A122E"/>
    <w:rsid w:val="55008197"/>
    <w:rsid w:val="7779E861"/>
    <w:rsid w:val="7D9398C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afetypa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E3701FA-D8DC-479D-B89A-EC5C254BCC84}"/>
</file>

<file path=customXml/itemProps3.xml><?xml version="1.0" encoding="utf-8"?>
<ds:datastoreItem xmlns:ds="http://schemas.openxmlformats.org/officeDocument/2006/customXml" ds:itemID="{B41E3876-94E2-4B5B-9A9B-0402817CACFC}"/>
</file>

<file path=customXml/itemProps4.xml><?xml version="1.0" encoding="utf-8"?>
<ds:datastoreItem xmlns:ds="http://schemas.openxmlformats.org/officeDocument/2006/customXml" ds:itemID="{3F7F0258-640F-4DC8-9182-F10EDD47F4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119</cp:revision>
  <cp:lastPrinted>2023-03-01T20:09:00Z</cp:lastPrinted>
  <dcterms:created xsi:type="dcterms:W3CDTF">2022-12-22T22:59:00Z</dcterms:created>
  <dcterms:modified xsi:type="dcterms:W3CDTF">2025-05-22T14:18:36Z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