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C39B2" w:rsidR="00F15FBA" w:rsidP="00F15FBA" w:rsidRDefault="00F15FBA" w14:paraId="6BA6C8A5" w14:textId="24510B01">
      <w:pPr>
        <w:pStyle w:val="Ttulo"/>
        <w:outlineLvl w:val="0"/>
        <w:rPr>
          <w:lang w:val="es-PE"/>
        </w:rPr>
      </w:pPr>
      <w:r w:rsidRPr="006C39B2">
        <w:rPr>
          <w:lang w:val="es-PE"/>
        </w:rPr>
        <w:t xml:space="preserve">RESOLUCIÓN </w:t>
      </w:r>
      <w:proofErr w:type="spellStart"/>
      <w:r w:rsidRPr="006C39B2">
        <w:rPr>
          <w:lang w:val="es-PE"/>
        </w:rPr>
        <w:t>N</w:t>
      </w:r>
      <w:r w:rsidRPr="006C39B2" w:rsidR="001631D6">
        <w:rPr>
          <w:lang w:val="es-PE"/>
        </w:rPr>
        <w:t>°</w:t>
      </w:r>
      <w:proofErr w:type="spellEnd"/>
      <w:r w:rsidRPr="006C39B2" w:rsidR="001631D6">
        <w:rPr>
          <w:lang w:val="es-PE"/>
        </w:rPr>
        <w:t xml:space="preserve"> </w:t>
      </w:r>
      <w:r w:rsidRPr="006C39B2" w:rsidR="003E6BA6">
        <w:rPr>
          <w:lang w:val="es-PE"/>
        </w:rPr>
        <w:t>0</w:t>
      </w:r>
      <w:r w:rsidRPr="006C39B2" w:rsidR="00563D50">
        <w:rPr>
          <w:lang w:val="es-PE"/>
        </w:rPr>
        <w:t>3</w:t>
      </w:r>
      <w:r w:rsidRPr="006C39B2" w:rsidR="002044C0">
        <w:rPr>
          <w:lang w:val="es-PE"/>
        </w:rPr>
        <w:t>8</w:t>
      </w:r>
      <w:r w:rsidRPr="006C39B2" w:rsidR="001631D6">
        <w:rPr>
          <w:lang w:val="es-PE"/>
        </w:rPr>
        <w:t>/2</w:t>
      </w:r>
      <w:r w:rsidRPr="006C39B2" w:rsidR="00BD063F">
        <w:rPr>
          <w:lang w:val="es-PE"/>
        </w:rPr>
        <w:t>3</w:t>
      </w:r>
    </w:p>
    <w:p w:rsidR="006C39B2" w:rsidP="006C39B2" w:rsidRDefault="006C39B2" w14:paraId="220323B5" w14:textId="77777777">
      <w:pPr>
        <w:jc w:val="both"/>
        <w:rPr>
          <w:b/>
        </w:rPr>
      </w:pPr>
    </w:p>
    <w:p w:rsidRPr="006C39B2" w:rsidR="006C39B2" w:rsidP="006C39B2" w:rsidRDefault="006C39B2" w14:paraId="3D294429" w14:textId="5F0A1CE3">
      <w:pPr>
        <w:jc w:val="both"/>
        <w:rPr>
          <w:b/>
          <w:lang w:val="es-PE" w:eastAsia="en-US"/>
        </w:rPr>
      </w:pPr>
      <w:r w:rsidRPr="006C39B2">
        <w:rPr>
          <w:b/>
        </w:rPr>
        <w:t>VISTOS</w:t>
      </w:r>
    </w:p>
    <w:p w:rsidRPr="006C39B2" w:rsidR="006C39B2" w:rsidP="006C39B2" w:rsidRDefault="006C39B2" w14:paraId="73289C8D" w14:textId="77777777">
      <w:pPr>
        <w:jc w:val="both"/>
      </w:pPr>
    </w:p>
    <w:p w:rsidRPr="006C39B2" w:rsidR="006C39B2" w:rsidP="006C39B2" w:rsidRDefault="006C39B2" w14:paraId="780ACE3F" w14:textId="1CCCFD83">
      <w:pPr>
        <w:jc w:val="both"/>
      </w:pPr>
      <w:r w:rsidR="006C39B2">
        <w:rPr/>
        <w:t xml:space="preserve">Que con fecha 23 de noviembre de 2022, </w:t>
      </w:r>
      <w:r w:rsidR="78438BB7">
        <w:rPr/>
        <w:t>................................................</w:t>
      </w:r>
      <w:r w:rsidR="006C39B2">
        <w:rPr/>
        <w:t xml:space="preserve">, interpone reclamación ante esta Defensoría del Asegurado (DEFASEG) solicitando que </w:t>
      </w:r>
      <w:r w:rsidR="2C0C7DC1">
        <w:rPr/>
        <w:t>............................................</w:t>
      </w:r>
      <w:r w:rsidR="006C39B2">
        <w:rPr/>
        <w:t xml:space="preserve">, otorgue cobertura al siniestro ocurrido el 28 de octubre de 2022, al vehículo asegurado de Placa de Rodaje </w:t>
      </w:r>
      <w:r w:rsidR="26F0B762">
        <w:rPr/>
        <w:t>..................</w:t>
      </w:r>
      <w:r w:rsidR="006C39B2">
        <w:rPr/>
        <w:t xml:space="preserve">, de acuerdo con las Condiciones Generales y Particulares de la Póliza de Seguro Vehicular </w:t>
      </w:r>
      <w:r w:rsidR="006C39B2">
        <w:rPr/>
        <w:t>N°</w:t>
      </w:r>
      <w:r w:rsidR="006C39B2">
        <w:rPr/>
        <w:t xml:space="preserve"> </w:t>
      </w:r>
      <w:r w:rsidR="48FF5358">
        <w:rPr/>
        <w:t>......................</w:t>
      </w:r>
      <w:r w:rsidR="006C39B2">
        <w:rPr/>
        <w:t>.</w:t>
      </w:r>
    </w:p>
    <w:p w:rsidRPr="006C39B2" w:rsidR="006C39B2" w:rsidP="006C39B2" w:rsidRDefault="006C39B2" w14:paraId="51973EFF" w14:textId="77777777">
      <w:pPr>
        <w:ind w:left="708" w:hanging="708"/>
        <w:jc w:val="both"/>
      </w:pPr>
    </w:p>
    <w:p w:rsidRPr="006C39B2" w:rsidR="006C39B2" w:rsidP="006C39B2" w:rsidRDefault="006C39B2" w14:paraId="32589D12" w14:textId="77777777">
      <w:pPr>
        <w:ind w:firstLine="1"/>
        <w:jc w:val="both"/>
      </w:pPr>
      <w:r w:rsidRPr="006C39B2">
        <w:t xml:space="preserve">Que, la señalada reclamación cumple con las exigencias de materia, cuantía y oportunidad establecidas en el reglamento de la DEFASEG, habiéndose presentado dentro del plazo que corresponde </w:t>
      </w:r>
      <w:proofErr w:type="gramStart"/>
      <w:r w:rsidRPr="006C39B2">
        <w:t>de acuerdo a</w:t>
      </w:r>
      <w:proofErr w:type="gramEnd"/>
      <w:r w:rsidRPr="006C39B2">
        <w:t xml:space="preserve"> dicho reglamento. </w:t>
      </w:r>
    </w:p>
    <w:p w:rsidRPr="006C39B2" w:rsidR="006C39B2" w:rsidP="006C39B2" w:rsidRDefault="006C39B2" w14:paraId="0C8E8C9D" w14:textId="77777777">
      <w:pPr>
        <w:ind w:firstLine="1"/>
        <w:jc w:val="both"/>
      </w:pPr>
    </w:p>
    <w:p w:rsidRPr="006C39B2" w:rsidR="006C39B2" w:rsidP="006C39B2" w:rsidRDefault="006C39B2" w14:paraId="53B52B0A" w14:textId="23295E25">
      <w:pPr>
        <w:ind w:firstLine="1"/>
        <w:jc w:val="both"/>
      </w:pPr>
      <w:r w:rsidR="006C39B2">
        <w:rPr/>
        <w:t xml:space="preserve">Que, habiéndose corrido traslado de la señalada reclamación, </w:t>
      </w:r>
      <w:r w:rsidR="2C0C7DC1">
        <w:rPr/>
        <w:t>............................................</w:t>
      </w:r>
      <w:r w:rsidR="006C39B2">
        <w:rPr/>
        <w:t xml:space="preserve"> con fecha 23 de enero de 2023 ha presentado su contestación a la Reclamación, adjuntando la Póliza y los documentos relativos al siniestro.</w:t>
      </w:r>
    </w:p>
    <w:p w:rsidRPr="006C39B2" w:rsidR="006C39B2" w:rsidP="006C39B2" w:rsidRDefault="006C39B2" w14:paraId="68410DD3" w14:textId="77777777">
      <w:pPr>
        <w:ind w:left="708" w:hanging="708"/>
        <w:jc w:val="both"/>
      </w:pPr>
    </w:p>
    <w:p w:rsidRPr="006C39B2" w:rsidR="006C39B2" w:rsidP="006C39B2" w:rsidRDefault="006C39B2" w14:paraId="22BC46C6" w14:textId="77777777">
      <w:pPr>
        <w:jc w:val="both"/>
      </w:pPr>
      <w:r w:rsidRPr="006C39B2">
        <w:t>Que, con fecha 13 de febrero de 2023, se realizó la correspondiente audiencia de vista con la asistencia de ambas partes, las mismas que sustentaron sus respectivas posiciones respecto a la reclamación presentada y luego absolvieron las preguntas formuladas por este colegiado.  Que, al término de la audiencia se otorgó un plazo adicional a la aseguradora para que presente los correos que menciona haber pasado al asegurado y al corredor de seguros, en relación con la inspección del vehículo. Que, con fecha 20 de febrero de 2023, la aseguradora cumplió con lo solicitado, quedando. entonces el expediente a la fecha en condición para que este colegiado pueda analizar el caso y pronunciarse respecto al mismo.</w:t>
      </w:r>
    </w:p>
    <w:p w:rsidRPr="006C39B2" w:rsidR="006C39B2" w:rsidP="006C39B2" w:rsidRDefault="006C39B2" w14:paraId="2BF3DBB8" w14:textId="77777777">
      <w:pPr>
        <w:jc w:val="both"/>
      </w:pPr>
    </w:p>
    <w:p w:rsidRPr="006C39B2" w:rsidR="006C39B2" w:rsidP="006C39B2" w:rsidRDefault="006C39B2" w14:paraId="66079CA5" w14:textId="7A5E3D3E">
      <w:pPr>
        <w:jc w:val="both"/>
      </w:pPr>
      <w:r w:rsidR="006C39B2">
        <w:rPr/>
        <w:t xml:space="preserve">Que, el asegurado solicita que </w:t>
      </w:r>
      <w:r w:rsidR="2C0C7DC1">
        <w:rPr/>
        <w:t>............................................</w:t>
      </w:r>
      <w:r w:rsidR="006C39B2">
        <w:rPr/>
        <w:t xml:space="preserve"> proceda a la atención del siniestro ocurrido al vehículo asegurado, por las siguientes resumidas razones: 1) Que, </w:t>
      </w:r>
      <w:r w:rsidR="2C0C7DC1">
        <w:rPr/>
        <w:t>............................................</w:t>
      </w:r>
      <w:r w:rsidR="006C39B2">
        <w:rPr/>
        <w:t xml:space="preserve"> ha rechazado la cobertura de su siniestro, por motivo de no haber pasado la inspección vehicular, la cual no hizo porque literalmente no tuvo tiempo de hacerla.</w:t>
      </w:r>
      <w:r w:rsidR="006C39B2">
        <w:rPr/>
        <w:t xml:space="preserve"> 2) Que, el 28 de octubre de 2022, aproximadamente a las 10:20 pm sufrió un despiste a la altura de la cuadra 7 de Velasco Astete, producto del cruce intempestivo de un animal, lo cual ocasionó una maniobra de esquive instantes después de salir de una curva y, con la pista mojada ocasionando que el vehículo patine atravesando la berma y la vereda, impactando con la contención de concreto y con un árbol el cual se rompió. </w:t>
      </w:r>
      <w:r w:rsidR="006C39B2">
        <w:rPr/>
        <w:t xml:space="preserve">3) Que, en el instante del accidente el asegurado se encontraba en la transición de cambio de seguro desde </w:t>
      </w:r>
      <w:r w:rsidR="4AAE1585">
        <w:rPr/>
        <w:t>.............</w:t>
      </w:r>
      <w:r w:rsidR="006C39B2">
        <w:rPr/>
        <w:t xml:space="preserve"> a Qualitas; que días previos al accidente, el 26 de octubre le había pedido a su bróker que le genere una póliza nueva con Qualitas; que dicha póliza se emite el 27 de octubre al final del día y su bróker se la hace llegar. </w:t>
      </w:r>
      <w:r w:rsidR="006C39B2">
        <w:rPr/>
        <w:t>Nótese que desde el momento que se emite la póliza hasta el momento del accidente pasaron poco más de 24 horas.</w:t>
      </w:r>
      <w:r w:rsidR="006C39B2">
        <w:rPr/>
        <w:t xml:space="preserve"> Después del siniestro procedió a acatar lo que la policía impone. 4) Que, el asegurado sabía que su unidad tenía que pasar inspección vehicular, la cual pensó que podía ser la semana entrante ya que el sábado a primera hora tenía un viaje programado, el cual duró hasta el jueves de la semana entrante, viaje que no podía dejar de realizarlo. Que, el lunes 31 de octubre lleva el vehículo al taller con ayuda de una grúa para que lo guarden allí. Que, volviendo de su viaje el viernes 04 de noviembre procedió a reportar el siniestro a Qualitas. </w:t>
      </w:r>
      <w:r w:rsidR="006C39B2">
        <w:rPr/>
        <w:t xml:space="preserve">5) Que, el asegurado hace hincapié en el hecho de no haber tenido tiempo de realizar la inspección de la unidad, ni siquiera recibió </w:t>
      </w:r>
      <w:r w:rsidR="006C39B2">
        <w:rPr/>
        <w:t>una llamada de Qualitas como recordatorio para realizar dicha inspección recién hasta el sábado 29 cuando ya había ocurrido el siniestro.</w:t>
      </w:r>
      <w:r w:rsidR="006C39B2">
        <w:rPr/>
        <w:t xml:space="preserve"> Que, su bróker se lo comentó, pero en esas 24 horas uno no anda pensando que se va a accidentar y prefiere hacer las cosas con calma, como fue en su caso. 6) Que, después del siniestro, su bróker presentó grabaciones y capturas de imágenes de una cámara de seguridad del edificio del asegurado, donde se ve claramente al asegurado conduciendo su unidad, la cual se aprecia en óptimas condiciones el mismo día del accidente.</w:t>
      </w:r>
      <w:r w:rsidR="00951FF5">
        <w:rPr/>
        <w:t xml:space="preserve"> </w:t>
      </w:r>
      <w:r w:rsidR="006C39B2">
        <w:rPr/>
        <w:t>7) Que, respecto al descargo de la aseguradora, el asegurado manifiesta que no recibió el correo como informa Qualitas el mismo día de generada la póliza; el único correo que recibió fue el sábado posterior al siniestro y luego días posteriores a ellos, pero el mismo día no fue informado de ninguna inspección y su siniestro ocurrió 24 horas de generada la póliza. Que, el siniestro ocurrió dentro de una ventana de tiempo poco probable para la ocurrencia de un siniestro y eso merece evaluación por parte de la Defensoría.</w:t>
      </w:r>
    </w:p>
    <w:p w:rsidRPr="006C39B2" w:rsidR="006C39B2" w:rsidP="006C39B2" w:rsidRDefault="006C39B2" w14:paraId="4D11555C" w14:textId="77777777">
      <w:pPr>
        <w:jc w:val="both"/>
      </w:pPr>
    </w:p>
    <w:p w:rsidRPr="006C39B2" w:rsidR="006C39B2" w:rsidP="006C39B2" w:rsidRDefault="006C39B2" w14:paraId="2D048815" w14:textId="2E178F6B">
      <w:pPr>
        <w:jc w:val="both"/>
      </w:pPr>
      <w:r w:rsidR="006C39B2">
        <w:rPr/>
        <w:t xml:space="preserve">Que, por su parte </w:t>
      </w:r>
      <w:r w:rsidR="2C0C7DC1">
        <w:rPr/>
        <w:t>............................................</w:t>
      </w:r>
      <w:r w:rsidR="006C39B2">
        <w:rPr/>
        <w:t xml:space="preserve"> solicita se declare infundada la reclamación, por las siguientes resumidas razones: 1) Que, conforme refiere el propio asegurado, este tenía pleno conocimiento de las implicancias que suponía el incumplimiento de la Condición de Garantía de Inspección, la cual fue debidamente informada y sustentada en la carta de rechazo que obra en el expediente.</w:t>
      </w:r>
      <w:r w:rsidR="006C39B2">
        <w:rPr/>
        <w:t xml:space="preserve"> 2) Que, el mismo día de la solicitud del corredor de seguros para la emisión de la póliza, se efectuó las coordinaciones con el área de inspecciones de la aseguradora para la generación del </w:t>
      </w:r>
      <w:r w:rsidR="006C39B2">
        <w:rPr/>
        <w:t>link</w:t>
      </w:r>
      <w:r w:rsidR="006C39B2">
        <w:rPr/>
        <w:t xml:space="preserve"> de inspección, el cual fue remitido a horas 16:04 a través del correo electrónico a las direcciones del asegurado como de su corredor de seguros, tal como se aprecia del </w:t>
      </w:r>
      <w:r w:rsidR="006C39B2">
        <w:rPr/>
        <w:t>print</w:t>
      </w:r>
      <w:r w:rsidR="006C39B2">
        <w:rPr/>
        <w:t xml:space="preserve"> de pantalla que obra en el expediente. </w:t>
      </w:r>
      <w:r w:rsidR="006C39B2">
        <w:rPr/>
        <w:t xml:space="preserve">3) Que, queda acreditado que la aseguradora efectuó el rechazo del siniestro conforme lo establecido en la póliza de seguros; así mismo, el asegurado tenía pleno conocimiento de esta, no encontrándose bajo injerencia de la compañía los motivos por los cuales el asegurado no efectuó la inspección vehicular al momento de recibir el </w:t>
      </w:r>
      <w:r w:rsidR="006C39B2">
        <w:rPr/>
        <w:t>link</w:t>
      </w:r>
      <w:r w:rsidR="006C39B2">
        <w:rPr/>
        <w:t xml:space="preserve"> correspondiente.</w:t>
      </w:r>
      <w:r w:rsidR="006C39B2">
        <w:rPr/>
        <w:t xml:space="preserve"> 4) Que, en consecuencia, en el presente caso es de aplicación la cláusula de “GARANTIA DE INSPECCION”: - CONDICION OBLIGATORIA PARA CONTAR CON LA TOTALIDAD DE LAS COBERTURAS DE LA PÓLIZA DE SEGURO</w:t>
      </w:r>
    </w:p>
    <w:p w:rsidRPr="006C39B2" w:rsidR="006C39B2" w:rsidP="006C39B2" w:rsidRDefault="006C39B2" w14:paraId="21E5696B" w14:textId="77777777">
      <w:pPr>
        <w:jc w:val="both"/>
      </w:pPr>
    </w:p>
    <w:p w:rsidRPr="006C39B2" w:rsidR="006C39B2" w:rsidP="006C39B2" w:rsidRDefault="006C39B2" w14:paraId="7909F4E6" w14:textId="77777777">
      <w:pPr>
        <w:jc w:val="both"/>
        <w:rPr>
          <w:b/>
        </w:rPr>
      </w:pPr>
      <w:r w:rsidRPr="006C39B2">
        <w:rPr>
          <w:b/>
        </w:rPr>
        <w:t>CONSIDERANDO</w:t>
      </w:r>
    </w:p>
    <w:p w:rsidRPr="006C39B2" w:rsidR="006C39B2" w:rsidP="006C39B2" w:rsidRDefault="006C39B2" w14:paraId="0E052341" w14:textId="77777777">
      <w:pPr>
        <w:jc w:val="both"/>
      </w:pPr>
    </w:p>
    <w:p w:rsidR="006C39B2" w:rsidP="006C39B2" w:rsidRDefault="006C39B2" w14:paraId="7626264A" w14:textId="7E36D9F4">
      <w:pPr>
        <w:jc w:val="both"/>
      </w:pPr>
      <w:r w:rsidRPr="006C39B2">
        <w:rPr>
          <w:b/>
        </w:rPr>
        <w:t>PRIMERO:</w:t>
      </w:r>
      <w:r w:rsidRPr="006C39B2">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6C39B2" w:rsidR="00951FF5" w:rsidP="006C39B2" w:rsidRDefault="00951FF5" w14:paraId="195461A6" w14:textId="77777777">
      <w:pPr>
        <w:jc w:val="both"/>
      </w:pPr>
    </w:p>
    <w:p w:rsidRPr="006C39B2" w:rsidR="006C39B2" w:rsidP="006C39B2" w:rsidRDefault="006C39B2" w14:paraId="3097CF22" w14:textId="77777777">
      <w:pPr>
        <w:ind w:firstLine="2"/>
        <w:jc w:val="both"/>
      </w:pPr>
      <w:r w:rsidRPr="006C39B2">
        <w:rPr>
          <w:b/>
        </w:rPr>
        <w:t>SEGUNDO</w:t>
      </w:r>
      <w:r w:rsidRPr="006C39B2">
        <w:t xml:space="preserve">: Que, así mismo, </w:t>
      </w:r>
      <w:proofErr w:type="gramStart"/>
      <w:r w:rsidRPr="006C39B2">
        <w:t>de acuerdo a</w:t>
      </w:r>
      <w:proofErr w:type="gramEnd"/>
      <w:r w:rsidRPr="006C39B2">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C39B2" w:rsidR="006C39B2" w:rsidP="006C39B2" w:rsidRDefault="006C39B2" w14:paraId="4AF214B5" w14:textId="77777777">
      <w:pPr>
        <w:ind w:firstLine="2"/>
        <w:jc w:val="both"/>
      </w:pPr>
    </w:p>
    <w:p w:rsidRPr="006C39B2" w:rsidR="006C39B2" w:rsidP="006C39B2" w:rsidRDefault="006C39B2" w14:paraId="441136ED" w14:textId="77777777">
      <w:pPr>
        <w:ind w:firstLine="2"/>
        <w:jc w:val="both"/>
      </w:pPr>
      <w:r w:rsidRPr="006C39B2">
        <w:rPr>
          <w:b/>
        </w:rPr>
        <w:t xml:space="preserve">TERCERO </w:t>
      </w:r>
      <w:r w:rsidRPr="006C39B2">
        <w:t xml:space="preserve">: Que el artículo 1 de la Ley </w:t>
      </w:r>
      <w:proofErr w:type="spellStart"/>
      <w:r w:rsidRPr="006C39B2">
        <w:t>N°</w:t>
      </w:r>
      <w:proofErr w:type="spellEnd"/>
      <w:r w:rsidRPr="006C39B2">
        <w:t xml:space="preserve"> 29946 – Ley del Contrato de Seguros dispone que el contrato de seguro es aquel por el que la aseguradora se obliga , mediante el cobro de una prima y para el caso que se produzca el evento cuyo riesgo es objeto de cobertura , a </w:t>
      </w:r>
      <w:r w:rsidRPr="006C39B2">
        <w:lastRenderedPageBreak/>
        <w:t>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6C39B2" w:rsidR="006C39B2" w:rsidP="006C39B2" w:rsidRDefault="006C39B2" w14:paraId="6374ED66" w14:textId="77777777">
      <w:pPr>
        <w:ind w:firstLine="2"/>
        <w:jc w:val="both"/>
      </w:pPr>
    </w:p>
    <w:p w:rsidRPr="006C39B2" w:rsidR="006C39B2" w:rsidP="006C39B2" w:rsidRDefault="006C39B2" w14:paraId="17C450F4" w14:textId="77777777">
      <w:pPr>
        <w:ind w:firstLine="2"/>
        <w:jc w:val="both"/>
      </w:pPr>
      <w:r w:rsidRPr="006C39B2">
        <w:rPr>
          <w:b/>
        </w:rPr>
        <w:t>CUARTO</w:t>
      </w:r>
      <w:r w:rsidRPr="006C39B2">
        <w:t>: Que, el artículo 1361 del Código Civil dispone que los contratos sean obligatorios en cuanto se haya expresado en ellos, presumiéndose que lo declarado es lo querido por ambas partes, de manera que la parte que sostenga lo contrario debe probarlo.</w:t>
      </w:r>
    </w:p>
    <w:p w:rsidRPr="006C39B2" w:rsidR="006C39B2" w:rsidP="006C39B2" w:rsidRDefault="006C39B2" w14:paraId="61624D85" w14:textId="77777777">
      <w:pPr>
        <w:ind w:firstLine="2"/>
        <w:jc w:val="both"/>
      </w:pPr>
    </w:p>
    <w:p w:rsidRPr="006C39B2" w:rsidR="006C39B2" w:rsidP="006C39B2" w:rsidRDefault="006C39B2" w14:paraId="1344DFF4" w14:textId="77777777">
      <w:pPr>
        <w:ind w:firstLine="2"/>
        <w:jc w:val="both"/>
      </w:pPr>
      <w:r w:rsidRPr="006C39B2">
        <w:rPr>
          <w:b/>
        </w:rPr>
        <w:t>QUINTO:</w:t>
      </w:r>
      <w:r w:rsidRPr="006C39B2">
        <w:t xml:space="preserve"> Que, en materia procesal, corresponde a quien invoca hechos probar su existencia, carga procesal a la que se refiere el artículo 196 del Código Procesal Civil, salvo que se acoja a alguna presunción legal de carácter relativo o absoluto.</w:t>
      </w:r>
    </w:p>
    <w:p w:rsidRPr="006C39B2" w:rsidR="006C39B2" w:rsidP="006C39B2" w:rsidRDefault="006C39B2" w14:paraId="5450580D" w14:textId="77777777">
      <w:pPr>
        <w:ind w:firstLine="2"/>
        <w:jc w:val="both"/>
      </w:pPr>
    </w:p>
    <w:p w:rsidRPr="006C39B2" w:rsidR="006C39B2" w:rsidP="006C39B2" w:rsidRDefault="006C39B2" w14:paraId="294EBE58" w14:textId="77777777">
      <w:pPr>
        <w:ind w:firstLine="2"/>
        <w:jc w:val="both"/>
      </w:pPr>
      <w:r w:rsidRPr="006C39B2">
        <w:rPr>
          <w:b/>
        </w:rPr>
        <w:t xml:space="preserve">SEXTO: </w:t>
      </w:r>
      <w:r w:rsidRPr="006C39B2">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CN-0235-SVQ de fecha 10 de noviembre de 2022, se encuentra sustentado de acuerdo a las Condiciones Generales y Particulares de la Póliza de Seguro de Vehículos contratada y a la Ley </w:t>
      </w:r>
      <w:proofErr w:type="spellStart"/>
      <w:r w:rsidRPr="006C39B2">
        <w:t>N°</w:t>
      </w:r>
      <w:proofErr w:type="spellEnd"/>
      <w:r w:rsidRPr="006C39B2">
        <w:t xml:space="preserve"> 29946, Ley de Contrato de Seguros.</w:t>
      </w:r>
    </w:p>
    <w:p w:rsidRPr="006C39B2" w:rsidR="006C39B2" w:rsidP="006C39B2" w:rsidRDefault="006C39B2" w14:paraId="4CE904B8" w14:textId="77777777">
      <w:pPr>
        <w:jc w:val="both"/>
        <w:rPr>
          <w:i/>
        </w:rPr>
      </w:pPr>
    </w:p>
    <w:p w:rsidRPr="006C39B2" w:rsidR="006C39B2" w:rsidP="006C39B2" w:rsidRDefault="006C39B2" w14:paraId="2266DD03" w14:textId="77777777">
      <w:pPr>
        <w:ind w:firstLine="2"/>
        <w:jc w:val="both"/>
      </w:pPr>
      <w:r w:rsidRPr="006C39B2">
        <w:rPr>
          <w:b/>
        </w:rPr>
        <w:t>SETIMO</w:t>
      </w:r>
      <w:r w:rsidRPr="00951FF5">
        <w:rPr>
          <w:b/>
        </w:rPr>
        <w:t xml:space="preserve">: </w:t>
      </w:r>
      <w:r w:rsidRPr="006C39B2">
        <w:t xml:space="preserve">  Que, la aseguradora indica que, el rechazo del siniestro expresado en su carta mencionada en el Considerando </w:t>
      </w:r>
      <w:proofErr w:type="gramStart"/>
      <w:r w:rsidRPr="006C39B2">
        <w:t>anterior,</w:t>
      </w:r>
      <w:proofErr w:type="gramEnd"/>
      <w:r w:rsidRPr="006C39B2">
        <w:t xml:space="preserve"> se sustenta en que el asegurado no cumplió con la Cláusula de “CONDICIONES DE GARANTÍA DE INSPECCION” contenida en la póliza y, así mismo, el Artículo 9° -CARGAS Y OBLIGACIONES DEL ASEGURADO, contenido de igual forma en las Condiciones de la póliza contratada.</w:t>
      </w:r>
    </w:p>
    <w:p w:rsidRPr="006C39B2" w:rsidR="006C39B2" w:rsidP="006C39B2" w:rsidRDefault="006C39B2" w14:paraId="5F399195" w14:textId="77777777">
      <w:pPr>
        <w:ind w:firstLine="2"/>
        <w:jc w:val="both"/>
      </w:pPr>
    </w:p>
    <w:p w:rsidRPr="006C39B2" w:rsidR="006C39B2" w:rsidP="006C39B2" w:rsidRDefault="006C39B2" w14:paraId="3E92E4A2" w14:textId="77777777">
      <w:pPr>
        <w:jc w:val="both"/>
      </w:pPr>
      <w:r w:rsidRPr="006C39B2">
        <w:rPr>
          <w:b/>
          <w:bCs/>
        </w:rPr>
        <w:t xml:space="preserve">OCTAVO: </w:t>
      </w:r>
      <w:r w:rsidRPr="006C39B2">
        <w:t>Que, el asegurado considera que el siniestro no debe ser rechazado por lo siguiente:</w:t>
      </w:r>
    </w:p>
    <w:p w:rsidRPr="006C39B2" w:rsidR="006C39B2" w:rsidP="006C39B2" w:rsidRDefault="006C39B2" w14:paraId="2459FD16" w14:textId="77777777">
      <w:pPr>
        <w:jc w:val="both"/>
      </w:pPr>
    </w:p>
    <w:p w:rsidRPr="006C39B2" w:rsidR="006C39B2" w:rsidP="006C39B2" w:rsidRDefault="006C39B2" w14:paraId="2B4EED7D" w14:textId="77777777">
      <w:pPr>
        <w:pStyle w:val="Prrafodelista"/>
        <w:numPr>
          <w:ilvl w:val="0"/>
          <w:numId w:val="35"/>
        </w:numPr>
        <w:jc w:val="both"/>
      </w:pPr>
      <w:r w:rsidRPr="006C39B2">
        <w:t>Que, no pasó la inspección vehicular porque literalmente no tuvo tiempo de hacerla.</w:t>
      </w:r>
    </w:p>
    <w:p w:rsidRPr="006C39B2" w:rsidR="006C39B2" w:rsidP="006C39B2" w:rsidRDefault="006C39B2" w14:paraId="0DF9AC9B" w14:textId="6A5BB4CE">
      <w:pPr>
        <w:pStyle w:val="Prrafodelista"/>
        <w:numPr>
          <w:ilvl w:val="0"/>
          <w:numId w:val="35"/>
        </w:numPr>
        <w:jc w:val="both"/>
        <w:rPr/>
      </w:pPr>
      <w:r w:rsidR="006C39B2">
        <w:rPr/>
        <w:t xml:space="preserve">Que, en el instante del accidente, el asegurado se encontraba en la transición de cambio de seguro desde </w:t>
      </w:r>
      <w:r w:rsidR="4AAE1585">
        <w:rPr/>
        <w:t>.............</w:t>
      </w:r>
      <w:r w:rsidR="006C39B2">
        <w:rPr/>
        <w:t xml:space="preserve"> a Qualitas; que días previos al accidente, el 26 de octubre le había pedido a su bróker que le genere una póliza nueva con Qualitas; que dicha póliza se emite el 27 de octubre al final del día y su bróker se la hace llegar.</w:t>
      </w:r>
      <w:r w:rsidR="006C39B2">
        <w:rPr/>
        <w:t xml:space="preserve"> Que, desde el momento que se emite la póliza hasta el momento del accidente pasaron poco más de 24 horas y que después del siniestro procedió a acatar lo que la policía impone.  </w:t>
      </w:r>
    </w:p>
    <w:p w:rsidRPr="006C39B2" w:rsidR="006C39B2" w:rsidP="006C39B2" w:rsidRDefault="006C39B2" w14:paraId="3E5F61C4" w14:textId="77777777">
      <w:pPr>
        <w:pStyle w:val="Prrafodelista"/>
        <w:numPr>
          <w:ilvl w:val="0"/>
          <w:numId w:val="35"/>
        </w:numPr>
        <w:jc w:val="both"/>
      </w:pPr>
      <w:r w:rsidRPr="006C39B2">
        <w:t xml:space="preserve">Que, el asegurado sabía que su unidad tenía que pasar inspección vehicular, la cual pensó que podía ser la semana entrante ya que el sábado a primera hora tenía un viaje programado, el cual duró hasta el jueves de la semana entrante, viaje que no podía dejar de realizarlo. </w:t>
      </w:r>
    </w:p>
    <w:p w:rsidRPr="006C39B2" w:rsidR="006C39B2" w:rsidP="006C39B2" w:rsidRDefault="006C39B2" w14:paraId="6C368387" w14:textId="77777777">
      <w:pPr>
        <w:pStyle w:val="Prrafodelista"/>
        <w:numPr>
          <w:ilvl w:val="0"/>
          <w:numId w:val="35"/>
        </w:numPr>
        <w:jc w:val="both"/>
      </w:pPr>
      <w:r w:rsidRPr="006C39B2">
        <w:t>Que, el asegurado hace hincapié en el hecho de no haber tenido tiempo de realizar la inspección de la unidad, y que ni siquiera recibió una llamada de Qualitas como recordatorio para realizar dicha inspección recién hasta el sábado 29 cuando ya había ocurrido el siniestro.</w:t>
      </w:r>
    </w:p>
    <w:p w:rsidRPr="006C39B2" w:rsidR="006C39B2" w:rsidP="006C39B2" w:rsidRDefault="006C39B2" w14:paraId="0260BE65" w14:textId="77777777">
      <w:pPr>
        <w:pStyle w:val="Prrafodelista"/>
        <w:numPr>
          <w:ilvl w:val="0"/>
          <w:numId w:val="35"/>
        </w:numPr>
        <w:jc w:val="both"/>
      </w:pPr>
      <w:r w:rsidRPr="006C39B2">
        <w:t xml:space="preserve">Que, su bróker se lo comentó, pero en esas 24 horas uno no anda pensando que se va a accidentar y prefiere hacer las cosas con calma, como fue en su caso. </w:t>
      </w:r>
    </w:p>
    <w:p w:rsidRPr="006C39B2" w:rsidR="006C39B2" w:rsidP="006C39B2" w:rsidRDefault="006C39B2" w14:paraId="5474CEFB" w14:textId="77777777">
      <w:pPr>
        <w:pStyle w:val="Prrafodelista"/>
        <w:numPr>
          <w:ilvl w:val="0"/>
          <w:numId w:val="35"/>
        </w:numPr>
        <w:jc w:val="both"/>
      </w:pPr>
      <w:r w:rsidRPr="006C39B2">
        <w:lastRenderedPageBreak/>
        <w:t xml:space="preserve"> Que, después del siniestro, su bróker presentó grabaciones y capturas de imágenes de una cámara de seguridad del edificio del asegurado, donde se ve claramente al asegurado conduciendo su unidad, la cual se aprecia en óptimas condiciones el mismo día del accidente.</w:t>
      </w:r>
    </w:p>
    <w:p w:rsidRPr="006C39B2" w:rsidR="006C39B2" w:rsidP="006C39B2" w:rsidRDefault="006C39B2" w14:paraId="2035460F" w14:textId="77777777">
      <w:pPr>
        <w:pStyle w:val="Prrafodelista"/>
        <w:numPr>
          <w:ilvl w:val="0"/>
          <w:numId w:val="35"/>
        </w:numPr>
        <w:jc w:val="both"/>
      </w:pPr>
      <w:r w:rsidRPr="006C39B2">
        <w:t>Que, respecto al descargo de la aseguradora, el asegurado manifiesta que no recibió el correo como informa Qualitas el mismo día de generada la póliza; el único correo que recibió fue el sábado posterior al siniestro y luego días posteriores a ellos, pero el mismo día no fue informado de ninguna inspección y su siniestro ocurrió 24 horas de generada la póliza. Que, el siniestro ocurrió dentro de una ventana de tiempo poco probable para la ocurrencia de un siniestro y eso merece evaluación por parte de la Defensoría.</w:t>
      </w:r>
    </w:p>
    <w:p w:rsidRPr="006C39B2" w:rsidR="006C39B2" w:rsidP="006C39B2" w:rsidRDefault="006C39B2" w14:paraId="36CD73E2" w14:textId="77777777">
      <w:pPr>
        <w:pStyle w:val="Prrafodelista"/>
        <w:ind w:left="1094"/>
        <w:jc w:val="both"/>
      </w:pPr>
    </w:p>
    <w:p w:rsidRPr="006C39B2" w:rsidR="006C39B2" w:rsidP="006C39B2" w:rsidRDefault="006C39B2" w14:paraId="02E3750E" w14:textId="77777777">
      <w:pPr>
        <w:jc w:val="both"/>
      </w:pPr>
      <w:r w:rsidRPr="006C39B2">
        <w:rPr>
          <w:b/>
          <w:bCs/>
        </w:rPr>
        <w:t xml:space="preserve">NOVENO: </w:t>
      </w:r>
      <w:r w:rsidRPr="006C39B2">
        <w:t xml:space="preserve">Que, </w:t>
      </w:r>
      <w:proofErr w:type="gramStart"/>
      <w:r w:rsidRPr="006C39B2">
        <w:t>en relación a</w:t>
      </w:r>
      <w:proofErr w:type="gramEnd"/>
      <w:r w:rsidRPr="006C39B2">
        <w:t xml:space="preserve"> lo manifestado por las partes en los Considerandos Sétimo y Octavo y a los documentos que obran en el expediente, este colegiado aprecia lo siguiente:</w:t>
      </w:r>
    </w:p>
    <w:p w:rsidRPr="006C39B2" w:rsidR="006C39B2" w:rsidP="006C39B2" w:rsidRDefault="006C39B2" w14:paraId="6B0E464B" w14:textId="77777777">
      <w:pPr>
        <w:jc w:val="both"/>
      </w:pPr>
    </w:p>
    <w:p w:rsidRPr="006C39B2" w:rsidR="006C39B2" w:rsidP="006C39B2" w:rsidRDefault="006C39B2" w14:paraId="1DAB8B89" w14:textId="77777777">
      <w:pPr>
        <w:pStyle w:val="Prrafodelista"/>
        <w:numPr>
          <w:ilvl w:val="0"/>
          <w:numId w:val="36"/>
        </w:numPr>
        <w:jc w:val="both"/>
      </w:pPr>
      <w:r w:rsidRPr="006C39B2">
        <w:t>Que, no es materia controvertida que el asegurado no cumplió con la Garantía de Inspección, contenida en las Condiciones de la Póliza contratada.</w:t>
      </w:r>
    </w:p>
    <w:p w:rsidRPr="006C39B2" w:rsidR="006C39B2" w:rsidP="006C39B2" w:rsidRDefault="006C39B2" w14:paraId="5914BA8B" w14:textId="77777777">
      <w:pPr>
        <w:pStyle w:val="Prrafodelista"/>
        <w:numPr>
          <w:ilvl w:val="0"/>
          <w:numId w:val="36"/>
        </w:numPr>
        <w:jc w:val="both"/>
      </w:pPr>
      <w:r w:rsidRPr="006C39B2">
        <w:t xml:space="preserve">Que, </w:t>
      </w:r>
      <w:proofErr w:type="gramStart"/>
      <w:r w:rsidRPr="006C39B2">
        <w:t>de acuerdo a</w:t>
      </w:r>
      <w:proofErr w:type="gramEnd"/>
      <w:r w:rsidRPr="006C39B2">
        <w:t xml:space="preserve"> lo mencionado por el propio asegurado, su corredor de seguros le entregó la póliza el mismo día de su emisión, por lo que, como consumidor responsable, debió realizar la inspección y no esperar hasta que regresara de viaje.</w:t>
      </w:r>
    </w:p>
    <w:p w:rsidRPr="006C39B2" w:rsidR="006C39B2" w:rsidP="006C39B2" w:rsidRDefault="006C39B2" w14:paraId="0B45540B" w14:textId="77777777">
      <w:pPr>
        <w:pStyle w:val="Prrafodelista"/>
        <w:numPr>
          <w:ilvl w:val="0"/>
          <w:numId w:val="36"/>
        </w:numPr>
        <w:jc w:val="both"/>
      </w:pPr>
      <w:r w:rsidRPr="006C39B2">
        <w:t xml:space="preserve">Que </w:t>
      </w:r>
      <w:proofErr w:type="gramStart"/>
      <w:r w:rsidRPr="006C39B2">
        <w:t>en relación a</w:t>
      </w:r>
      <w:proofErr w:type="gramEnd"/>
      <w:r w:rsidRPr="006C39B2">
        <w:t xml:space="preserve"> lo manifestado por el asegurado que, ni siquiera recibió una llamada de Qualitas como recordatorio para realizar dicha inspección recién hasta el sábado 29 cuando ya había ocurrido el siniestro, en escrito adicional remitido por la aseguradora a solicitud de la DEFENSORIA, Qualitas ha presentado copia de los correos dirigidos tanto al asegurado como a su corredor de seguros con fecha 27 de octubre, es decir, el mismo día de la emisión y entrega de la póliza.</w:t>
      </w:r>
    </w:p>
    <w:p w:rsidRPr="006C39B2" w:rsidR="006C39B2" w:rsidP="006C39B2" w:rsidRDefault="006C39B2" w14:paraId="7DB5F2E6" w14:textId="77777777">
      <w:pPr>
        <w:pStyle w:val="Prrafodelista"/>
        <w:numPr>
          <w:ilvl w:val="0"/>
          <w:numId w:val="36"/>
        </w:numPr>
        <w:jc w:val="both"/>
      </w:pPr>
      <w:r w:rsidRPr="006C39B2">
        <w:t xml:space="preserve">Que, el corredor de seguros le comentó sobre la necesidad de pasar la inspección del vehículo, pero en esas 24 horas el asegurado indicó que uno no anda pensando que se va a accidentar y prefiere hacer las cosas con calma, como fue en su caso. </w:t>
      </w:r>
    </w:p>
    <w:p w:rsidRPr="006C39B2" w:rsidR="006C39B2" w:rsidP="006C39B2" w:rsidRDefault="006C39B2" w14:paraId="483457A4" w14:textId="77777777">
      <w:pPr>
        <w:pStyle w:val="Prrafodelista"/>
        <w:numPr>
          <w:ilvl w:val="0"/>
          <w:numId w:val="36"/>
        </w:numPr>
        <w:jc w:val="both"/>
      </w:pPr>
      <w:r w:rsidRPr="006C39B2">
        <w:t xml:space="preserve">Que, </w:t>
      </w:r>
      <w:proofErr w:type="gramStart"/>
      <w:r w:rsidRPr="006C39B2">
        <w:t>en relación a</w:t>
      </w:r>
      <w:proofErr w:type="gramEnd"/>
      <w:r w:rsidRPr="006C39B2">
        <w:t xml:space="preserve"> lo manifestado por el asegurado que, después del siniestro, su bróker presentó grabaciones y capturas de imágenes de una cámara de seguridad del edificio del asegurado, donde se ve claramente al asegurado conduciendo su unidad, la cual se aprecia en óptimas condiciones el mismo día del accidente, es menester considerar que el Artículo IV Regla Séptima, contenido en la Ley 29946 – Ley de Contrato de Seguro, se expresa literalmente lo siguiente:</w:t>
      </w:r>
    </w:p>
    <w:p w:rsidRPr="006C39B2" w:rsidR="006C39B2" w:rsidP="006C39B2" w:rsidRDefault="006C39B2" w14:paraId="1B13129C" w14:textId="77777777">
      <w:pPr>
        <w:jc w:val="both"/>
      </w:pPr>
    </w:p>
    <w:p w:rsidRPr="006C39B2" w:rsidR="006C39B2" w:rsidP="006C39B2" w:rsidRDefault="006C39B2" w14:paraId="45BDB0F4" w14:textId="77777777">
      <w:pPr>
        <w:jc w:val="both"/>
        <w:rPr>
          <w:i/>
          <w:iCs/>
        </w:rPr>
      </w:pPr>
      <w:r w:rsidRPr="006C39B2">
        <w:rPr>
          <w:b/>
          <w:bCs/>
        </w:rPr>
        <w:t>“ARTICULO IV</w:t>
      </w:r>
      <w:r w:rsidRPr="006C39B2">
        <w:t xml:space="preserve"> </w:t>
      </w:r>
      <w:r w:rsidRPr="006C39B2">
        <w:rPr>
          <w:i/>
          <w:iCs/>
        </w:rPr>
        <w:t>– En la interpretación del contrato de seguro, se aplican las Reglas siguientes:</w:t>
      </w:r>
    </w:p>
    <w:p w:rsidRPr="006C39B2" w:rsidR="006C39B2" w:rsidP="006C39B2" w:rsidRDefault="006C39B2" w14:paraId="193A6905" w14:textId="77777777">
      <w:pPr>
        <w:jc w:val="both"/>
      </w:pPr>
    </w:p>
    <w:p w:rsidRPr="006C39B2" w:rsidR="006C39B2" w:rsidP="006C39B2" w:rsidRDefault="006C39B2" w14:paraId="70DB9943" w14:textId="77777777">
      <w:pPr>
        <w:jc w:val="both"/>
      </w:pPr>
      <w:r w:rsidRPr="006C39B2">
        <w:t>(…)</w:t>
      </w:r>
    </w:p>
    <w:p w:rsidRPr="006C39B2" w:rsidR="006C39B2" w:rsidP="006C39B2" w:rsidRDefault="006C39B2" w14:paraId="3393A53D" w14:textId="77777777">
      <w:pPr>
        <w:jc w:val="both"/>
      </w:pPr>
    </w:p>
    <w:p w:rsidRPr="006C39B2" w:rsidR="006C39B2" w:rsidP="006C39B2" w:rsidRDefault="006C39B2" w14:paraId="4236DF6A" w14:textId="77777777">
      <w:pPr>
        <w:jc w:val="both"/>
        <w:rPr>
          <w:i/>
          <w:iCs/>
        </w:rPr>
      </w:pPr>
      <w:r w:rsidRPr="006C39B2">
        <w:rPr>
          <w:b/>
          <w:bCs/>
        </w:rPr>
        <w:t>SEPTIMA</w:t>
      </w:r>
      <w:r w:rsidRPr="006C39B2">
        <w:rPr>
          <w:i/>
          <w:iCs/>
        </w:rPr>
        <w:t>. La cobertura, exclusiones y en general la extensión del riesgo, así como los derechos de los beneficiarios, previstos en el contrato de seguro, deben interpretarse literalmente”</w:t>
      </w:r>
    </w:p>
    <w:p w:rsidRPr="006C39B2" w:rsidR="006C39B2" w:rsidP="006C39B2" w:rsidRDefault="006C39B2" w14:paraId="4E25BF92" w14:textId="77777777">
      <w:pPr>
        <w:jc w:val="both"/>
      </w:pPr>
    </w:p>
    <w:p w:rsidRPr="006C39B2" w:rsidR="006C39B2" w:rsidP="006C39B2" w:rsidRDefault="006C39B2" w14:paraId="19332A9E" w14:textId="77777777">
      <w:pPr>
        <w:jc w:val="both"/>
      </w:pPr>
      <w:r w:rsidRPr="006C39B2">
        <w:t xml:space="preserve">Que, como consecuencia de lo manifestado, se considera que el </w:t>
      </w:r>
      <w:proofErr w:type="gramStart"/>
      <w:r w:rsidRPr="006C39B2">
        <w:t>rechazo  posee</w:t>
      </w:r>
      <w:proofErr w:type="gramEnd"/>
      <w:r w:rsidRPr="006C39B2">
        <w:t xml:space="preserve"> legitimidad, en razón del incumplimiento por parte del asegurado de la CLAUSULA DE GARANTIA DE INSPECCION, que expresa literalmente lo siguiente:</w:t>
      </w:r>
    </w:p>
    <w:p w:rsidRPr="006C39B2" w:rsidR="006C39B2" w:rsidP="006C39B2" w:rsidRDefault="006C39B2" w14:paraId="5AF6BC6C" w14:textId="77777777">
      <w:pPr>
        <w:jc w:val="both"/>
      </w:pPr>
    </w:p>
    <w:p w:rsidRPr="006C39B2" w:rsidR="006C39B2" w:rsidP="006C39B2" w:rsidRDefault="006C39B2" w14:paraId="46A770F2" w14:textId="77777777">
      <w:pPr>
        <w:pStyle w:val="Prrafodelista"/>
        <w:numPr>
          <w:ilvl w:val="0"/>
          <w:numId w:val="37"/>
        </w:numPr>
        <w:jc w:val="both"/>
        <w:rPr>
          <w:b/>
          <w:bCs/>
        </w:rPr>
      </w:pPr>
      <w:r w:rsidRPr="006C39B2">
        <w:rPr>
          <w:b/>
          <w:bCs/>
        </w:rPr>
        <w:t>Alcance</w:t>
      </w:r>
    </w:p>
    <w:p w:rsidRPr="006C39B2" w:rsidR="006C39B2" w:rsidP="006C39B2" w:rsidRDefault="006C39B2" w14:paraId="20A4DB78" w14:textId="77777777">
      <w:pPr>
        <w:jc w:val="both"/>
      </w:pPr>
    </w:p>
    <w:p w:rsidRPr="006C39B2" w:rsidR="006C39B2" w:rsidP="006C39B2" w:rsidRDefault="006C39B2" w14:paraId="6F843F1E" w14:textId="77777777">
      <w:pPr>
        <w:jc w:val="both"/>
        <w:rPr>
          <w:i/>
          <w:iCs/>
        </w:rPr>
      </w:pPr>
      <w:r w:rsidRPr="006C39B2">
        <w:rPr>
          <w:i/>
          <w:iCs/>
        </w:rPr>
        <w:t>Queda entendido y convenido que, en adición a los términos y condiciones de la póliza, de la cual forma parte la presente condición especial, las coberturas indicadas en la póliza, se encuentran condicionadas a los términos descritos a continuación:</w:t>
      </w:r>
    </w:p>
    <w:p w:rsidRPr="006C39B2" w:rsidR="006C39B2" w:rsidP="006C39B2" w:rsidRDefault="006C39B2" w14:paraId="3F764867" w14:textId="77777777">
      <w:pPr>
        <w:jc w:val="both"/>
        <w:rPr>
          <w:i/>
          <w:iCs/>
        </w:rPr>
      </w:pPr>
    </w:p>
    <w:p w:rsidRPr="006C39B2" w:rsidR="006C39B2" w:rsidP="006C39B2" w:rsidRDefault="006C39B2" w14:paraId="37C45D7A" w14:textId="77777777">
      <w:pPr>
        <w:pStyle w:val="Prrafodelista"/>
        <w:numPr>
          <w:ilvl w:val="0"/>
          <w:numId w:val="37"/>
        </w:numPr>
        <w:jc w:val="both"/>
        <w:rPr>
          <w:b/>
          <w:bCs/>
        </w:rPr>
      </w:pPr>
      <w:r w:rsidRPr="006C39B2">
        <w:rPr>
          <w:b/>
          <w:bCs/>
        </w:rPr>
        <w:t>CONDICION OBLIGATORIA PARA CONTAR CON LA TOTALIDAD DE LAS COBERTURAS DE LA PÓLIZA DE SEGURO</w:t>
      </w:r>
    </w:p>
    <w:p w:rsidRPr="006C39B2" w:rsidR="006C39B2" w:rsidP="006C39B2" w:rsidRDefault="006C39B2" w14:paraId="0342E4CB" w14:textId="77777777">
      <w:pPr>
        <w:jc w:val="both"/>
      </w:pPr>
    </w:p>
    <w:p w:rsidRPr="006C39B2" w:rsidR="006C39B2" w:rsidP="006C39B2" w:rsidRDefault="006C39B2" w14:paraId="3850008F" w14:textId="77777777">
      <w:pPr>
        <w:jc w:val="both"/>
        <w:rPr>
          <w:i/>
          <w:iCs/>
        </w:rPr>
      </w:pPr>
      <w:r w:rsidRPr="006C39B2">
        <w:rPr>
          <w:i/>
          <w:iCs/>
        </w:rPr>
        <w:t xml:space="preserve">Todos los vehículos asegurados bajo la póliza de seguro, de la cual forma parte la presente condición especial, deberán ser inspeccionados y tener la conformidad de la compañía para contar con la totalidad de las coberturas de </w:t>
      </w:r>
      <w:proofErr w:type="gramStart"/>
      <w:r w:rsidRPr="006C39B2">
        <w:rPr>
          <w:i/>
          <w:iCs/>
        </w:rPr>
        <w:t>la misma</w:t>
      </w:r>
      <w:proofErr w:type="gramEnd"/>
      <w:r w:rsidRPr="006C39B2">
        <w:rPr>
          <w:i/>
          <w:iCs/>
        </w:rPr>
        <w:t>.</w:t>
      </w:r>
    </w:p>
    <w:p w:rsidRPr="006C39B2" w:rsidR="006C39B2" w:rsidP="006C39B2" w:rsidRDefault="006C39B2" w14:paraId="70324C5C" w14:textId="77777777">
      <w:pPr>
        <w:jc w:val="both"/>
        <w:rPr>
          <w:i/>
          <w:iCs/>
        </w:rPr>
      </w:pPr>
    </w:p>
    <w:p w:rsidRPr="006C39B2" w:rsidR="006C39B2" w:rsidP="006C39B2" w:rsidRDefault="006C39B2" w14:paraId="54A8512B" w14:textId="77777777">
      <w:pPr>
        <w:jc w:val="both"/>
        <w:rPr>
          <w:i/>
          <w:iCs/>
        </w:rPr>
      </w:pPr>
      <w:r w:rsidRPr="006C39B2">
        <w:rPr>
          <w:i/>
          <w:iCs/>
        </w:rPr>
        <w:t>(…)</w:t>
      </w:r>
    </w:p>
    <w:p w:rsidRPr="006C39B2" w:rsidR="006C39B2" w:rsidP="006C39B2" w:rsidRDefault="006C39B2" w14:paraId="583EC040" w14:textId="77777777">
      <w:pPr>
        <w:jc w:val="both"/>
        <w:rPr>
          <w:i/>
          <w:iCs/>
        </w:rPr>
      </w:pPr>
    </w:p>
    <w:p w:rsidRPr="006C39B2" w:rsidR="006C39B2" w:rsidP="006C39B2" w:rsidRDefault="006C39B2" w14:paraId="7A624B16" w14:textId="77777777">
      <w:pPr>
        <w:jc w:val="both"/>
        <w:rPr>
          <w:i/>
          <w:iCs/>
        </w:rPr>
      </w:pPr>
      <w:r w:rsidRPr="006C39B2">
        <w:rPr>
          <w:i/>
          <w:iCs/>
        </w:rPr>
        <w:t>El asegurado queda obligado a solicitar la inspección del vehículo materia del seguro.</w:t>
      </w:r>
    </w:p>
    <w:p w:rsidRPr="006C39B2" w:rsidR="006C39B2" w:rsidP="006C39B2" w:rsidRDefault="006C39B2" w14:paraId="27E78427" w14:textId="77777777">
      <w:pPr>
        <w:jc w:val="both"/>
        <w:rPr>
          <w:i/>
          <w:iCs/>
        </w:rPr>
      </w:pPr>
    </w:p>
    <w:p w:rsidRPr="006C39B2" w:rsidR="006C39B2" w:rsidP="006C39B2" w:rsidRDefault="006C39B2" w14:paraId="77C59B10" w14:textId="77777777">
      <w:pPr>
        <w:jc w:val="both"/>
        <w:rPr>
          <w:i/>
          <w:iCs/>
        </w:rPr>
      </w:pPr>
      <w:r w:rsidRPr="006C39B2">
        <w:rPr>
          <w:i/>
          <w:iCs/>
        </w:rPr>
        <w:t>(…)</w:t>
      </w:r>
    </w:p>
    <w:p w:rsidRPr="006C39B2" w:rsidR="006C39B2" w:rsidP="006C39B2" w:rsidRDefault="006C39B2" w14:paraId="72DABF47" w14:textId="77777777">
      <w:pPr>
        <w:jc w:val="both"/>
        <w:rPr>
          <w:i/>
          <w:iCs/>
        </w:rPr>
      </w:pPr>
    </w:p>
    <w:p w:rsidRPr="006C39B2" w:rsidR="006C39B2" w:rsidP="006C39B2" w:rsidRDefault="006C39B2" w14:paraId="4CE8FA68" w14:textId="77777777">
      <w:pPr>
        <w:jc w:val="both"/>
        <w:rPr>
          <w:i/>
          <w:iCs/>
        </w:rPr>
      </w:pPr>
      <w:r w:rsidRPr="006C39B2">
        <w:rPr>
          <w:i/>
          <w:iCs/>
        </w:rPr>
        <w:t>Cabe resaltar que la inspección deberá ser realizada por un inspector autorizado por la compañía.</w:t>
      </w:r>
    </w:p>
    <w:p w:rsidRPr="006C39B2" w:rsidR="006C39B2" w:rsidP="006C39B2" w:rsidRDefault="006C39B2" w14:paraId="20DB4C1D" w14:textId="77777777">
      <w:pPr>
        <w:jc w:val="both"/>
        <w:rPr>
          <w:i/>
          <w:iCs/>
        </w:rPr>
      </w:pPr>
    </w:p>
    <w:p w:rsidRPr="006C39B2" w:rsidR="006C39B2" w:rsidP="006C39B2" w:rsidRDefault="006C39B2" w14:paraId="1803B055" w14:textId="77777777">
      <w:pPr>
        <w:jc w:val="both"/>
        <w:rPr>
          <w:i/>
          <w:iCs/>
        </w:rPr>
      </w:pPr>
      <w:r w:rsidRPr="006C39B2">
        <w:rPr>
          <w:i/>
          <w:iCs/>
        </w:rPr>
        <w:t>En caso no se haya realizado la inspección del vehículo, el asegurado declara conocer que La Compañía en caso de producirse un siniestro, solamente otorgará, en al caso que ello corresponda, las coberturas de Responsabilidad Civil frente a terceros, Responsabilidad Civil frente a ocupantes y Accidentes Personales, hasta por las sumas aseguradas descritas en las Condiciones Particulares, siempre y cuando dichas coberturas hayan sido contratadas”.</w:t>
      </w:r>
    </w:p>
    <w:p w:rsidRPr="006C39B2" w:rsidR="006C39B2" w:rsidP="006C39B2" w:rsidRDefault="006C39B2" w14:paraId="60905E68" w14:textId="77777777">
      <w:pPr>
        <w:jc w:val="both"/>
        <w:rPr>
          <w:i/>
          <w:iCs/>
        </w:rPr>
      </w:pPr>
    </w:p>
    <w:p w:rsidRPr="006C39B2" w:rsidR="006C39B2" w:rsidP="006C39B2" w:rsidRDefault="006C39B2" w14:paraId="1D829818" w14:textId="77777777">
      <w:pPr>
        <w:jc w:val="both"/>
      </w:pPr>
      <w:r w:rsidRPr="006C39B2">
        <w:t>Que, por lo tanto y, atendiendo a todo lo expresado, esta Defensoría del Asegurado concluye su apreciación razonada y conjunta al amparo de lo establecido en su Reglamento, por lo que</w:t>
      </w:r>
    </w:p>
    <w:p w:rsidRPr="006C39B2" w:rsidR="006C39B2" w:rsidP="006C39B2" w:rsidRDefault="006C39B2" w14:paraId="3611A22B" w14:textId="77777777">
      <w:pPr>
        <w:jc w:val="both"/>
      </w:pPr>
    </w:p>
    <w:p w:rsidRPr="006C39B2" w:rsidR="006C39B2" w:rsidP="006C39B2" w:rsidRDefault="006C39B2" w14:paraId="5D87101B" w14:textId="77777777">
      <w:pPr>
        <w:jc w:val="both"/>
      </w:pPr>
      <w:r w:rsidRPr="006C39B2">
        <w:t>Resuelve</w:t>
      </w:r>
    </w:p>
    <w:p w:rsidRPr="006C39B2" w:rsidR="006C39B2" w:rsidP="006C39B2" w:rsidRDefault="006C39B2" w14:paraId="2181B666" w14:textId="77777777">
      <w:pPr>
        <w:jc w:val="both"/>
      </w:pPr>
    </w:p>
    <w:p w:rsidRPr="006C39B2" w:rsidR="006C39B2" w:rsidP="006C39B2" w:rsidRDefault="006C39B2" w14:paraId="083F31B0" w14:textId="52BFEA3B">
      <w:pPr>
        <w:jc w:val="both"/>
      </w:pPr>
      <w:r w:rsidR="006C39B2">
        <w:rPr/>
        <w:t xml:space="preserve">Declarar </w:t>
      </w:r>
      <w:r w:rsidRPr="2D54BC04" w:rsidR="006C39B2">
        <w:rPr>
          <w:b w:val="1"/>
          <w:bCs w:val="1"/>
        </w:rPr>
        <w:t>IN</w:t>
      </w:r>
      <w:r w:rsidRPr="2D54BC04" w:rsidR="006C39B2">
        <w:rPr>
          <w:b w:val="1"/>
          <w:bCs w:val="1"/>
        </w:rPr>
        <w:t>FUNDADA</w:t>
      </w:r>
      <w:r w:rsidR="006C39B2">
        <w:rPr/>
        <w:t xml:space="preserve"> la reclamación interpuesta por </w:t>
      </w:r>
      <w:r w:rsidRPr="2D54BC04" w:rsidR="78438BB7">
        <w:rPr>
          <w:b w:val="1"/>
          <w:bCs w:val="1"/>
        </w:rPr>
        <w:t>................................................</w:t>
      </w:r>
      <w:r w:rsidRPr="2D54BC04" w:rsidR="006C39B2">
        <w:rPr>
          <w:b w:val="1"/>
          <w:bCs w:val="1"/>
        </w:rPr>
        <w:t xml:space="preserve"> </w:t>
      </w:r>
      <w:r w:rsidR="006C39B2">
        <w:rPr/>
        <w:t xml:space="preserve">contra </w:t>
      </w:r>
      <w:r w:rsidRPr="2D54BC04" w:rsidR="2C0C7DC1">
        <w:rPr>
          <w:b w:val="1"/>
          <w:bCs w:val="1"/>
        </w:rPr>
        <w:t>............................................</w:t>
      </w:r>
      <w:r w:rsidRPr="2D54BC04" w:rsidR="006C39B2">
        <w:rPr>
          <w:b w:val="1"/>
          <w:bCs w:val="1"/>
        </w:rPr>
        <w:t>,</w:t>
      </w:r>
      <w:r w:rsidR="006C39B2">
        <w:rPr/>
        <w:t xml:space="preserve"> quedando a salvo el derecho del reclamante de acudir a las instancias que considere pertinente.</w:t>
      </w:r>
    </w:p>
    <w:p w:rsidRPr="006C39B2" w:rsidR="00F15FBA" w:rsidP="00EF6791" w:rsidRDefault="00F15FBA" w14:paraId="70E046FE" w14:textId="77777777">
      <w:pPr>
        <w:outlineLvl w:val="0"/>
        <w:rPr>
          <w:lang w:val="es-PE"/>
        </w:rPr>
      </w:pPr>
      <w:r w:rsidRPr="006C39B2">
        <w:rPr>
          <w:lang w:val="es-PE"/>
        </w:rPr>
        <w:t xml:space="preserve"> </w:t>
      </w:r>
    </w:p>
    <w:p w:rsidRPr="006C39B2" w:rsidR="001631D6" w:rsidP="00EF6791" w:rsidRDefault="00F15FBA" w14:paraId="30F8D459" w14:textId="603FA0C9">
      <w:pPr>
        <w:jc w:val="right"/>
        <w:outlineLvl w:val="0"/>
        <w:rPr>
          <w:lang w:val="es-PE"/>
        </w:rPr>
      </w:pPr>
      <w:r w:rsidRPr="006C39B2">
        <w:rPr>
          <w:lang w:val="es-PE"/>
        </w:rPr>
        <w:t xml:space="preserve">Lima, </w:t>
      </w:r>
      <w:r w:rsidRPr="006C39B2" w:rsidR="002044C0">
        <w:t>06</w:t>
      </w:r>
      <w:r w:rsidRPr="006C39B2" w:rsidR="00732DCE">
        <w:t xml:space="preserve"> </w:t>
      </w:r>
      <w:r w:rsidRPr="006C39B2">
        <w:rPr>
          <w:lang w:val="es-PE"/>
        </w:rPr>
        <w:t>de</w:t>
      </w:r>
      <w:r w:rsidRPr="006C39B2" w:rsidR="001631D6">
        <w:rPr>
          <w:lang w:val="es-PE"/>
        </w:rPr>
        <w:t xml:space="preserve"> </w:t>
      </w:r>
      <w:r w:rsidRPr="006C39B2" w:rsidR="002044C0">
        <w:rPr>
          <w:lang w:val="es-PE"/>
        </w:rPr>
        <w:t>marzo</w:t>
      </w:r>
      <w:r w:rsidRPr="006C39B2" w:rsidR="001631D6">
        <w:rPr>
          <w:lang w:val="es-PE"/>
        </w:rPr>
        <w:t xml:space="preserve"> </w:t>
      </w:r>
      <w:r w:rsidRPr="006C39B2">
        <w:rPr>
          <w:lang w:val="es-PE"/>
        </w:rPr>
        <w:t>de 20</w:t>
      </w:r>
      <w:r w:rsidRPr="006C39B2" w:rsidR="001631D6">
        <w:rPr>
          <w:lang w:val="es-PE"/>
        </w:rPr>
        <w:t>2</w:t>
      </w:r>
      <w:r w:rsidRPr="006C39B2" w:rsidR="00807D21">
        <w:rPr>
          <w:lang w:val="es-PE"/>
        </w:rPr>
        <w:t>3</w:t>
      </w:r>
    </w:p>
    <w:p w:rsidRPr="006C39B2" w:rsidR="00F202DC" w:rsidP="001631D6" w:rsidRDefault="00F202DC" w14:paraId="55EA6443" w14:textId="77777777">
      <w:pPr>
        <w:jc w:val="both"/>
      </w:pPr>
    </w:p>
    <w:p w:rsidRPr="006C39B2" w:rsidR="001631D6" w:rsidP="001631D6" w:rsidRDefault="001631D6" w14:paraId="54F717D9" w14:textId="77777777">
      <w:pPr>
        <w:jc w:val="both"/>
        <w:rPr>
          <w:b/>
          <w:bCs/>
          <w:i/>
          <w:iCs/>
          <w:lang w:val="es-ES_tradnl"/>
        </w:rPr>
      </w:pPr>
      <w:r w:rsidRPr="006C39B2">
        <w:rPr>
          <w:b/>
          <w:bCs/>
          <w:i/>
          <w:iCs/>
          <w:lang w:val="es-ES_tradnl"/>
        </w:rPr>
        <w:t>La Secretaría Técnica certifica que la presente resolución cuenta con el voto de los vocales cuyos nombres figuran en el presente documento.</w:t>
      </w:r>
    </w:p>
    <w:p w:rsidRPr="006C39B2" w:rsidR="001631D6" w:rsidP="001631D6" w:rsidRDefault="001631D6" w14:paraId="265ABE8B" w14:textId="77777777">
      <w:pPr>
        <w:jc w:val="both"/>
        <w:rPr>
          <w:b/>
          <w:bCs/>
          <w:i/>
          <w:iCs/>
          <w:lang w:val="es-ES_tradnl"/>
        </w:rPr>
      </w:pPr>
    </w:p>
    <w:p w:rsidRPr="006C39B2" w:rsidR="001631D6" w:rsidP="001631D6" w:rsidRDefault="001631D6" w14:paraId="024CA4C1" w14:textId="77777777">
      <w:pPr>
        <w:jc w:val="both"/>
        <w:rPr>
          <w:b/>
          <w:bCs/>
          <w:i/>
          <w:iCs/>
          <w:lang w:val="es-ES_tradnl"/>
        </w:rPr>
      </w:pPr>
    </w:p>
    <w:p w:rsidRPr="006C39B2" w:rsidR="003E6BA6" w:rsidP="003E6BA6" w:rsidRDefault="003E6BA6" w14:paraId="7E9839D4" w14:textId="5DB01808">
      <w:pPr>
        <w:spacing w:line="360" w:lineRule="auto"/>
        <w:jc w:val="center"/>
        <w:rPr>
          <w:b/>
          <w:bCs/>
        </w:rPr>
      </w:pPr>
      <w:r w:rsidRPr="006C39B2">
        <w:rPr>
          <w:b/>
          <w:bCs/>
        </w:rPr>
        <w:t xml:space="preserve">María Eugenia Valdez Fernández Baca – </w:t>
      </w:r>
      <w:proofErr w:type="gramStart"/>
      <w:r w:rsidRPr="006C39B2">
        <w:rPr>
          <w:b/>
          <w:bCs/>
        </w:rPr>
        <w:t>Presidente</w:t>
      </w:r>
      <w:proofErr w:type="gramEnd"/>
    </w:p>
    <w:p w:rsidRPr="00EF6791" w:rsidR="001631D6" w:rsidP="001631D6" w:rsidRDefault="001631D6" w14:paraId="515933D0" w14:textId="5FD7ECBB">
      <w:pPr>
        <w:spacing w:line="360" w:lineRule="auto"/>
        <w:jc w:val="center"/>
        <w:rPr>
          <w:b/>
          <w:bCs/>
        </w:rPr>
      </w:pPr>
      <w:r w:rsidRPr="00EF6791">
        <w:rPr>
          <w:b/>
          <w:bCs/>
        </w:rPr>
        <w:lastRenderedPageBreak/>
        <w:t xml:space="preserve">Rolando Eyzaguirre </w:t>
      </w:r>
      <w:proofErr w:type="spellStart"/>
      <w:r w:rsidRPr="00EF6791">
        <w:rPr>
          <w:b/>
          <w:bCs/>
        </w:rPr>
        <w:t>Maccan</w:t>
      </w:r>
      <w:proofErr w:type="spellEnd"/>
      <w:r w:rsidRPr="00EF6791">
        <w:rPr>
          <w:b/>
          <w:bCs/>
        </w:rPr>
        <w:t xml:space="preserve"> – </w:t>
      </w:r>
      <w:r w:rsidRPr="00EF6791" w:rsidR="003E6BA6">
        <w:rPr>
          <w:b/>
          <w:bCs/>
        </w:rPr>
        <w:t>Vocal</w:t>
      </w:r>
    </w:p>
    <w:p w:rsidRPr="00EF6791" w:rsidR="001631D6" w:rsidP="001631D6" w:rsidRDefault="00807D21" w14:paraId="4B70DE1B" w14:textId="0A8BEEE9">
      <w:pPr>
        <w:spacing w:line="360" w:lineRule="auto"/>
        <w:jc w:val="center"/>
        <w:rPr>
          <w:b/>
          <w:bCs/>
        </w:rPr>
      </w:pPr>
      <w:r w:rsidRPr="00EF6791">
        <w:rPr>
          <w:b/>
          <w:bCs/>
        </w:rPr>
        <w:t>Omar Alfaro Villanueva</w:t>
      </w:r>
      <w:r w:rsidRPr="00EF6791" w:rsidR="001631D6">
        <w:rPr>
          <w:b/>
          <w:bCs/>
        </w:rPr>
        <w:t xml:space="preserve"> – Vocal</w:t>
      </w:r>
    </w:p>
    <w:p w:rsidRPr="00EF6791" w:rsidR="001631D6" w:rsidP="001631D6" w:rsidRDefault="001631D6" w14:paraId="44059E74" w14:textId="77777777">
      <w:pPr>
        <w:spacing w:line="360" w:lineRule="auto"/>
        <w:jc w:val="center"/>
        <w:rPr>
          <w:lang w:val="es-MX"/>
        </w:rPr>
      </w:pPr>
      <w:r w:rsidRPr="00EF6791">
        <w:rPr>
          <w:b/>
          <w:bCs/>
        </w:rPr>
        <w:t>Gonzalo Abad del Busto - Vocal</w:t>
      </w:r>
    </w:p>
    <w:p w:rsidRPr="00EF6791"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D1B3E" w:rsidP="005F148C" w:rsidRDefault="00BD1B3E" w14:paraId="1E25647B" w14:textId="77777777">
      <w:r>
        <w:separator/>
      </w:r>
    </w:p>
  </w:endnote>
  <w:endnote w:type="continuationSeparator" w:id="0">
    <w:p w:rsidR="00BD1B3E" w:rsidP="005F148C" w:rsidRDefault="00BD1B3E" w14:paraId="7955754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D1B3E" w:rsidP="005F148C" w:rsidRDefault="00BD1B3E" w14:paraId="3F96664D" w14:textId="77777777">
      <w:r>
        <w:separator/>
      </w:r>
    </w:p>
  </w:footnote>
  <w:footnote w:type="continuationSeparator" w:id="0">
    <w:p w:rsidR="00BD1B3E" w:rsidP="005F148C" w:rsidRDefault="00BD1B3E" w14:paraId="22FE402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4"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27"/>
  </w:num>
  <w:num w:numId="3" w16cid:durableId="818159359">
    <w:abstractNumId w:val="25"/>
  </w:num>
  <w:num w:numId="4" w16cid:durableId="1722173265">
    <w:abstractNumId w:val="29"/>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8"/>
  </w:num>
  <w:num w:numId="17" w16cid:durableId="9850891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3"/>
  </w:num>
  <w:num w:numId="32" w16cid:durableId="6614683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81026"/>
    <w:rsid w:val="0029474B"/>
    <w:rsid w:val="002A2188"/>
    <w:rsid w:val="002B14D5"/>
    <w:rsid w:val="002C30A0"/>
    <w:rsid w:val="002E35A4"/>
    <w:rsid w:val="002E708C"/>
    <w:rsid w:val="002E730D"/>
    <w:rsid w:val="00316A1B"/>
    <w:rsid w:val="0032570B"/>
    <w:rsid w:val="00337458"/>
    <w:rsid w:val="00377B6C"/>
    <w:rsid w:val="0039536B"/>
    <w:rsid w:val="003977C8"/>
    <w:rsid w:val="003B46E3"/>
    <w:rsid w:val="003B4770"/>
    <w:rsid w:val="003B5737"/>
    <w:rsid w:val="003E6BA6"/>
    <w:rsid w:val="003F6005"/>
    <w:rsid w:val="004071D2"/>
    <w:rsid w:val="00417664"/>
    <w:rsid w:val="0041770E"/>
    <w:rsid w:val="00417E23"/>
    <w:rsid w:val="00440C04"/>
    <w:rsid w:val="00444D29"/>
    <w:rsid w:val="00467825"/>
    <w:rsid w:val="00477D05"/>
    <w:rsid w:val="004854D9"/>
    <w:rsid w:val="004856B2"/>
    <w:rsid w:val="004C5624"/>
    <w:rsid w:val="004C6A2A"/>
    <w:rsid w:val="004E50D6"/>
    <w:rsid w:val="004F5262"/>
    <w:rsid w:val="004F5CE0"/>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418F"/>
    <w:rsid w:val="0069382D"/>
    <w:rsid w:val="00694105"/>
    <w:rsid w:val="006A1077"/>
    <w:rsid w:val="006C39B2"/>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7580"/>
    <w:rsid w:val="009B3934"/>
    <w:rsid w:val="009C28AE"/>
    <w:rsid w:val="009C4A1C"/>
    <w:rsid w:val="009E0BD4"/>
    <w:rsid w:val="009E254D"/>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325E"/>
    <w:rsid w:val="00B84F66"/>
    <w:rsid w:val="00BA6133"/>
    <w:rsid w:val="00BC6134"/>
    <w:rsid w:val="00BC633A"/>
    <w:rsid w:val="00BD063F"/>
    <w:rsid w:val="00BD1B3E"/>
    <w:rsid w:val="00BD5FD0"/>
    <w:rsid w:val="00C04895"/>
    <w:rsid w:val="00C11655"/>
    <w:rsid w:val="00C1521C"/>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F4FF0"/>
    <w:rsid w:val="00EF6791"/>
    <w:rsid w:val="00F029DD"/>
    <w:rsid w:val="00F1075C"/>
    <w:rsid w:val="00F15FBA"/>
    <w:rsid w:val="00F202DC"/>
    <w:rsid w:val="00F42DC6"/>
    <w:rsid w:val="00F465F7"/>
    <w:rsid w:val="00F64614"/>
    <w:rsid w:val="00F71D17"/>
    <w:rsid w:val="00F74CF0"/>
    <w:rsid w:val="00F84148"/>
    <w:rsid w:val="00F842A1"/>
    <w:rsid w:val="00F93CB8"/>
    <w:rsid w:val="00F97A17"/>
    <w:rsid w:val="00FA3CBA"/>
    <w:rsid w:val="00FE7AA7"/>
    <w:rsid w:val="26F0B762"/>
    <w:rsid w:val="2B0E0C46"/>
    <w:rsid w:val="2C0C7DC1"/>
    <w:rsid w:val="2D54BC04"/>
    <w:rsid w:val="48FF5358"/>
    <w:rsid w:val="4AAE1585"/>
    <w:rsid w:val="76430594"/>
    <w:rsid w:val="78438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33494DA-AA2E-494B-AFD2-04DBDA60260E}"/>
</file>

<file path=customXml/itemProps3.xml><?xml version="1.0" encoding="utf-8"?>
<ds:datastoreItem xmlns:ds="http://schemas.openxmlformats.org/officeDocument/2006/customXml" ds:itemID="{043D0591-B2D3-4366-90E7-5D3D12E19FE0}"/>
</file>

<file path=customXml/itemProps4.xml><?xml version="1.0" encoding="utf-8"?>
<ds:datastoreItem xmlns:ds="http://schemas.openxmlformats.org/officeDocument/2006/customXml" ds:itemID="{0455BE3A-0FF1-47B1-B7F9-7682BE20F5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80</cp:revision>
  <cp:lastPrinted>2023-03-07T21:08:00Z</cp:lastPrinted>
  <dcterms:created xsi:type="dcterms:W3CDTF">2020-12-18T20:09:00Z</dcterms:created>
  <dcterms:modified xsi:type="dcterms:W3CDTF">2025-05-22T15:37:22Z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