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677FB" w:rsidR="000341A4" w:rsidP="000341A4" w:rsidRDefault="000341A4" w14:paraId="6752CB7C" w14:textId="77777777">
      <w:pPr>
        <w:pStyle w:val="Puesto"/>
        <w:tabs>
          <w:tab w:val="left" w:pos="2730"/>
          <w:tab w:val="center" w:pos="4419"/>
        </w:tabs>
        <w:outlineLvl w:val="0"/>
        <w:rPr>
          <w:rStyle w:val="Textoennegrita"/>
          <w:b/>
          <w:bCs/>
          <w:lang w:val="es-ES"/>
        </w:rPr>
      </w:pPr>
    </w:p>
    <w:p w:rsidRPr="004F5873" w:rsidR="000341A4" w:rsidP="000341A4" w:rsidRDefault="000341A4" w14:paraId="56329F19" w14:textId="77777777">
      <w:pPr>
        <w:pStyle w:val="Puesto"/>
        <w:tabs>
          <w:tab w:val="left" w:pos="2730"/>
          <w:tab w:val="center" w:pos="4419"/>
        </w:tabs>
        <w:outlineLvl w:val="0"/>
        <w:rPr>
          <w:rStyle w:val="Textoennegrita"/>
          <w:b/>
          <w:bCs/>
          <w:lang w:val="es-ES"/>
        </w:rPr>
      </w:pPr>
    </w:p>
    <w:p w:rsidRPr="004F5873" w:rsidR="00D645CF" w:rsidP="00AF57F2" w:rsidRDefault="00D00142" w14:paraId="587C9FEE" w14:textId="690FAE32">
      <w:pPr>
        <w:pStyle w:val="Puesto"/>
        <w:tabs>
          <w:tab w:val="left" w:pos="2730"/>
          <w:tab w:val="center" w:pos="4419"/>
        </w:tabs>
        <w:outlineLvl w:val="0"/>
        <w:rPr>
          <w:rStyle w:val="Textoennegrita"/>
          <w:b/>
          <w:bCs/>
          <w:lang w:val="es-ES"/>
        </w:rPr>
      </w:pPr>
      <w:r w:rsidRPr="004F5873">
        <w:rPr>
          <w:rStyle w:val="Textoennegrita"/>
          <w:b/>
          <w:bCs/>
          <w:lang w:val="es-ES"/>
        </w:rPr>
        <w:t>RESOLUCION N°</w:t>
      </w:r>
      <w:r w:rsidRPr="004F5873" w:rsidR="000341A4">
        <w:rPr>
          <w:rStyle w:val="Textoennegrita"/>
          <w:b/>
          <w:bCs/>
          <w:lang w:val="es-ES"/>
        </w:rPr>
        <w:t xml:space="preserve"> </w:t>
      </w:r>
      <w:r w:rsidRPr="004F5873" w:rsidR="006C6213">
        <w:rPr>
          <w:rStyle w:val="Textoennegrita"/>
          <w:b/>
          <w:bCs/>
          <w:lang w:val="es-ES"/>
        </w:rPr>
        <w:t>0</w:t>
      </w:r>
      <w:r w:rsidRPr="004F5873" w:rsidR="00CB39D7">
        <w:rPr>
          <w:rStyle w:val="Textoennegrita"/>
          <w:b/>
          <w:bCs/>
          <w:lang w:val="es-ES"/>
        </w:rPr>
        <w:t>41</w:t>
      </w:r>
      <w:r w:rsidRPr="004F5873">
        <w:rPr>
          <w:rStyle w:val="Textoennegrita"/>
          <w:b/>
          <w:bCs/>
          <w:lang w:val="es-ES"/>
        </w:rPr>
        <w:t>/2</w:t>
      </w:r>
      <w:r w:rsidRPr="004F5873" w:rsidR="006C6213">
        <w:rPr>
          <w:rStyle w:val="Textoennegrita"/>
          <w:b/>
          <w:bCs/>
          <w:lang w:val="es-ES"/>
        </w:rPr>
        <w:t>3</w:t>
      </w:r>
    </w:p>
    <w:p w:rsidRPr="004F5873" w:rsidR="004F5873" w:rsidP="004F5873" w:rsidRDefault="004F5873" w14:paraId="69ECE6A9" w14:textId="77777777">
      <w:pPr>
        <w:rPr>
          <w:rFonts w:ascii="Times New Roman" w:hAnsi="Times New Roman"/>
          <w:b/>
          <w:sz w:val="24"/>
          <w:szCs w:val="24"/>
        </w:rPr>
      </w:pPr>
    </w:p>
    <w:p w:rsidRPr="004F5873" w:rsidR="004F5873" w:rsidP="004F5873" w:rsidRDefault="004F5873" w14:paraId="4BC45FDD" w14:textId="79BD3025">
      <w:pPr>
        <w:rPr>
          <w:rFonts w:ascii="Times New Roman" w:hAnsi="Times New Roman" w:eastAsia="Times New Roman"/>
          <w:b/>
          <w:sz w:val="24"/>
          <w:szCs w:val="24"/>
        </w:rPr>
      </w:pPr>
      <w:r w:rsidRPr="004F5873">
        <w:rPr>
          <w:rFonts w:ascii="Times New Roman" w:hAnsi="Times New Roman"/>
          <w:b/>
          <w:sz w:val="24"/>
          <w:szCs w:val="24"/>
        </w:rPr>
        <w:t>VISTOS:</w:t>
      </w:r>
    </w:p>
    <w:p w:rsidRPr="004F5873" w:rsidR="004F5873" w:rsidP="70F37429" w:rsidRDefault="004F5873" w14:paraId="2747DC64" w14:textId="765EF187">
      <w:pPr>
        <w:pStyle w:val="paragraph"/>
        <w:spacing w:before="0" w:beforeAutospacing="off" w:after="0" w:afterAutospacing="off"/>
        <w:jc w:val="both"/>
        <w:textAlignment w:val="baseline"/>
      </w:pPr>
      <w:r w:rsidRPr="70F37429" w:rsidR="004F5873">
        <w:rPr>
          <w:lang w:val="es-PE"/>
        </w:rPr>
        <w:t xml:space="preserve">Que, con fecha 05 de enero de 2023, </w:t>
      </w:r>
      <w:r w:rsidRPr="70F37429" w:rsidR="419D41B3">
        <w:rPr>
          <w:b w:val="1"/>
          <w:bCs w:val="1"/>
        </w:rPr>
        <w:t>.........................................................</w:t>
      </w:r>
      <w:r w:rsidR="004F5873">
        <w:rPr/>
        <w:t xml:space="preserve"> interpone </w:t>
      </w:r>
      <w:r w:rsidR="004F5873">
        <w:rPr/>
        <w:t xml:space="preserve">reclamación ante esta Defensoría del Asegurado (DEFASEG) contra </w:t>
      </w:r>
      <w:r w:rsidRPr="70F37429" w:rsidR="683A4ADD">
        <w:rPr>
          <w:b w:val="1"/>
          <w:bCs w:val="1"/>
        </w:rPr>
        <w:t>.................................</w:t>
      </w:r>
      <w:r w:rsidR="004F5873">
        <w:rPr/>
        <w:t>, solicitando se le</w:t>
      </w:r>
      <w:r w:rsidR="004F5873">
        <w:rPr/>
        <w:t xml:space="preserve"> otorgue la cobertura del</w:t>
      </w:r>
      <w:r w:rsidRPr="70F37429" w:rsidR="004F5873">
        <w:rPr>
          <w:b w:val="1"/>
          <w:bCs w:val="1"/>
        </w:rPr>
        <w:t xml:space="preserve"> SEGURO DE PROTECCIÓN DE TARJETA</w:t>
      </w:r>
      <w:bookmarkStart w:name="OLE_LINK2" w:id="0"/>
      <w:r w:rsidRPr="70F37429" w:rsidR="004F5873">
        <w:rPr>
          <w:b w:val="1"/>
          <w:bCs w:val="1"/>
        </w:rPr>
        <w:t xml:space="preserve"> CON PÓLIZA </w:t>
      </w:r>
      <w:r w:rsidRPr="70F37429" w:rsidR="004F5873">
        <w:rPr>
          <w:b w:val="1"/>
          <w:bCs w:val="1"/>
        </w:rPr>
        <w:t>N°</w:t>
      </w:r>
      <w:r w:rsidRPr="70F37429" w:rsidR="004F5873">
        <w:rPr>
          <w:b w:val="1"/>
          <w:bCs w:val="1"/>
        </w:rPr>
        <w:t xml:space="preserve"> </w:t>
      </w:r>
      <w:r w:rsidRPr="70F37429" w:rsidR="0E681E15">
        <w:rPr>
          <w:b w:val="1"/>
          <w:bCs w:val="1"/>
        </w:rPr>
        <w:t>...........................</w:t>
      </w:r>
      <w:r w:rsidRPr="70F37429" w:rsidR="004F5873">
        <w:rPr>
          <w:b w:val="1"/>
          <w:bCs w:val="1"/>
        </w:rPr>
        <w:t>.</w:t>
      </w:r>
    </w:p>
    <w:bookmarkEnd w:id="0"/>
    <w:p w:rsidR="004F5873" w:rsidP="004F5873" w:rsidRDefault="004F5873" w14:paraId="7B14E286" w14:textId="77777777">
      <w:pPr>
        <w:jc w:val="both"/>
        <w:rPr>
          <w:rFonts w:ascii="Times New Roman" w:hAnsi="Times New Roman"/>
          <w:sz w:val="24"/>
          <w:szCs w:val="24"/>
          <w:lang w:val="es-MX"/>
        </w:rPr>
      </w:pPr>
    </w:p>
    <w:p w:rsidRPr="004F5873" w:rsidR="004F5873" w:rsidP="004F5873" w:rsidRDefault="004F5873" w14:paraId="1D812C2B" w14:textId="6247E479">
      <w:pPr>
        <w:jc w:val="both"/>
        <w:rPr>
          <w:rFonts w:ascii="Times New Roman" w:hAnsi="Times New Roman" w:eastAsia="Arial Unicode MS"/>
          <w:sz w:val="24"/>
          <w:szCs w:val="24"/>
        </w:rPr>
      </w:pPr>
      <w:r w:rsidRPr="004F5873">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4F5873">
          <w:rPr>
            <w:rStyle w:val="Hipervnculo"/>
            <w:rFonts w:ascii="Times New Roman" w:hAnsi="Times New Roman" w:eastAsia="Arial Unicode MS"/>
            <w:sz w:val="24"/>
            <w:szCs w:val="24"/>
          </w:rPr>
          <w:t>http://www.defaseg.com.pe/reglamento</w:t>
        </w:r>
      </w:hyperlink>
      <w:r w:rsidRPr="004F5873">
        <w:rPr>
          <w:rFonts w:ascii="Times New Roman" w:hAnsi="Times New Roman" w:eastAsia="Arial Unicode MS"/>
          <w:sz w:val="24"/>
          <w:szCs w:val="24"/>
        </w:rPr>
        <w:t>);</w:t>
      </w:r>
    </w:p>
    <w:p w:rsidRPr="004F5873" w:rsidR="004F5873" w:rsidP="004F5873" w:rsidRDefault="004F5873" w14:paraId="26619720" w14:textId="77777777">
      <w:pPr>
        <w:tabs>
          <w:tab w:val="num" w:pos="720"/>
        </w:tabs>
        <w:jc w:val="both"/>
        <w:rPr>
          <w:rFonts w:ascii="Times New Roman" w:hAnsi="Times New Roman"/>
          <w:sz w:val="24"/>
          <w:szCs w:val="24"/>
        </w:rPr>
      </w:pPr>
      <w:r w:rsidRPr="004F587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4F5873" w:rsidR="004F5873" w:rsidP="004F5873" w:rsidRDefault="004F5873" w14:paraId="627A1C71" w14:textId="72047D5E">
      <w:pPr>
        <w:jc w:val="both"/>
        <w:rPr>
          <w:rFonts w:ascii="Times New Roman" w:hAnsi="Times New Roman"/>
          <w:sz w:val="24"/>
          <w:szCs w:val="24"/>
          <w:lang w:val="es-ES"/>
        </w:rPr>
      </w:pPr>
      <w:r w:rsidRPr="70F37429" w:rsidR="004F5873">
        <w:rPr>
          <w:rFonts w:ascii="Times New Roman" w:hAnsi="Times New Roman"/>
          <w:sz w:val="24"/>
          <w:szCs w:val="24"/>
        </w:rPr>
        <w:t xml:space="preserve">Que, con fecha 19 de enero de 2023 se corrió traslado de la reclamación a </w:t>
      </w:r>
      <w:r w:rsidRPr="70F37429" w:rsidR="683A4ADD">
        <w:rPr>
          <w:rFonts w:ascii="Times New Roman" w:hAnsi="Times New Roman"/>
          <w:sz w:val="24"/>
          <w:szCs w:val="24"/>
        </w:rPr>
        <w:t>.................................</w:t>
      </w:r>
      <w:r w:rsidRPr="70F37429" w:rsidR="004F5873">
        <w:rPr>
          <w:rFonts w:ascii="Times New Roman" w:hAnsi="Times New Roman"/>
          <w:sz w:val="24"/>
          <w:szCs w:val="24"/>
        </w:rPr>
        <w:t xml:space="preserve">, siendo que el 30 de enero la aseguradora absolvió el respectivo trámite, </w:t>
      </w:r>
      <w:r w:rsidRPr="70F37429" w:rsidR="004F5873">
        <w:rPr>
          <w:rFonts w:ascii="Times New Roman" w:hAnsi="Times New Roman"/>
          <w:sz w:val="24"/>
          <w:szCs w:val="24"/>
        </w:rPr>
        <w:t xml:space="preserve">presentando sus descargos. </w:t>
      </w:r>
    </w:p>
    <w:p w:rsidRPr="004F5873" w:rsidR="004F5873" w:rsidP="004F5873" w:rsidRDefault="004F5873" w14:paraId="3FE301FB" w14:textId="77777777">
      <w:pPr>
        <w:tabs>
          <w:tab w:val="num" w:pos="720"/>
        </w:tabs>
        <w:jc w:val="both"/>
        <w:rPr>
          <w:rFonts w:ascii="Times New Roman" w:hAnsi="Times New Roman"/>
          <w:sz w:val="24"/>
          <w:szCs w:val="24"/>
        </w:rPr>
      </w:pPr>
      <w:r w:rsidRPr="004F5873">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4F5873">
        <w:rPr>
          <w:rFonts w:ascii="Times New Roman" w:hAnsi="Times New Roman" w:eastAsia="Arial Unicode MS"/>
          <w:sz w:val="24"/>
          <w:szCs w:val="24"/>
        </w:rPr>
        <w:t>de la DEFASEG</w:t>
      </w:r>
      <w:r w:rsidRPr="004F5873">
        <w:rPr>
          <w:rFonts w:ascii="Times New Roman" w:hAnsi="Times New Roman"/>
          <w:sz w:val="24"/>
          <w:szCs w:val="24"/>
        </w:rPr>
        <w:t>.</w:t>
      </w:r>
    </w:p>
    <w:p w:rsidRPr="004F5873" w:rsidR="004F5873" w:rsidP="004F5873" w:rsidRDefault="004F5873" w14:paraId="77EF1F5E" w14:textId="5688AFC1">
      <w:pPr>
        <w:jc w:val="both"/>
        <w:rPr>
          <w:rFonts w:ascii="Times New Roman" w:hAnsi="Times New Roman"/>
          <w:sz w:val="24"/>
          <w:szCs w:val="24"/>
        </w:rPr>
      </w:pPr>
      <w:r w:rsidRPr="70F37429" w:rsidR="004F5873">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70F37429" w:rsidR="004F5873">
        <w:rPr>
          <w:rFonts w:ascii="Times New Roman" w:hAnsi="Times New Roman"/>
          <w:color w:val="000000" w:themeColor="text1" w:themeTint="FF" w:themeShade="FF"/>
          <w:sz w:val="24"/>
          <w:szCs w:val="24"/>
        </w:rPr>
        <w:t xml:space="preserve">a) </w:t>
      </w:r>
      <w:bookmarkEnd w:id="1"/>
      <w:r w:rsidRPr="70F37429" w:rsidR="004F5873">
        <w:rPr>
          <w:rFonts w:ascii="Times New Roman" w:hAnsi="Times New Roman"/>
          <w:sz w:val="24"/>
          <w:szCs w:val="24"/>
        </w:rPr>
        <w:t xml:space="preserve">Con fecha 18 de noviembre de 2022, el señor </w:t>
      </w:r>
      <w:r w:rsidRPr="70F37429" w:rsidR="305F1C7E">
        <w:rPr>
          <w:rFonts w:ascii="Times New Roman" w:hAnsi="Times New Roman"/>
          <w:sz w:val="24"/>
          <w:szCs w:val="24"/>
        </w:rPr>
        <w:t>........</w:t>
      </w:r>
      <w:r w:rsidRPr="70F37429" w:rsidR="004F5873">
        <w:rPr>
          <w:rFonts w:ascii="Times New Roman" w:hAnsi="Times New Roman"/>
          <w:sz w:val="24"/>
          <w:szCs w:val="24"/>
        </w:rPr>
        <w:t xml:space="preserve"> sufrió el robo de su tarjeta de débito BBVA </w:t>
      </w:r>
      <w:r w:rsidRPr="70F37429" w:rsidR="004F5873">
        <w:rPr>
          <w:rFonts w:ascii="Times New Roman" w:hAnsi="Times New Roman"/>
          <w:sz w:val="24"/>
          <w:szCs w:val="24"/>
        </w:rPr>
        <w:t>Mastercard</w:t>
      </w:r>
      <w:r w:rsidRPr="70F37429" w:rsidR="004F5873">
        <w:rPr>
          <w:rFonts w:ascii="Times New Roman" w:hAnsi="Times New Roman"/>
          <w:sz w:val="24"/>
          <w:szCs w:val="24"/>
        </w:rPr>
        <w:t xml:space="preserve">. A consecuencia de ello,  se realizaron retiros, transferencias y compras en circunstancias que aún se encuentran en investigación cuando abordó un taxi, no quedando descartado que haya sido forzado a realizar los retiros y transferencias por no encontrarse plenamente consiente en esos momentos; c) con fecha 17 de diciembre de 2022, recibe la respuesta por parte del correo </w:t>
      </w:r>
      <w:hyperlink r:id="Rbd5136adab1243df">
        <w:r w:rsidRPr="70F37429" w:rsidR="004F5873">
          <w:rPr>
            <w:rStyle w:val="Hipervnculo"/>
            <w:rFonts w:ascii="Times New Roman" w:hAnsi="Times New Roman"/>
            <w:sz w:val="24"/>
            <w:szCs w:val="24"/>
          </w:rPr>
          <w:t>protecciondetarjeta@rimac.com.pe</w:t>
        </w:r>
      </w:hyperlink>
      <w:r w:rsidRPr="70F37429" w:rsidR="004F5873">
        <w:rPr>
          <w:rFonts w:ascii="Times New Roman" w:hAnsi="Times New Roman"/>
          <w:sz w:val="24"/>
          <w:szCs w:val="24"/>
        </w:rPr>
        <w:t xml:space="preserve"> , indicándole de una forma no tan clara que únicamente le reconocerán la suma de S/ 1,728.99, sin explicar el detalle de la suma reconocida ni colocar datos del remitente, no teniendo el tenor ni la formalidad de una carta. De igual firma el mismo día le llegan varios correos de golpe informándole recién sobre la situación de su reclamo, adjunta correo de respuesta y demás recibidos en dicha fecha; d) viene pagando mensualmente un seguro de protección de tarjeta que se le debita automáticamente. A raíz del siniestro ocurrido procede a revisar la póliza enviada a su correo. </w:t>
      </w:r>
      <w:r w:rsidRPr="70F37429" w:rsidR="004F5873">
        <w:rPr>
          <w:rFonts w:ascii="Times New Roman" w:hAnsi="Times New Roman"/>
          <w:sz w:val="24"/>
          <w:szCs w:val="24"/>
        </w:rPr>
        <w:t xml:space="preserve">Se indica claramente que la cobertura aplica cuando retiren y roben dinero de tus tarjetas de crédito y/o débito del BBVA de los cajeros automáticos del BBVA; e) del detalle de operaciones no reconocidas por su persona y que fueron efectuadas en circunstancias que aún se encuentran en investigación se aprecia retiros y transferencias a cuenta de terceros, por lo que solicita se evalué dichas operaciones y sean cubiertas por el seguro, así mismo solicita le </w:t>
      </w:r>
      <w:r w:rsidRPr="70F37429" w:rsidR="004F5873">
        <w:rPr>
          <w:rFonts w:ascii="Times New Roman" w:hAnsi="Times New Roman"/>
          <w:sz w:val="24"/>
          <w:szCs w:val="24"/>
        </w:rPr>
        <w:t>brinden una respuesta formal del detalle del monto que se le reconoció con una explicación clara.</w:t>
      </w:r>
    </w:p>
    <w:p w:rsidRPr="004F5873" w:rsidR="004F5873" w:rsidP="004F5873" w:rsidRDefault="004F5873" w14:paraId="4D762A5A" w14:textId="5268054A">
      <w:pPr>
        <w:jc w:val="both"/>
        <w:rPr>
          <w:rFonts w:ascii="Times New Roman" w:hAnsi="Times New Roman"/>
          <w:sz w:val="24"/>
          <w:szCs w:val="24"/>
        </w:rPr>
      </w:pPr>
      <w:r w:rsidRPr="70F37429" w:rsidR="004F5873">
        <w:rPr>
          <w:rFonts w:ascii="Times New Roman" w:hAnsi="Times New Roman"/>
          <w:sz w:val="24"/>
          <w:szCs w:val="24"/>
        </w:rPr>
        <w:t xml:space="preserve">Que, por su parte y en resumen la compañía de seguros sostiene que: </w:t>
      </w:r>
      <w:r w:rsidRPr="70F37429" w:rsidR="004F5873">
        <w:rPr>
          <w:rStyle w:val="normaltextrun"/>
          <w:rFonts w:ascii="Times New Roman" w:hAnsi="Times New Roman"/>
          <w:sz w:val="24"/>
          <w:szCs w:val="24"/>
        </w:rPr>
        <w:t>a)</w:t>
      </w:r>
      <w:r w:rsidRPr="70F37429" w:rsidR="004F5873">
        <w:rPr>
          <w:rFonts w:ascii="Times New Roman" w:hAnsi="Times New Roman"/>
          <w:sz w:val="24"/>
          <w:szCs w:val="24"/>
        </w:rPr>
        <w:t xml:space="preserve"> Conforme a lo declarado por el reclamante, el día 18 de noviembre del 2022, le robaron su tarjeta de débito MasterCard del BBVA, y se percató que se realizaron varios movimientos, los cuales no reconoce, por la suma de S/. 8,615.00 (ocho mil seiscientos quince con 00/100); b) el asegurado presentó su reclamo el cual, luego de ser revisado fue atendido y </w:t>
      </w:r>
      <w:r w:rsidRPr="70F37429" w:rsidR="004F5873">
        <w:rPr>
          <w:rFonts w:ascii="Times New Roman" w:hAnsi="Times New Roman"/>
          <w:sz w:val="24"/>
          <w:szCs w:val="24"/>
        </w:rPr>
        <w:t>coberturado</w:t>
      </w:r>
      <w:r w:rsidRPr="70F37429" w:rsidR="004F5873">
        <w:rPr>
          <w:rFonts w:ascii="Times New Roman" w:hAnsi="Times New Roman"/>
          <w:sz w:val="24"/>
          <w:szCs w:val="24"/>
        </w:rPr>
        <w:t xml:space="preserve"> de forma parcial. En ese sentido, abonamos a la cuenta del asegurado la suma de S/. 1,728.99 (mil setecientos veintiocho con 99/100 Soles); importe que corresponde a la cobertura por transferencias; hasta por el tope máximo establecido en la póliza. </w:t>
      </w:r>
      <w:r w:rsidRPr="70F37429" w:rsidR="004F5873">
        <w:rPr>
          <w:rFonts w:ascii="Times New Roman" w:hAnsi="Times New Roman"/>
          <w:sz w:val="24"/>
          <w:szCs w:val="24"/>
        </w:rPr>
        <w:t>Pese a ello, el asegurado no está conforme con el importe abonado; c) respecto a la pretensión de que se reconozca el monto total de las otras operaciones realizadas; es decir los retiros y consumos, (sin considerar las transferencias) el reclamo fue rechazado debido a que la tarjeta se usó indebidamente para retiro de dinero en efectivo en el cajero automático y transferencias, lo cual implica el uso de contraseñas e información personal.</w:t>
      </w:r>
      <w:r w:rsidRPr="70F37429" w:rsidR="004F5873">
        <w:rPr>
          <w:rFonts w:ascii="Times New Roman" w:hAnsi="Times New Roman"/>
          <w:sz w:val="24"/>
          <w:szCs w:val="24"/>
        </w:rPr>
        <w:t xml:space="preserve">   Asimismo, al reclamo presentado ante la Defensoría no se ha adjuntado la denuncia policial, referida al supuesto robo de su tarjeta de débito. </w:t>
      </w:r>
      <w:r w:rsidRPr="70F37429" w:rsidR="004F5873">
        <w:rPr>
          <w:rFonts w:ascii="Times New Roman" w:hAnsi="Times New Roman"/>
          <w:sz w:val="24"/>
          <w:szCs w:val="24"/>
        </w:rPr>
        <w:t>De esta manera el asegurado no ha cumplido con las cargas y obligaciones estipuladas en el numeral 18 de la póliza.</w:t>
      </w:r>
      <w:r w:rsidRPr="70F37429" w:rsidR="004F5873">
        <w:rPr>
          <w:rFonts w:ascii="Times New Roman" w:hAnsi="Times New Roman"/>
          <w:sz w:val="24"/>
          <w:szCs w:val="24"/>
        </w:rPr>
        <w:t xml:space="preserve"> Cabe precisar que dicha denuncia tampoco fue presentada al momento de ingresar su reclamo ante el Banco BBVA; d) ha quedado acreditado que el reclamante no ha presentado medio probatorio alguno que acredite que el día 18 de noviembre de 2022 fue víctima del robo de su tarjeta; e)  las transacciones que son objeto del reclamo materia de absolución se realizaron con los datos personales como el número de tarjeta, clave, y demás; los cuales son de conocimiento único del reclamante; quien además es responsable del uso adecuado dicha información. En el presente caso no se ha acreditado que el señor </w:t>
      </w:r>
      <w:r w:rsidRPr="70F37429" w:rsidR="419D41B3">
        <w:rPr>
          <w:rFonts w:ascii="Times New Roman" w:hAnsi="Times New Roman"/>
          <w:sz w:val="24"/>
          <w:szCs w:val="24"/>
        </w:rPr>
        <w:t>.........................................................</w:t>
      </w:r>
      <w:r w:rsidRPr="70F37429" w:rsidR="004F5873">
        <w:rPr>
          <w:rFonts w:ascii="Times New Roman" w:hAnsi="Times New Roman"/>
          <w:sz w:val="24"/>
          <w:szCs w:val="24"/>
        </w:rPr>
        <w:t xml:space="preserve"> haya sido víctima de robo. Por el contrario, la tarjeta afectada fue utilizada indebidamente para retiros de dinero en efectivo en el cajero automático y transferencias. Por tanto, no calza dentro de los parámetros extendidos por el contrato suscrito. En efecto, para ello, será necesario que los hechos descritos cumplan al pie de la letra con cada una de las condiciones de aplicación de los posibles siniestros; f)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w:t>
      </w:r>
    </w:p>
    <w:p w:rsidRPr="004F5873" w:rsidR="004F5873" w:rsidP="004F5873" w:rsidRDefault="004F5873" w14:paraId="421727BE" w14:textId="77777777">
      <w:pPr>
        <w:jc w:val="both"/>
        <w:rPr>
          <w:rFonts w:ascii="Times New Roman" w:hAnsi="Times New Roman"/>
          <w:sz w:val="24"/>
          <w:szCs w:val="24"/>
        </w:rPr>
      </w:pPr>
      <w:r w:rsidRPr="004F5873">
        <w:rPr>
          <w:rFonts w:ascii="Times New Roman" w:hAnsi="Times New Roman"/>
          <w:sz w:val="24"/>
          <w:szCs w:val="24"/>
        </w:rPr>
        <w:t xml:space="preserve">Que, con fecha 31 de enero de 2023, el reclamante remitió la denuncia policial, la cual fue enviada a </w:t>
      </w:r>
      <w:hyperlink w:history="1" r:id="rId10">
        <w:r w:rsidRPr="004F5873">
          <w:rPr>
            <w:rStyle w:val="Hipervnculo"/>
            <w:rFonts w:ascii="Times New Roman" w:hAnsi="Times New Roman"/>
            <w:sz w:val="24"/>
            <w:szCs w:val="24"/>
          </w:rPr>
          <w:t>terespondemos.pe@bbva.com</w:t>
        </w:r>
      </w:hyperlink>
      <w:r w:rsidRPr="004F5873">
        <w:rPr>
          <w:rFonts w:ascii="Times New Roman" w:hAnsi="Times New Roman"/>
          <w:sz w:val="24"/>
          <w:szCs w:val="24"/>
        </w:rPr>
        <w:t xml:space="preserve"> el 19 de enero de 2022 y a  </w:t>
      </w:r>
      <w:hyperlink w:history="1" r:id="rId11">
        <w:r w:rsidRPr="004F5873">
          <w:rPr>
            <w:rStyle w:val="Hipervnculo"/>
            <w:rFonts w:ascii="Times New Roman" w:hAnsi="Times New Roman"/>
            <w:sz w:val="24"/>
            <w:szCs w:val="24"/>
          </w:rPr>
          <w:t>siniestrosprotecciondetarjeta@bbva.com</w:t>
        </w:r>
      </w:hyperlink>
      <w:r w:rsidRPr="004F5873">
        <w:rPr>
          <w:rFonts w:ascii="Times New Roman" w:hAnsi="Times New Roman"/>
          <w:sz w:val="24"/>
          <w:szCs w:val="24"/>
        </w:rPr>
        <w:t xml:space="preserve"> el 21 de noviembre de 2022.</w:t>
      </w:r>
    </w:p>
    <w:p w:rsidRPr="004F5873" w:rsidR="004F5873" w:rsidP="004F5873" w:rsidRDefault="004F5873" w14:paraId="2FF0BD7C" w14:textId="0C0210BB">
      <w:pPr>
        <w:jc w:val="both"/>
        <w:rPr>
          <w:rFonts w:ascii="Times New Roman" w:hAnsi="Times New Roman"/>
          <w:sz w:val="24"/>
          <w:szCs w:val="24"/>
        </w:rPr>
      </w:pPr>
      <w:r w:rsidRPr="38241BB5" w:rsidR="004F5873">
        <w:rPr>
          <w:rFonts w:ascii="Times New Roman" w:hAnsi="Times New Roman"/>
          <w:sz w:val="24"/>
          <w:szCs w:val="24"/>
        </w:rPr>
        <w:t xml:space="preserve">Que, con fecha 10 de febrero de 2023, el reclamante presentó una carta emitida por el banco el 6 de diciembre de 2023, mediante la cual se señala que la entidad financiera </w:t>
      </w:r>
      <w:r w:rsidRPr="38241BB5" w:rsidR="004D32FA">
        <w:rPr>
          <w:rFonts w:ascii="Times New Roman" w:hAnsi="Times New Roman"/>
          <w:sz w:val="24"/>
          <w:szCs w:val="24"/>
        </w:rPr>
        <w:t>procedió</w:t>
      </w:r>
      <w:r w:rsidRPr="38241BB5" w:rsidR="004F5873">
        <w:rPr>
          <w:rFonts w:ascii="Times New Roman" w:hAnsi="Times New Roman"/>
          <w:sz w:val="24"/>
          <w:szCs w:val="24"/>
        </w:rPr>
        <w:t xml:space="preserve"> con la devolución de las operaciones en los comercios “IZI*REPUESTOS Y AUTO”, “IZI*QUIJADA” “RENUSA” y Agente Express, por lo que, se </w:t>
      </w:r>
      <w:r w:rsidRPr="38241BB5" w:rsidR="004D32FA">
        <w:rPr>
          <w:rFonts w:ascii="Times New Roman" w:hAnsi="Times New Roman"/>
          <w:sz w:val="24"/>
          <w:szCs w:val="24"/>
        </w:rPr>
        <w:t>realizó</w:t>
      </w:r>
      <w:r w:rsidRPr="38241BB5" w:rsidR="004F5873">
        <w:rPr>
          <w:rFonts w:ascii="Times New Roman" w:hAnsi="Times New Roman"/>
          <w:sz w:val="24"/>
          <w:szCs w:val="24"/>
        </w:rPr>
        <w:t xml:space="preserve"> un abono con fecha 06/12/2022 del importe de 2,495.00 soles en su cuenta de ahorro </w:t>
      </w:r>
      <w:r w:rsidRPr="38241BB5" w:rsidR="004F5873">
        <w:rPr>
          <w:rFonts w:ascii="Times New Roman" w:hAnsi="Times New Roman"/>
          <w:sz w:val="24"/>
          <w:szCs w:val="24"/>
        </w:rPr>
        <w:t>N°</w:t>
      </w:r>
      <w:r w:rsidRPr="38241BB5" w:rsidR="004F5873">
        <w:rPr>
          <w:rFonts w:ascii="Times New Roman" w:hAnsi="Times New Roman"/>
          <w:sz w:val="24"/>
          <w:szCs w:val="24"/>
        </w:rPr>
        <w:t xml:space="preserve"> </w:t>
      </w:r>
      <w:r w:rsidRPr="38241BB5" w:rsidR="7906F828">
        <w:rPr>
          <w:rFonts w:ascii="Times New Roman" w:hAnsi="Times New Roman"/>
          <w:sz w:val="24"/>
          <w:szCs w:val="24"/>
        </w:rPr>
        <w:t>...............................................</w:t>
      </w:r>
      <w:r w:rsidRPr="38241BB5" w:rsidR="004F5873">
        <w:rPr>
          <w:rFonts w:ascii="Times New Roman" w:hAnsi="Times New Roman"/>
          <w:sz w:val="24"/>
          <w:szCs w:val="24"/>
        </w:rPr>
        <w:t xml:space="preserve"> </w:t>
      </w:r>
      <w:r w:rsidRPr="38241BB5" w:rsidR="004F5873">
        <w:rPr>
          <w:rFonts w:ascii="Times New Roman" w:hAnsi="Times New Roman"/>
          <w:sz w:val="24"/>
          <w:szCs w:val="24"/>
        </w:rPr>
        <w:t xml:space="preserve">y la devolución del comercio “PETRO MARTIN SAC” por el importe de 37.01 dólares en su Cuenta de Ahorro </w:t>
      </w:r>
      <w:r w:rsidRPr="38241BB5" w:rsidR="004F5873">
        <w:rPr>
          <w:rFonts w:ascii="Times New Roman" w:hAnsi="Times New Roman"/>
          <w:sz w:val="24"/>
          <w:szCs w:val="24"/>
        </w:rPr>
        <w:t>N°</w:t>
      </w:r>
      <w:r w:rsidRPr="38241BB5" w:rsidR="004F5873">
        <w:rPr>
          <w:rFonts w:ascii="Times New Roman" w:hAnsi="Times New Roman"/>
          <w:sz w:val="24"/>
          <w:szCs w:val="24"/>
        </w:rPr>
        <w:t xml:space="preserve"> </w:t>
      </w:r>
      <w:r w:rsidRPr="38241BB5" w:rsidR="309A4CAC">
        <w:rPr>
          <w:rFonts w:ascii="Times New Roman" w:hAnsi="Times New Roman"/>
          <w:sz w:val="24"/>
          <w:szCs w:val="24"/>
        </w:rPr>
        <w:t>............................................</w:t>
      </w:r>
      <w:r w:rsidRPr="38241BB5" w:rsidR="004F5873">
        <w:rPr>
          <w:rFonts w:ascii="Times New Roman" w:hAnsi="Times New Roman"/>
          <w:sz w:val="24"/>
          <w:szCs w:val="24"/>
        </w:rPr>
        <w:t>.</w:t>
      </w:r>
    </w:p>
    <w:p w:rsidRPr="004F5873" w:rsidR="004F5873" w:rsidP="004F5873" w:rsidRDefault="004F5873" w14:paraId="010861D3" w14:textId="77777777">
      <w:pPr>
        <w:jc w:val="both"/>
        <w:rPr>
          <w:rFonts w:ascii="Times New Roman" w:hAnsi="Times New Roman"/>
          <w:b/>
          <w:sz w:val="24"/>
          <w:szCs w:val="24"/>
          <w:lang w:val="es-ES"/>
        </w:rPr>
      </w:pPr>
      <w:r w:rsidRPr="004F5873">
        <w:rPr>
          <w:rFonts w:ascii="Times New Roman" w:hAnsi="Times New Roman"/>
          <w:b/>
          <w:sz w:val="24"/>
          <w:szCs w:val="24"/>
        </w:rPr>
        <w:t xml:space="preserve">CONSIDERANDO: </w:t>
      </w:r>
    </w:p>
    <w:p w:rsidRPr="008F73B7" w:rsidR="004F5873" w:rsidP="004F5873" w:rsidRDefault="004F5873" w14:paraId="6BA5A0E0" w14:textId="77777777">
      <w:pPr>
        <w:jc w:val="both"/>
        <w:rPr>
          <w:rStyle w:val="Textoennegrita"/>
          <w:rFonts w:ascii="Times New Roman" w:hAnsi="Times New Roman"/>
          <w:b w:val="0"/>
          <w:bCs w:val="0"/>
          <w:sz w:val="24"/>
          <w:szCs w:val="24"/>
          <w:lang w:eastAsia="es-ES"/>
        </w:rPr>
      </w:pPr>
      <w:r w:rsidRPr="004F5873">
        <w:rPr>
          <w:rFonts w:ascii="Times New Roman" w:hAnsi="Times New Roman"/>
          <w:b/>
          <w:sz w:val="24"/>
          <w:szCs w:val="24"/>
          <w:u w:val="single"/>
        </w:rPr>
        <w:t>PRIMERO</w:t>
      </w:r>
      <w:r w:rsidRPr="004F5873">
        <w:rPr>
          <w:rFonts w:ascii="Times New Roman" w:hAnsi="Times New Roman"/>
          <w:sz w:val="24"/>
          <w:szCs w:val="24"/>
        </w:rPr>
        <w:t xml:space="preserve">: Conforme al Reglamento de la Defensoría del Asegurado, </w:t>
      </w:r>
      <w:r w:rsidRPr="008F73B7">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F73B7" w:rsidR="004F5873" w:rsidP="004F5873" w:rsidRDefault="004F5873" w14:paraId="0F70DB84" w14:textId="77777777">
      <w:pPr>
        <w:jc w:val="both"/>
        <w:rPr>
          <w:rStyle w:val="Textoennegrita"/>
          <w:rFonts w:ascii="Times New Roman" w:hAnsi="Times New Roman"/>
          <w:b w:val="0"/>
          <w:bCs w:val="0"/>
          <w:sz w:val="24"/>
          <w:szCs w:val="24"/>
        </w:rPr>
      </w:pPr>
      <w:r w:rsidRPr="004F5873">
        <w:rPr>
          <w:rStyle w:val="Textoennegrita"/>
          <w:rFonts w:ascii="Times New Roman" w:hAnsi="Times New Roman"/>
          <w:sz w:val="24"/>
          <w:szCs w:val="24"/>
          <w:u w:val="single"/>
        </w:rPr>
        <w:t>SEGUNDO</w:t>
      </w:r>
      <w:r w:rsidRPr="004F5873">
        <w:rPr>
          <w:rStyle w:val="Textoennegrita"/>
          <w:rFonts w:ascii="Times New Roman" w:hAnsi="Times New Roman"/>
          <w:sz w:val="24"/>
          <w:szCs w:val="24"/>
        </w:rPr>
        <w:t xml:space="preserve">: </w:t>
      </w:r>
      <w:r w:rsidRPr="004F5873">
        <w:rPr>
          <w:rFonts w:ascii="Times New Roman" w:hAnsi="Times New Roman"/>
          <w:sz w:val="24"/>
          <w:szCs w:val="24"/>
        </w:rPr>
        <w:t xml:space="preserve">Asimismo, de acuerdo a </w:t>
      </w:r>
      <w:r w:rsidRPr="008F73B7">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F5873" w:rsidR="004F5873" w:rsidP="004F5873" w:rsidRDefault="004F5873" w14:paraId="221765DD" w14:textId="77777777">
      <w:pPr>
        <w:jc w:val="both"/>
        <w:rPr>
          <w:rFonts w:ascii="Times New Roman" w:hAnsi="Times New Roman"/>
          <w:sz w:val="24"/>
          <w:szCs w:val="24"/>
        </w:rPr>
      </w:pPr>
      <w:r w:rsidRPr="004F5873">
        <w:rPr>
          <w:rStyle w:val="Textoennegrita"/>
          <w:rFonts w:ascii="Times New Roman" w:hAnsi="Times New Roman"/>
          <w:sz w:val="24"/>
          <w:szCs w:val="24"/>
          <w:u w:val="single"/>
        </w:rPr>
        <w:t>TERCERO</w:t>
      </w:r>
      <w:r w:rsidRPr="004F5873">
        <w:rPr>
          <w:rStyle w:val="Textoennegrita"/>
          <w:rFonts w:ascii="Times New Roman" w:hAnsi="Times New Roman"/>
          <w:sz w:val="24"/>
          <w:szCs w:val="24"/>
        </w:rPr>
        <w:t>:</w:t>
      </w:r>
      <w:r w:rsidRPr="004F5873">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F5873" w:rsidR="004F5873" w:rsidP="004F5873" w:rsidRDefault="004F5873" w14:paraId="2E73711D" w14:textId="77777777">
      <w:pPr>
        <w:jc w:val="both"/>
        <w:rPr>
          <w:rFonts w:ascii="Times New Roman" w:hAnsi="Times New Roman"/>
          <w:sz w:val="24"/>
          <w:szCs w:val="24"/>
        </w:rPr>
      </w:pPr>
      <w:r w:rsidRPr="004F5873">
        <w:rPr>
          <w:rFonts w:ascii="Times New Roman" w:hAnsi="Times New Roman"/>
          <w:b/>
          <w:sz w:val="24"/>
          <w:szCs w:val="24"/>
          <w:u w:val="single"/>
        </w:rPr>
        <w:t>CUARTO</w:t>
      </w:r>
      <w:r w:rsidRPr="004F5873">
        <w:rPr>
          <w:rFonts w:ascii="Times New Roman" w:hAnsi="Times New Roman"/>
          <w:b/>
          <w:sz w:val="24"/>
          <w:szCs w:val="24"/>
        </w:rPr>
        <w:t>:</w:t>
      </w:r>
      <w:r w:rsidRPr="004F5873">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F5873" w:rsidR="004F5873" w:rsidP="004F5873" w:rsidRDefault="004F5873" w14:paraId="7F1F1FD2" w14:textId="77777777">
      <w:pPr>
        <w:jc w:val="both"/>
        <w:rPr>
          <w:rFonts w:ascii="Times New Roman" w:hAnsi="Times New Roman"/>
          <w:sz w:val="24"/>
          <w:szCs w:val="24"/>
        </w:rPr>
      </w:pPr>
      <w:r w:rsidRPr="004F5873">
        <w:rPr>
          <w:rStyle w:val="Textoennegrita"/>
          <w:rFonts w:ascii="Times New Roman" w:hAnsi="Times New Roman"/>
          <w:sz w:val="24"/>
          <w:szCs w:val="24"/>
          <w:u w:val="single"/>
        </w:rPr>
        <w:t>QUINTO</w:t>
      </w:r>
      <w:r w:rsidRPr="004F5873">
        <w:rPr>
          <w:rStyle w:val="Textoennegrita"/>
          <w:rFonts w:ascii="Times New Roman" w:hAnsi="Times New Roman"/>
          <w:sz w:val="24"/>
          <w:szCs w:val="24"/>
        </w:rPr>
        <w:t xml:space="preserve">: </w:t>
      </w:r>
      <w:r w:rsidRPr="008F73B7">
        <w:rPr>
          <w:rStyle w:val="Textoennegrita"/>
          <w:rFonts w:ascii="Times New Roman" w:hAnsi="Times New Roman"/>
          <w:b w:val="0"/>
          <w:bCs w:val="0"/>
          <w:sz w:val="24"/>
          <w:szCs w:val="24"/>
        </w:rPr>
        <w:t>En materia procesal</w:t>
      </w:r>
      <w:r w:rsidRPr="004F5873">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4F5873" w:rsidR="004F5873" w:rsidP="004F5873" w:rsidRDefault="004F5873" w14:paraId="7DA06B92" w14:textId="417FE210">
      <w:pPr>
        <w:jc w:val="both"/>
        <w:rPr>
          <w:rFonts w:ascii="Times New Roman" w:hAnsi="Times New Roman"/>
          <w:sz w:val="24"/>
          <w:szCs w:val="24"/>
        </w:rPr>
      </w:pPr>
      <w:r w:rsidRPr="70F37429" w:rsidR="004F5873">
        <w:rPr>
          <w:rFonts w:ascii="Times New Roman" w:hAnsi="Times New Roman"/>
          <w:b w:val="1"/>
          <w:bCs w:val="1"/>
          <w:sz w:val="24"/>
          <w:szCs w:val="24"/>
          <w:u w:val="single"/>
        </w:rPr>
        <w:t>SEXTO</w:t>
      </w:r>
      <w:r w:rsidRPr="70F37429" w:rsidR="004F5873">
        <w:rPr>
          <w:rFonts w:ascii="Times New Roman" w:hAnsi="Times New Roman"/>
          <w:b w:val="1"/>
          <w:bCs w:val="1"/>
          <w:sz w:val="24"/>
          <w:szCs w:val="24"/>
        </w:rPr>
        <w:t>:</w:t>
      </w:r>
      <w:r w:rsidRPr="70F37429" w:rsidR="004F5873">
        <w:rPr>
          <w:rFonts w:ascii="Times New Roman" w:hAnsi="Times New Roman"/>
          <w:sz w:val="24"/>
          <w:szCs w:val="24"/>
        </w:rPr>
        <w:t xml:space="preserve"> </w:t>
      </w:r>
      <w:r w:rsidRPr="70F37429" w:rsidR="004F5873">
        <w:rPr>
          <w:rFonts w:ascii="Times New Roman" w:hAnsi="Times New Roman"/>
          <w:sz w:val="24"/>
          <w:szCs w:val="24"/>
        </w:rPr>
        <w:t>De acuerdo a</w:t>
      </w:r>
      <w:r w:rsidRPr="70F37429" w:rsidR="004F5873">
        <w:rPr>
          <w:rFonts w:ascii="Times New Roman" w:hAnsi="Times New Roman"/>
          <w:sz w:val="24"/>
          <w:szCs w:val="24"/>
        </w:rPr>
        <w:t xml:space="preserve"> los términos contenidos en el rechazo, la reclamación y en la respectiva absolución, la cuestión controvertida radica en determinar si el importe desembolsado por </w:t>
      </w:r>
      <w:r w:rsidRPr="70F37429" w:rsidR="683A4ADD">
        <w:rPr>
          <w:rFonts w:ascii="Times New Roman" w:hAnsi="Times New Roman"/>
          <w:sz w:val="24"/>
          <w:szCs w:val="24"/>
        </w:rPr>
        <w:t>.................................</w:t>
      </w:r>
      <w:r w:rsidRPr="70F37429" w:rsidR="004F5873">
        <w:rPr>
          <w:rFonts w:ascii="Times New Roman" w:hAnsi="Times New Roman"/>
          <w:sz w:val="24"/>
          <w:szCs w:val="24"/>
        </w:rPr>
        <w:t xml:space="preserve"> -como pago indemnizatorio por la ocurrencia del siniestro- se ajusta o no al contrato de seguro correspondiente:</w:t>
      </w:r>
    </w:p>
    <w:p w:rsidRPr="004F5873" w:rsidR="004F5873" w:rsidP="004F5873" w:rsidRDefault="003D0B19" w14:paraId="0E4BB455" w14:textId="43BDFE5D">
      <w:pPr>
        <w:jc w:val="center"/>
        <w:rPr>
          <w:rFonts w:ascii="Times New Roman" w:hAnsi="Times New Roman"/>
          <w:sz w:val="24"/>
          <w:szCs w:val="24"/>
          <w:lang w:val="es-ES"/>
        </w:rPr>
      </w:pPr>
      <w:r>
        <w:rPr>
          <w:noProof/>
        </w:rPr>
        <w:lastRenderedPageBreak/>
        <w:drawing>
          <wp:inline distT="0" distB="0" distL="0" distR="0" wp14:anchorId="6AD40A74" wp14:editId="63A1E7B8">
            <wp:extent cx="3051544" cy="2129970"/>
            <wp:effectExtent l="0" t="0" r="0" b="3810"/>
            <wp:docPr id="4" name="Imagen 4" descr="Captura de pantalla de un celular con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aptura de pantalla de un celular con 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0434" cy="2143155"/>
                    </a:xfrm>
                    <a:prstGeom prst="rect">
                      <a:avLst/>
                    </a:prstGeom>
                    <a:noFill/>
                    <a:ln>
                      <a:noFill/>
                    </a:ln>
                  </pic:spPr>
                </pic:pic>
              </a:graphicData>
            </a:graphic>
          </wp:inline>
        </w:drawing>
      </w:r>
    </w:p>
    <w:p w:rsidRPr="004F5873" w:rsidR="004F5873" w:rsidP="004F5873" w:rsidRDefault="004F5873" w14:paraId="0951D0C3" w14:textId="77777777">
      <w:pPr>
        <w:jc w:val="both"/>
        <w:rPr>
          <w:rFonts w:ascii="Times New Roman" w:hAnsi="Times New Roman"/>
          <w:sz w:val="24"/>
          <w:szCs w:val="24"/>
        </w:rPr>
      </w:pPr>
      <w:r w:rsidRPr="004F5873">
        <w:rPr>
          <w:rFonts w:ascii="Times New Roman" w:hAnsi="Times New Roman"/>
          <w:b/>
          <w:sz w:val="24"/>
          <w:szCs w:val="24"/>
          <w:u w:val="single"/>
        </w:rPr>
        <w:t>SÉPTIMO</w:t>
      </w:r>
      <w:r w:rsidRPr="004F5873">
        <w:rPr>
          <w:rFonts w:ascii="Times New Roman" w:hAnsi="Times New Roman"/>
          <w:b/>
          <w:sz w:val="24"/>
          <w:szCs w:val="24"/>
        </w:rPr>
        <w:t>:</w:t>
      </w:r>
      <w:r w:rsidRPr="004F5873">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4F5873" w:rsidR="004F5873" w:rsidP="004F5873" w:rsidRDefault="004F5873" w14:paraId="22C27EF1" w14:textId="77777777">
      <w:pPr>
        <w:rPr>
          <w:rFonts w:ascii="Times New Roman" w:hAnsi="Times New Roman"/>
          <w:sz w:val="24"/>
          <w:szCs w:val="24"/>
          <w:lang w:val="es-ES"/>
        </w:rPr>
      </w:pPr>
    </w:p>
    <w:p w:rsidRPr="004F5873" w:rsidR="004F5873" w:rsidP="004F5873" w:rsidRDefault="00190DC3" w14:paraId="1A8C9C93" w14:textId="3A2874DF">
      <w:pPr>
        <w:jc w:val="center"/>
        <w:rPr>
          <w:rFonts w:ascii="Times New Roman" w:hAnsi="Times New Roman"/>
          <w:sz w:val="24"/>
          <w:szCs w:val="24"/>
        </w:rPr>
      </w:pPr>
      <w:r>
        <w:rPr>
          <w:noProof/>
        </w:rPr>
        <w:drawing>
          <wp:inline distT="0" distB="0" distL="0" distR="0" wp14:anchorId="3D1856F2" wp14:editId="69CC43C6">
            <wp:extent cx="4469538" cy="3157869"/>
            <wp:effectExtent l="0" t="0" r="7620" b="4445"/>
            <wp:docPr id="7"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1002" cy="3173034"/>
                    </a:xfrm>
                    <a:prstGeom prst="rect">
                      <a:avLst/>
                    </a:prstGeom>
                    <a:noFill/>
                    <a:ln>
                      <a:noFill/>
                    </a:ln>
                  </pic:spPr>
                </pic:pic>
              </a:graphicData>
            </a:graphic>
          </wp:inline>
        </w:drawing>
      </w:r>
    </w:p>
    <w:p w:rsidRPr="004F5873" w:rsidR="004F5873" w:rsidP="004F5873" w:rsidRDefault="00AD5D04" w14:paraId="1F5F6FA6" w14:textId="228C7602">
      <w:pPr>
        <w:jc w:val="center"/>
        <w:rPr>
          <w:rFonts w:ascii="Times New Roman" w:hAnsi="Times New Roman"/>
          <w:sz w:val="24"/>
          <w:szCs w:val="24"/>
        </w:rPr>
      </w:pPr>
      <w:r>
        <w:rPr>
          <w:noProof/>
        </w:rPr>
        <w:lastRenderedPageBreak/>
        <w:drawing>
          <wp:inline distT="0" distB="0" distL="0" distR="0" wp14:anchorId="0197F822" wp14:editId="3E16D5D1">
            <wp:extent cx="4453364" cy="2317898"/>
            <wp:effectExtent l="0" t="0" r="4445" b="6350"/>
            <wp:docPr id="8" name="Imagen 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0725" cy="2342549"/>
                    </a:xfrm>
                    <a:prstGeom prst="rect">
                      <a:avLst/>
                    </a:prstGeom>
                    <a:noFill/>
                    <a:ln>
                      <a:noFill/>
                    </a:ln>
                  </pic:spPr>
                </pic:pic>
              </a:graphicData>
            </a:graphic>
          </wp:inline>
        </w:drawing>
      </w:r>
    </w:p>
    <w:p w:rsidR="00002A06" w:rsidP="00A858BA" w:rsidRDefault="00002A06" w14:paraId="27498DDF" w14:textId="0598B63A">
      <w:pPr>
        <w:jc w:val="center"/>
        <w:rPr>
          <w:rFonts w:ascii="Times New Roman" w:hAnsi="Times New Roman"/>
          <w:sz w:val="24"/>
          <w:szCs w:val="24"/>
        </w:rPr>
      </w:pPr>
      <w:r>
        <w:rPr>
          <w:noProof/>
        </w:rPr>
        <w:drawing>
          <wp:inline distT="0" distB="0" distL="0" distR="0" wp14:anchorId="2D8B9A9E" wp14:editId="5FB770D8">
            <wp:extent cx="4640358" cy="2264735"/>
            <wp:effectExtent l="0" t="0" r="8255" b="2540"/>
            <wp:docPr id="9" name="Imagen 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abla&#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3253" cy="2285670"/>
                    </a:xfrm>
                    <a:prstGeom prst="rect">
                      <a:avLst/>
                    </a:prstGeom>
                    <a:noFill/>
                    <a:ln>
                      <a:noFill/>
                    </a:ln>
                  </pic:spPr>
                </pic:pic>
              </a:graphicData>
            </a:graphic>
          </wp:inline>
        </w:drawing>
      </w:r>
    </w:p>
    <w:p w:rsidRPr="00A858BA" w:rsidR="004F5873" w:rsidP="004F5873" w:rsidRDefault="004F5873" w14:paraId="1CE8E33B" w14:textId="1D421881">
      <w:pPr>
        <w:jc w:val="both"/>
        <w:rPr>
          <w:rFonts w:ascii="Times New Roman" w:hAnsi="Times New Roman"/>
          <w:noProof/>
          <w:sz w:val="24"/>
          <w:szCs w:val="24"/>
          <w:lang w:val="es-ES"/>
        </w:rPr>
      </w:pPr>
      <w:r w:rsidRPr="004F5873">
        <w:rPr>
          <w:rFonts w:ascii="Times New Roman" w:hAnsi="Times New Roman"/>
          <w:noProof/>
          <w:sz w:val="24"/>
          <w:szCs w:val="24"/>
        </w:rPr>
        <w:t>En este caso, conforme a lo sustentando por el reclamante, le hurtaron el celular y sus tarjetas del BCP y BBVA, tras abordar un taxi:</w:t>
      </w:r>
    </w:p>
    <w:p w:rsidRPr="004F5873" w:rsidR="004F5873" w:rsidP="00EB2C0D" w:rsidRDefault="00EB2C0D" w14:paraId="2D62202F" w14:textId="279490CB">
      <w:pPr/>
      <w:r w:rsidR="0AFF01D0">
        <w:rPr/>
        <w:t>.................................................................................................................................</w:t>
      </w:r>
    </w:p>
    <w:p w:rsidR="70F37429" w:rsidRDefault="70F37429" w14:paraId="618E085F" w14:textId="695F645B"/>
    <w:p w:rsidRPr="004F5873" w:rsidR="004F5873" w:rsidP="00F06494" w:rsidRDefault="004F5873" w14:paraId="54272DA4" w14:textId="2B0E984F">
      <w:pPr>
        <w:jc w:val="both"/>
        <w:rPr>
          <w:rFonts w:ascii="Times New Roman" w:hAnsi="Times New Roman"/>
          <w:noProof/>
          <w:sz w:val="24"/>
          <w:szCs w:val="24"/>
        </w:rPr>
      </w:pPr>
      <w:r w:rsidRPr="004F5873">
        <w:rPr>
          <w:rFonts w:ascii="Times New Roman" w:hAnsi="Times New Roman"/>
          <w:noProof/>
          <w:sz w:val="24"/>
          <w:szCs w:val="24"/>
        </w:rPr>
        <w:t xml:space="preserve">Como consecuencia de ello, se realizaron ocho operaciones no reconocidas; sin embargo, en la medida que la entidad bancaria ha procedio con el reembolso de seis de ella, solo seran analizadas (i) la tranferencia a tercero por la suma de S/. 3,500.00 (Tres Mil Quinientos con 00/100 Soles) y (ii) el retiro de dinero del cajero automático por la suma total de </w:t>
      </w:r>
      <w:r w:rsidRPr="004F5873">
        <w:rPr>
          <w:rFonts w:ascii="Times New Roman" w:hAnsi="Times New Roman"/>
          <w:sz w:val="24"/>
          <w:szCs w:val="24"/>
        </w:rPr>
        <w:t>S/. 2,500.00 (Dos Mil Quinientos con 00/100 Soles)</w:t>
      </w:r>
      <w:r w:rsidRPr="004F5873">
        <w:rPr>
          <w:rFonts w:ascii="Times New Roman" w:hAnsi="Times New Roman"/>
          <w:noProof/>
          <w:sz w:val="24"/>
          <w:szCs w:val="24"/>
        </w:rPr>
        <w:t>, conforme se verifica de lo siguiente:</w:t>
      </w:r>
    </w:p>
    <w:p w:rsidRPr="004F5873" w:rsidR="004F5873" w:rsidP="00F06494" w:rsidRDefault="00F06494" w14:paraId="1B907DFF" w14:textId="66501963">
      <w:pPr>
        <w:jc w:val="center"/>
        <w:rPr>
          <w:rFonts w:ascii="Times New Roman" w:hAnsi="Times New Roman"/>
          <w:noProof/>
          <w:sz w:val="24"/>
          <w:szCs w:val="24"/>
        </w:rPr>
      </w:pPr>
      <w:r>
        <w:rPr>
          <w:noProof/>
        </w:rPr>
        <w:drawing>
          <wp:inline distT="0" distB="0" distL="0" distR="0" wp14:anchorId="1A52C7AA" wp14:editId="74C2802C">
            <wp:extent cx="4618216" cy="361507"/>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8793" cy="365466"/>
                    </a:xfrm>
                    <a:prstGeom prst="rect">
                      <a:avLst/>
                    </a:prstGeom>
                    <a:noFill/>
                    <a:ln>
                      <a:noFill/>
                    </a:ln>
                  </pic:spPr>
                </pic:pic>
              </a:graphicData>
            </a:graphic>
          </wp:inline>
        </w:drawing>
      </w:r>
    </w:p>
    <w:p w:rsidRPr="00F06494" w:rsidR="004F5873" w:rsidP="004F5873" w:rsidRDefault="004F5873" w14:paraId="22C1A646" w14:textId="0754676F">
      <w:pPr>
        <w:jc w:val="both"/>
        <w:rPr>
          <w:rFonts w:ascii="Times New Roman" w:hAnsi="Times New Roman"/>
          <w:noProof/>
          <w:sz w:val="24"/>
          <w:szCs w:val="24"/>
          <w:lang w:val="es-ES"/>
        </w:rPr>
      </w:pPr>
      <w:r w:rsidRPr="004F5873">
        <w:rPr>
          <w:rFonts w:ascii="Times New Roman" w:hAnsi="Times New Roman"/>
          <w:noProof/>
          <w:sz w:val="24"/>
          <w:szCs w:val="24"/>
        </w:rPr>
        <w:lastRenderedPageBreak/>
        <w:t xml:space="preserve">En primer lugar, respecto a la transferencia por el importe de S/. 3,500.00 (Dos Mil Ochocientos con 00/100 Soles), se debe analizar la </w:t>
      </w:r>
      <w:r w:rsidRPr="004F5873">
        <w:rPr>
          <w:rFonts w:ascii="Times New Roman" w:hAnsi="Times New Roman"/>
          <w:i/>
          <w:iCs/>
          <w:noProof/>
          <w:sz w:val="24"/>
          <w:szCs w:val="24"/>
        </w:rPr>
        <w:t>“Cobertura Patrimonial por Transferencias”</w:t>
      </w:r>
      <w:r w:rsidRPr="004F5873">
        <w:rPr>
          <w:rFonts w:ascii="Times New Roman" w:hAnsi="Times New Roman"/>
          <w:noProof/>
          <w:sz w:val="24"/>
          <w:szCs w:val="24"/>
        </w:rPr>
        <w:t xml:space="preserve"> (supuesto 9), en la cual se señala lo siguiente:</w:t>
      </w:r>
    </w:p>
    <w:p w:rsidRPr="004F5873" w:rsidR="004F5873" w:rsidP="004F5873" w:rsidRDefault="004F5873" w14:paraId="7A148B57" w14:textId="77777777">
      <w:pPr>
        <w:ind w:left="720"/>
        <w:jc w:val="both"/>
        <w:rPr>
          <w:rFonts w:ascii="Times New Roman" w:hAnsi="Times New Roman"/>
          <w:i/>
          <w:iCs/>
          <w:sz w:val="24"/>
          <w:szCs w:val="24"/>
        </w:rPr>
      </w:pPr>
      <w:r w:rsidRPr="004F5873">
        <w:rPr>
          <w:rFonts w:ascii="Times New Roman" w:hAnsi="Times New Roman"/>
          <w:b/>
          <w:bCs/>
          <w:i/>
          <w:iCs/>
          <w:sz w:val="24"/>
          <w:szCs w:val="24"/>
        </w:rPr>
        <w:t>“Cobertura Patrimonial por Transferencias</w:t>
      </w:r>
      <w:r w:rsidRPr="004F5873">
        <w:rPr>
          <w:rFonts w:ascii="Times New Roman" w:hAnsi="Times New Roman"/>
          <w:i/>
          <w:iCs/>
          <w:sz w:val="24"/>
          <w:szCs w:val="24"/>
        </w:rPr>
        <w:t>:</w:t>
      </w:r>
    </w:p>
    <w:p w:rsidRPr="004F5873" w:rsidR="004F5873" w:rsidP="004F5873" w:rsidRDefault="004F5873" w14:paraId="0A5E22E2" w14:textId="3E171C9E">
      <w:pPr>
        <w:ind w:left="720"/>
        <w:jc w:val="both"/>
        <w:rPr>
          <w:rFonts w:ascii="Times New Roman" w:hAnsi="Times New Roman"/>
          <w:i/>
          <w:iCs/>
          <w:sz w:val="24"/>
          <w:szCs w:val="24"/>
        </w:rPr>
      </w:pPr>
      <w:r w:rsidRPr="004F5873">
        <w:rPr>
          <w:rFonts w:ascii="Times New Roman" w:hAnsi="Times New Roman"/>
          <w:i/>
          <w:iCs/>
          <w:sz w:val="24"/>
          <w:szCs w:val="24"/>
        </w:rPr>
        <w:t xml:space="preserve">Cubre el dinero propiedad del asegurado que sea transferido desde su Cuenta Corriente y/o de Ahorros, mediante el uso indebido por parte de terceros de claves y/o contraseñas las cuales el asegurado NO ha autorizado a realizar transferencias dentro o fuera del Perú. </w:t>
      </w:r>
    </w:p>
    <w:p w:rsidRPr="004F5873" w:rsidR="004F5873" w:rsidP="004F5873" w:rsidRDefault="004F5873" w14:paraId="586CF7CA" w14:textId="77777777">
      <w:pPr>
        <w:ind w:left="720"/>
        <w:jc w:val="both"/>
        <w:rPr>
          <w:rFonts w:ascii="Times New Roman" w:hAnsi="Times New Roman"/>
          <w:i/>
          <w:iCs/>
          <w:sz w:val="24"/>
          <w:szCs w:val="24"/>
        </w:rPr>
      </w:pPr>
      <w:r w:rsidRPr="004F5873">
        <w:rPr>
          <w:rFonts w:ascii="Times New Roman" w:hAnsi="Times New Roman"/>
          <w:i/>
          <w:iCs/>
          <w:sz w:val="24"/>
          <w:szCs w:val="24"/>
        </w:rPr>
        <w:t>US$450 al año, máx. 2 eventos (…)”.</w:t>
      </w:r>
    </w:p>
    <w:p w:rsidRPr="004F5873" w:rsidR="004F5873" w:rsidP="70F37429" w:rsidRDefault="004F5873" w14:paraId="0D407072" w14:textId="1FE73FB5">
      <w:pPr>
        <w:tabs>
          <w:tab w:val="left" w:leader="none" w:pos="2160"/>
        </w:tabs>
        <w:jc w:val="both"/>
        <w:rPr>
          <w:rStyle w:val="Textoennegrita"/>
          <w:rFonts w:ascii="Times New Roman" w:hAnsi="Times New Roman"/>
          <w:b w:val="0"/>
          <w:bCs w:val="0"/>
          <w:sz w:val="24"/>
          <w:szCs w:val="24"/>
        </w:rPr>
      </w:pPr>
      <w:r w:rsidRPr="70F37429" w:rsidR="004F5873">
        <w:rPr>
          <w:rStyle w:val="Textoennegrita"/>
          <w:rFonts w:ascii="Times New Roman" w:hAnsi="Times New Roman"/>
          <w:b w:val="0"/>
          <w:bCs w:val="0"/>
          <w:sz w:val="24"/>
          <w:szCs w:val="24"/>
        </w:rPr>
        <w:t xml:space="preserve">Así, ante la ocurrencia de un siniestro por transferencia, </w:t>
      </w:r>
      <w:r w:rsidRPr="70F37429" w:rsidR="683A4ADD">
        <w:rPr>
          <w:rStyle w:val="Textoennegrita"/>
          <w:rFonts w:ascii="Times New Roman" w:hAnsi="Times New Roman"/>
          <w:b w:val="0"/>
          <w:bCs w:val="0"/>
          <w:sz w:val="24"/>
          <w:szCs w:val="24"/>
        </w:rPr>
        <w:t>.................................</w:t>
      </w:r>
      <w:r w:rsidRPr="70F37429" w:rsidR="004F5873">
        <w:rPr>
          <w:rStyle w:val="Textoennegrita"/>
          <w:rFonts w:ascii="Times New Roman" w:hAnsi="Times New Roman"/>
          <w:b w:val="0"/>
          <w:bCs w:val="0"/>
          <w:sz w:val="24"/>
          <w:szCs w:val="24"/>
        </w:rPr>
        <w:t xml:space="preserve"> sólo está obligada a indemnizar hasta la suma de US$ 450.00 por evento, siendo sólo indemnizables dos eventos por año.</w:t>
      </w:r>
      <w:r w:rsidRPr="70F37429" w:rsidR="004F5873">
        <w:rPr>
          <w:rStyle w:val="Textoennegrita"/>
          <w:rFonts w:ascii="Times New Roman" w:hAnsi="Times New Roman"/>
          <w:b w:val="0"/>
          <w:bCs w:val="0"/>
          <w:sz w:val="24"/>
          <w:szCs w:val="24"/>
        </w:rPr>
        <w:t xml:space="preserve"> En consecuencia, cualquier diferencia no está cubierta, porque el riesgo aceptado por la aseguradora sólo se extiende hasta el señalado importe máximo por evento. Así, respecto al consumo por transferencia, la Compañía brindó la cobertura de acuerdo con los términos y condiciones del contrato por la suma de</w:t>
      </w:r>
      <w:r w:rsidRPr="70F37429" w:rsidR="004F5873">
        <w:rPr>
          <w:rStyle w:val="Textoennegrita"/>
          <w:rFonts w:ascii="Times New Roman" w:hAnsi="Times New Roman"/>
          <w:sz w:val="24"/>
          <w:szCs w:val="24"/>
        </w:rPr>
        <w:t xml:space="preserve"> </w:t>
      </w:r>
      <w:r w:rsidRPr="70F37429" w:rsidR="004F5873">
        <w:rPr>
          <w:rFonts w:ascii="Times New Roman" w:hAnsi="Times New Roman"/>
          <w:sz w:val="24"/>
          <w:szCs w:val="24"/>
        </w:rPr>
        <w:t>S/. 1,728.99 (mil setecientos veintiocho con 99/100 Soles).</w:t>
      </w:r>
      <w:r w:rsidRPr="70F37429" w:rsidR="004F5873">
        <w:rPr>
          <w:rStyle w:val="Textoennegrita"/>
          <w:rFonts w:ascii="Times New Roman" w:hAnsi="Times New Roman"/>
          <w:sz w:val="24"/>
          <w:szCs w:val="24"/>
        </w:rPr>
        <w:t xml:space="preserve"> </w:t>
      </w:r>
    </w:p>
    <w:p w:rsidRPr="004F5873" w:rsidR="004F5873" w:rsidP="004F5873" w:rsidRDefault="004F5873" w14:paraId="6A579BBD" w14:textId="1AA7FFD4">
      <w:pPr>
        <w:tabs>
          <w:tab w:val="left" w:pos="0"/>
          <w:tab w:val="left" w:pos="2160"/>
        </w:tabs>
        <w:jc w:val="both"/>
        <w:rPr>
          <w:rFonts w:ascii="Times New Roman" w:hAnsi="Times New Roman"/>
          <w:sz w:val="24"/>
          <w:szCs w:val="24"/>
        </w:rPr>
      </w:pPr>
      <w:r w:rsidRPr="004F5873">
        <w:rPr>
          <w:rStyle w:val="Textoennegrita"/>
          <w:rFonts w:ascii="Times New Roman" w:hAnsi="Times New Roman"/>
          <w:b w:val="0"/>
          <w:bCs w:val="0"/>
          <w:sz w:val="24"/>
          <w:szCs w:val="24"/>
        </w:rPr>
        <w:t>En segundo lugar, respecto al retiro de dinero en cajero automático</w:t>
      </w:r>
      <w:r w:rsidR="00EA48E7">
        <w:rPr>
          <w:rStyle w:val="Textoennegrita"/>
          <w:rFonts w:ascii="Times New Roman" w:hAnsi="Times New Roman"/>
          <w:b w:val="0"/>
          <w:bCs w:val="0"/>
          <w:sz w:val="24"/>
          <w:szCs w:val="24"/>
        </w:rPr>
        <w:t xml:space="preserve"> por la suma de S/. 2,500.00 (Dos Mil Quinientos con 00/100 Soles)</w:t>
      </w:r>
      <w:r w:rsidRPr="004F5873">
        <w:rPr>
          <w:rStyle w:val="Textoennegrita"/>
          <w:rFonts w:ascii="Times New Roman" w:hAnsi="Times New Roman"/>
          <w:b w:val="0"/>
          <w:bCs w:val="0"/>
          <w:sz w:val="24"/>
          <w:szCs w:val="24"/>
        </w:rPr>
        <w:t>, se debe tener presente que</w:t>
      </w:r>
      <w:r w:rsidRPr="004F5873">
        <w:rPr>
          <w:rFonts w:ascii="Times New Roman" w:hAnsi="Times New Roman"/>
          <w:noProof/>
          <w:sz w:val="24"/>
          <w:szCs w:val="24"/>
        </w:rPr>
        <w:t xml:space="preserve">, si bien la tarjeta fue hurtada, no se hizo uso de la misma en establecimientos comerciales(supuesto 1), tampoco se produjo un uso forzado de la tarjeta, en la medida que el asegurado no fue secuestrado y obligado a retirar directamente dinero del cajero automático (supuesto 2). Al respecto, no se ha presentado medio probatorio que pueda acreditar ello.  Asimismo, no se sustrajo dinero tras retirarlo del cajero (supuesto 3); así como tampoco se han producido los supuestos 4, 5, 6, 7, 8 y 9 que contempla la póliza. </w:t>
      </w:r>
    </w:p>
    <w:p w:rsidRPr="004F5873" w:rsidR="004F5873" w:rsidP="004F5873" w:rsidRDefault="004F5873" w14:paraId="6C9FEC70" w14:textId="77777777">
      <w:pPr>
        <w:jc w:val="both"/>
        <w:rPr>
          <w:rFonts w:ascii="Times New Roman" w:hAnsi="Times New Roman"/>
          <w:sz w:val="24"/>
          <w:szCs w:val="24"/>
        </w:rPr>
      </w:pPr>
      <w:r w:rsidRPr="004F5873">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A858BA" w:rsidR="004F5873" w:rsidP="004F5873" w:rsidRDefault="004F5873" w14:paraId="2CFC9C79" w14:textId="41B6A2DB">
      <w:pPr>
        <w:jc w:val="both"/>
        <w:rPr>
          <w:rStyle w:val="Textoennegrita"/>
          <w:rFonts w:ascii="Times New Roman" w:hAnsi="Times New Roman"/>
          <w:b w:val="0"/>
          <w:bCs w:val="0"/>
          <w:sz w:val="24"/>
          <w:szCs w:val="24"/>
        </w:rPr>
      </w:pPr>
      <w:r w:rsidRPr="004F5873">
        <w:rPr>
          <w:rFonts w:ascii="Times New Roman" w:hAnsi="Times New Roman"/>
          <w:sz w:val="24"/>
          <w:szCs w:val="24"/>
        </w:rPr>
        <w:t xml:space="preserve">Al respecto, es aplicable lo plasmado en la sétima regla interpretativa contenida en el artículo IV de la Ley Nro. 29946 – Ley del Contrato de Seguro: </w:t>
      </w:r>
      <w:r w:rsidRPr="004F5873">
        <w:rPr>
          <w:rFonts w:ascii="Times New Roman" w:hAnsi="Times New Roman"/>
          <w:b/>
          <w:bCs/>
          <w:i/>
          <w:iCs/>
          <w:sz w:val="24"/>
          <w:szCs w:val="24"/>
        </w:rPr>
        <w:t>“La cobertura,</w:t>
      </w:r>
      <w:r w:rsidRPr="004F5873">
        <w:rPr>
          <w:rFonts w:ascii="Times New Roman" w:hAnsi="Times New Roman"/>
          <w:i/>
          <w:iCs/>
          <w:sz w:val="24"/>
          <w:szCs w:val="24"/>
        </w:rPr>
        <w:t xml:space="preserve"> exclusiones </w:t>
      </w:r>
      <w:r w:rsidRPr="004F5873">
        <w:rPr>
          <w:rFonts w:ascii="Times New Roman" w:hAnsi="Times New Roman"/>
          <w:b/>
          <w:bCs/>
          <w:i/>
          <w:iCs/>
          <w:sz w:val="24"/>
          <w:szCs w:val="24"/>
        </w:rPr>
        <w:t xml:space="preserve">y, en general, la extensión del riesgo, </w:t>
      </w:r>
      <w:r w:rsidRPr="004F5873">
        <w:rPr>
          <w:rFonts w:ascii="Times New Roman" w:hAnsi="Times New Roman"/>
          <w:i/>
          <w:iCs/>
          <w:sz w:val="24"/>
          <w:szCs w:val="24"/>
        </w:rPr>
        <w:t xml:space="preserve">así como los derechos de los beneficiarios, previstos en el contrato de seguro, </w:t>
      </w:r>
      <w:r w:rsidRPr="004F5873">
        <w:rPr>
          <w:rFonts w:ascii="Times New Roman" w:hAnsi="Times New Roman"/>
          <w:b/>
          <w:bCs/>
          <w:i/>
          <w:iCs/>
          <w:sz w:val="24"/>
          <w:szCs w:val="24"/>
        </w:rPr>
        <w:t xml:space="preserve">deben interpretarse literalmente” </w:t>
      </w:r>
      <w:r w:rsidRPr="004F5873">
        <w:rPr>
          <w:rFonts w:ascii="Times New Roman" w:hAnsi="Times New Roman"/>
          <w:sz w:val="24"/>
          <w:szCs w:val="24"/>
        </w:rPr>
        <w:t>(lo destacado es nuestro); y, en este sentido, carece de sustento pretender que la aseguradora deba otorgar cobertura a riesgos y sumas que no han sido aceptados.</w:t>
      </w:r>
    </w:p>
    <w:p w:rsidR="004F5873" w:rsidP="004F5873" w:rsidRDefault="004F5873" w14:paraId="40A4B7A6" w14:textId="28B4CD02">
      <w:pPr>
        <w:jc w:val="both"/>
        <w:rPr>
          <w:rStyle w:val="Textoennegrita"/>
          <w:rFonts w:ascii="Times New Roman" w:hAnsi="Times New Roman"/>
          <w:b w:val="0"/>
          <w:bCs w:val="0"/>
          <w:sz w:val="24"/>
          <w:szCs w:val="24"/>
        </w:rPr>
      </w:pPr>
      <w:r w:rsidRPr="004F5873">
        <w:rPr>
          <w:rFonts w:ascii="Times New Roman" w:hAnsi="Times New Roman"/>
          <w:noProof/>
          <w:sz w:val="24"/>
          <w:szCs w:val="24"/>
        </w:rPr>
        <w:t xml:space="preserve">Que, no </w:t>
      </w:r>
      <w:r w:rsidRPr="00F06494">
        <w:rPr>
          <w:rStyle w:val="Textoennegrita"/>
          <w:rFonts w:ascii="Times New Roman" w:hAnsi="Times New Roman"/>
          <w:b w:val="0"/>
          <w:bCs w:val="0"/>
          <w:sz w:val="24"/>
          <w:szCs w:val="24"/>
        </w:rPr>
        <w:t>se desconoce que se haya realizado un retiro de dinero desde un cajero automático, lo que sucede es que dicho supuesto no se encuentra como un riesgo coberturado en la póliza contrada. Asimismo, deviene en infundada cualquier reclamación por la diferencia respecto a la Cobertura Patrimonial por Transferencia.</w:t>
      </w:r>
    </w:p>
    <w:p w:rsidR="00BD52E3" w:rsidP="00F104DE" w:rsidRDefault="00F104DE" w14:paraId="25EADB92" w14:textId="459BC07B">
      <w:pPr>
        <w:jc w:val="both"/>
        <w:rPr>
          <w:rFonts w:ascii="Times New Roman" w:hAnsi="Times New Roman"/>
          <w:sz w:val="24"/>
          <w:szCs w:val="24"/>
        </w:rPr>
      </w:pPr>
      <w:r w:rsidRPr="70F37429" w:rsidR="00F104DE">
        <w:rPr>
          <w:rFonts w:ascii="Times New Roman" w:hAnsi="Times New Roman"/>
          <w:b w:val="1"/>
          <w:bCs w:val="1"/>
          <w:sz w:val="24"/>
          <w:szCs w:val="24"/>
          <w:u w:val="single"/>
        </w:rPr>
        <w:t>OCTAVO</w:t>
      </w:r>
      <w:r w:rsidRPr="70F37429" w:rsidR="00F104DE">
        <w:rPr>
          <w:rFonts w:ascii="Times New Roman" w:hAnsi="Times New Roman"/>
          <w:b w:val="1"/>
          <w:bCs w:val="1"/>
          <w:sz w:val="24"/>
          <w:szCs w:val="24"/>
        </w:rPr>
        <w:t xml:space="preserve">: </w:t>
      </w:r>
      <w:r w:rsidRPr="70F37429" w:rsidR="00F104DE">
        <w:rPr>
          <w:rFonts w:ascii="Times New Roman" w:hAnsi="Times New Roman"/>
          <w:sz w:val="24"/>
          <w:szCs w:val="24"/>
        </w:rPr>
        <w:t xml:space="preserve">Se exhorta finalmente a </w:t>
      </w:r>
      <w:r w:rsidRPr="70F37429" w:rsidR="683A4ADD">
        <w:rPr>
          <w:rFonts w:ascii="Times New Roman" w:hAnsi="Times New Roman"/>
          <w:sz w:val="24"/>
          <w:szCs w:val="24"/>
        </w:rPr>
        <w:t>.................................</w:t>
      </w:r>
      <w:r w:rsidRPr="70F37429" w:rsidR="00F104DE">
        <w:rPr>
          <w:rFonts w:ascii="Times New Roman" w:hAnsi="Times New Roman"/>
          <w:sz w:val="24"/>
          <w:szCs w:val="24"/>
        </w:rPr>
        <w:t xml:space="preserve"> para que</w:t>
      </w:r>
      <w:r w:rsidRPr="70F37429" w:rsidR="001C23FC">
        <w:rPr>
          <w:rFonts w:ascii="Times New Roman" w:hAnsi="Times New Roman"/>
          <w:sz w:val="24"/>
          <w:szCs w:val="24"/>
        </w:rPr>
        <w:t>, antes de realizar afirmaciones, como, por ejemplo, que el reclamante no presentó la denuncia policial ante la entidad bancaria ni ante la Compañía,</w:t>
      </w:r>
      <w:r w:rsidRPr="70F37429" w:rsidR="00F104DE">
        <w:rPr>
          <w:rFonts w:ascii="Times New Roman" w:hAnsi="Times New Roman"/>
          <w:sz w:val="24"/>
          <w:szCs w:val="24"/>
        </w:rPr>
        <w:t xml:space="preserve"> </w:t>
      </w:r>
      <w:r w:rsidRPr="70F37429" w:rsidR="00F104DE">
        <w:rPr>
          <w:rFonts w:ascii="Times New Roman" w:hAnsi="Times New Roman"/>
          <w:sz w:val="24"/>
          <w:szCs w:val="24"/>
        </w:rPr>
        <w:t>verifique correctamente la documentación</w:t>
      </w:r>
      <w:r w:rsidRPr="70F37429" w:rsidR="00DD1CBB">
        <w:rPr>
          <w:rFonts w:ascii="Times New Roman" w:hAnsi="Times New Roman"/>
          <w:sz w:val="24"/>
          <w:szCs w:val="24"/>
        </w:rPr>
        <w:t xml:space="preserve"> completa</w:t>
      </w:r>
      <w:r w:rsidRPr="70F37429" w:rsidR="00F104DE">
        <w:rPr>
          <w:rFonts w:ascii="Times New Roman" w:hAnsi="Times New Roman"/>
          <w:sz w:val="24"/>
          <w:szCs w:val="24"/>
        </w:rPr>
        <w:t xml:space="preserve"> </w:t>
      </w:r>
      <w:r w:rsidRPr="70F37429" w:rsidR="006C2590">
        <w:rPr>
          <w:rFonts w:ascii="Times New Roman" w:hAnsi="Times New Roman"/>
          <w:sz w:val="24"/>
          <w:szCs w:val="24"/>
        </w:rPr>
        <w:t>del expediente</w:t>
      </w:r>
      <w:r w:rsidRPr="70F37429" w:rsidR="00DD1CBB">
        <w:rPr>
          <w:rFonts w:ascii="Times New Roman" w:hAnsi="Times New Roman"/>
          <w:sz w:val="24"/>
          <w:szCs w:val="24"/>
        </w:rPr>
        <w:t>,</w:t>
      </w:r>
      <w:r w:rsidRPr="70F37429" w:rsidR="00BD52E3">
        <w:rPr>
          <w:rFonts w:ascii="Times New Roman" w:hAnsi="Times New Roman"/>
          <w:sz w:val="24"/>
          <w:szCs w:val="24"/>
        </w:rPr>
        <w:t xml:space="preserve"> </w:t>
      </w:r>
    </w:p>
    <w:p w:rsidRPr="004F5873" w:rsidR="004F5873" w:rsidP="004F5873" w:rsidRDefault="004F5873" w14:paraId="7675A240" w14:textId="79F0929C">
      <w:pPr>
        <w:tabs>
          <w:tab w:val="left" w:pos="2386"/>
        </w:tabs>
        <w:jc w:val="both"/>
        <w:outlineLvl w:val="0"/>
        <w:rPr>
          <w:rFonts w:ascii="Times New Roman" w:hAnsi="Times New Roman"/>
          <w:b/>
          <w:sz w:val="24"/>
          <w:szCs w:val="24"/>
        </w:rPr>
      </w:pPr>
      <w:r w:rsidRPr="004F5873">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F06494" w:rsidR="004F5873" w:rsidP="004F5873" w:rsidRDefault="004F5873" w14:paraId="026626EA" w14:textId="4BC092FA">
      <w:pPr>
        <w:jc w:val="both"/>
        <w:rPr>
          <w:rFonts w:ascii="Times New Roman" w:hAnsi="Times New Roman"/>
          <w:b/>
          <w:sz w:val="24"/>
          <w:szCs w:val="24"/>
        </w:rPr>
      </w:pPr>
      <w:r w:rsidRPr="004F5873">
        <w:rPr>
          <w:rFonts w:ascii="Times New Roman" w:hAnsi="Times New Roman"/>
          <w:b/>
          <w:sz w:val="24"/>
          <w:szCs w:val="24"/>
        </w:rPr>
        <w:t>RESUELVE:</w:t>
      </w:r>
    </w:p>
    <w:p w:rsidRPr="004F5873" w:rsidR="004F5873" w:rsidP="70F37429" w:rsidRDefault="004F5873" w14:paraId="23EF88F8" w14:textId="5520B0B8">
      <w:pPr>
        <w:jc w:val="both"/>
        <w:outlineLvl w:val="0"/>
        <w:rPr>
          <w:rFonts w:ascii="Times New Roman" w:hAnsi="Times New Roman"/>
          <w:b w:val="1"/>
          <w:bCs w:val="1"/>
          <w:sz w:val="24"/>
          <w:szCs w:val="24"/>
        </w:rPr>
      </w:pPr>
      <w:r w:rsidRPr="70F37429" w:rsidR="004F5873">
        <w:rPr>
          <w:rFonts w:ascii="Times New Roman" w:hAnsi="Times New Roman"/>
          <w:sz w:val="24"/>
          <w:szCs w:val="24"/>
        </w:rPr>
        <w:t>Declarar</w:t>
      </w:r>
      <w:r w:rsidRPr="70F37429" w:rsidR="004F5873">
        <w:rPr>
          <w:rFonts w:ascii="Times New Roman" w:hAnsi="Times New Roman"/>
          <w:b w:val="1"/>
          <w:bCs w:val="1"/>
          <w:sz w:val="24"/>
          <w:szCs w:val="24"/>
        </w:rPr>
        <w:t xml:space="preserve"> INFUNDADA </w:t>
      </w:r>
      <w:r w:rsidRPr="70F37429" w:rsidR="004F5873">
        <w:rPr>
          <w:rFonts w:ascii="Times New Roman" w:hAnsi="Times New Roman"/>
          <w:sz w:val="24"/>
          <w:szCs w:val="24"/>
        </w:rPr>
        <w:t>la reclamación</w:t>
      </w:r>
      <w:r w:rsidRPr="70F37429" w:rsidR="004F5873">
        <w:rPr>
          <w:rFonts w:ascii="Times New Roman" w:hAnsi="Times New Roman"/>
          <w:b w:val="1"/>
          <w:bCs w:val="1"/>
          <w:sz w:val="24"/>
          <w:szCs w:val="24"/>
        </w:rPr>
        <w:t xml:space="preserve"> </w:t>
      </w:r>
      <w:r w:rsidRPr="70F37429" w:rsidR="004F5873">
        <w:rPr>
          <w:rFonts w:ascii="Times New Roman" w:hAnsi="Times New Roman"/>
          <w:sz w:val="24"/>
          <w:szCs w:val="24"/>
        </w:rPr>
        <w:t>interpuesta</w:t>
      </w:r>
      <w:r w:rsidRPr="70F37429" w:rsidR="004F5873">
        <w:rPr>
          <w:rFonts w:ascii="Times New Roman" w:hAnsi="Times New Roman"/>
          <w:sz w:val="24"/>
          <w:szCs w:val="24"/>
          <w:lang w:val="es-MX"/>
        </w:rPr>
        <w:t xml:space="preserve"> por</w:t>
      </w:r>
      <w:r w:rsidRPr="70F37429" w:rsidR="004F5873">
        <w:rPr>
          <w:rFonts w:ascii="Times New Roman" w:hAnsi="Times New Roman"/>
          <w:b w:val="1"/>
          <w:bCs w:val="1"/>
          <w:sz w:val="24"/>
          <w:szCs w:val="24"/>
          <w:lang w:val="es-MX"/>
        </w:rPr>
        <w:t xml:space="preserve"> </w:t>
      </w:r>
      <w:r w:rsidRPr="70F37429" w:rsidR="419D41B3">
        <w:rPr>
          <w:rFonts w:ascii="Times New Roman" w:hAnsi="Times New Roman"/>
          <w:b w:val="1"/>
          <w:bCs w:val="1"/>
          <w:sz w:val="24"/>
          <w:szCs w:val="24"/>
        </w:rPr>
        <w:t>.........................................................</w:t>
      </w:r>
      <w:r w:rsidRPr="70F37429" w:rsidR="004F5873">
        <w:rPr>
          <w:rFonts w:ascii="Times New Roman" w:hAnsi="Times New Roman"/>
          <w:b w:val="1"/>
          <w:bCs w:val="1"/>
          <w:sz w:val="24"/>
          <w:szCs w:val="24"/>
        </w:rPr>
        <w:t xml:space="preserve"> </w:t>
      </w:r>
      <w:r w:rsidRPr="70F37429" w:rsidR="004F5873">
        <w:rPr>
          <w:rFonts w:ascii="Times New Roman" w:hAnsi="Times New Roman"/>
          <w:sz w:val="24"/>
          <w:szCs w:val="24"/>
        </w:rPr>
        <w:t xml:space="preserve">contra </w:t>
      </w:r>
      <w:r w:rsidRPr="70F37429" w:rsidR="683A4ADD">
        <w:rPr>
          <w:rFonts w:ascii="Times New Roman" w:hAnsi="Times New Roman"/>
          <w:b w:val="1"/>
          <w:bCs w:val="1"/>
          <w:sz w:val="24"/>
          <w:szCs w:val="24"/>
        </w:rPr>
        <w:t>.................................</w:t>
      </w:r>
      <w:r w:rsidRPr="70F37429" w:rsidR="004F5873">
        <w:rPr>
          <w:rFonts w:ascii="Times New Roman" w:hAnsi="Times New Roman"/>
          <w:b w:val="1"/>
          <w:bCs w:val="1"/>
          <w:sz w:val="24"/>
          <w:szCs w:val="24"/>
          <w:lang w:val="es-MX"/>
        </w:rPr>
        <w:t xml:space="preserve"> </w:t>
      </w:r>
      <w:r w:rsidRPr="70F37429" w:rsidR="004F5873">
        <w:rPr>
          <w:rFonts w:ascii="Times New Roman" w:hAnsi="Times New Roman"/>
          <w:sz w:val="24"/>
          <w:szCs w:val="24"/>
        </w:rPr>
        <w:t>correspondiente al</w:t>
      </w:r>
      <w:r w:rsidRPr="70F37429" w:rsidR="004F5873">
        <w:rPr>
          <w:rFonts w:ascii="Times New Roman" w:hAnsi="Times New Roman"/>
          <w:b w:val="1"/>
          <w:bCs w:val="1"/>
          <w:sz w:val="24"/>
          <w:szCs w:val="24"/>
          <w:lang w:val="es-MX"/>
        </w:rPr>
        <w:t xml:space="preserve"> SEGURO DE PROTECCIÓN DE TARJETA CON PÓLIZA </w:t>
      </w:r>
      <w:r w:rsidRPr="70F37429" w:rsidR="004F5873">
        <w:rPr>
          <w:rFonts w:ascii="Times New Roman" w:hAnsi="Times New Roman"/>
          <w:b w:val="1"/>
          <w:bCs w:val="1"/>
          <w:sz w:val="24"/>
          <w:szCs w:val="24"/>
          <w:lang w:val="es-MX"/>
        </w:rPr>
        <w:t>N°</w:t>
      </w:r>
      <w:r w:rsidRPr="70F37429" w:rsidR="004F5873">
        <w:rPr>
          <w:rFonts w:ascii="Times New Roman" w:hAnsi="Times New Roman"/>
          <w:b w:val="1"/>
          <w:bCs w:val="1"/>
          <w:sz w:val="24"/>
          <w:szCs w:val="24"/>
          <w:lang w:val="es-MX"/>
        </w:rPr>
        <w:t xml:space="preserve"> </w:t>
      </w:r>
      <w:r w:rsidRPr="70F37429" w:rsidR="0E681E15">
        <w:rPr>
          <w:rFonts w:ascii="Times New Roman" w:hAnsi="Times New Roman"/>
          <w:b w:val="1"/>
          <w:bCs w:val="1"/>
          <w:sz w:val="24"/>
          <w:szCs w:val="24"/>
        </w:rPr>
        <w:t>...........................</w:t>
      </w:r>
      <w:r w:rsidRPr="70F37429" w:rsidR="0036173C">
        <w:rPr>
          <w:rFonts w:ascii="Times New Roman" w:hAnsi="Times New Roman"/>
          <w:sz w:val="24"/>
          <w:szCs w:val="24"/>
          <w:lang w:val="es-MX"/>
        </w:rPr>
        <w:t>.</w:t>
      </w:r>
    </w:p>
    <w:p w:rsidRPr="004F5873" w:rsidR="005E455C" w:rsidP="0008736D" w:rsidRDefault="00D00142" w14:paraId="058F132F" w14:textId="5E5F9352">
      <w:pPr>
        <w:jc w:val="right"/>
        <w:rPr>
          <w:rFonts w:ascii="Times New Roman" w:hAnsi="Times New Roman"/>
          <w:sz w:val="24"/>
          <w:szCs w:val="24"/>
        </w:rPr>
      </w:pPr>
      <w:r w:rsidRPr="004F5873">
        <w:rPr>
          <w:rFonts w:ascii="Times New Roman" w:hAnsi="Times New Roman"/>
          <w:sz w:val="24"/>
          <w:szCs w:val="24"/>
        </w:rPr>
        <w:t>Lima,</w:t>
      </w:r>
      <w:r w:rsidRPr="004F5873" w:rsidR="0034229F">
        <w:rPr>
          <w:rFonts w:ascii="Times New Roman" w:hAnsi="Times New Roman"/>
          <w:sz w:val="24"/>
          <w:szCs w:val="24"/>
        </w:rPr>
        <w:t xml:space="preserve"> </w:t>
      </w:r>
      <w:r w:rsidRPr="004F5873" w:rsidR="000F52F7">
        <w:rPr>
          <w:rFonts w:ascii="Times New Roman" w:hAnsi="Times New Roman"/>
          <w:sz w:val="24"/>
          <w:szCs w:val="24"/>
        </w:rPr>
        <w:t>0</w:t>
      </w:r>
      <w:r w:rsidRPr="004F5873" w:rsidR="00CB39D7">
        <w:rPr>
          <w:rFonts w:ascii="Times New Roman" w:hAnsi="Times New Roman"/>
          <w:sz w:val="24"/>
          <w:szCs w:val="24"/>
        </w:rPr>
        <w:t>9</w:t>
      </w:r>
      <w:r w:rsidRPr="004F5873" w:rsidR="0034229F">
        <w:rPr>
          <w:rFonts w:ascii="Times New Roman" w:hAnsi="Times New Roman"/>
          <w:sz w:val="24"/>
          <w:szCs w:val="24"/>
        </w:rPr>
        <w:t xml:space="preserve"> </w:t>
      </w:r>
      <w:r w:rsidRPr="004F5873">
        <w:rPr>
          <w:rFonts w:ascii="Times New Roman" w:hAnsi="Times New Roman"/>
          <w:sz w:val="24"/>
          <w:szCs w:val="24"/>
        </w:rPr>
        <w:t>de</w:t>
      </w:r>
      <w:r w:rsidRPr="004F5873" w:rsidR="003E3E64">
        <w:rPr>
          <w:rFonts w:ascii="Times New Roman" w:hAnsi="Times New Roman"/>
          <w:sz w:val="24"/>
          <w:szCs w:val="24"/>
        </w:rPr>
        <w:t xml:space="preserve"> </w:t>
      </w:r>
      <w:r w:rsidRPr="004F5873" w:rsidR="000F52F7">
        <w:rPr>
          <w:rFonts w:ascii="Times New Roman" w:hAnsi="Times New Roman"/>
          <w:sz w:val="24"/>
          <w:szCs w:val="24"/>
        </w:rPr>
        <w:t>marzo</w:t>
      </w:r>
      <w:r w:rsidRPr="004F5873">
        <w:rPr>
          <w:rFonts w:ascii="Times New Roman" w:hAnsi="Times New Roman"/>
          <w:sz w:val="24"/>
          <w:szCs w:val="24"/>
        </w:rPr>
        <w:t xml:space="preserve"> de 202</w:t>
      </w:r>
      <w:r w:rsidRPr="004F5873" w:rsidR="006C6213">
        <w:rPr>
          <w:rFonts w:ascii="Times New Roman" w:hAnsi="Times New Roman"/>
          <w:sz w:val="24"/>
          <w:szCs w:val="24"/>
        </w:rPr>
        <w:t>3</w:t>
      </w:r>
    </w:p>
    <w:p w:rsidRPr="004F5873" w:rsidR="00F26229" w:rsidP="00401FF7" w:rsidRDefault="00487E42" w14:paraId="451C9C40" w14:textId="68A996E5">
      <w:pPr>
        <w:jc w:val="both"/>
        <w:rPr>
          <w:rFonts w:ascii="Times New Roman" w:hAnsi="Times New Roman"/>
          <w:b/>
          <w:bCs/>
          <w:i/>
          <w:iCs/>
          <w:sz w:val="24"/>
          <w:szCs w:val="24"/>
        </w:rPr>
      </w:pPr>
      <w:r w:rsidRPr="004F5873">
        <w:rPr>
          <w:rFonts w:ascii="Times New Roman" w:hAnsi="Times New Roman"/>
          <w:b/>
          <w:bCs/>
          <w:i/>
          <w:iCs/>
          <w:sz w:val="24"/>
          <w:szCs w:val="24"/>
        </w:rPr>
        <w:t>La Secretaria Técnica, como Órgano Resolutivo Unipersonal, emite la presente resolución.</w:t>
      </w:r>
    </w:p>
    <w:p w:rsidRPr="004F5873" w:rsidR="00401FF7" w:rsidP="00401FF7" w:rsidRDefault="00401FF7" w14:paraId="4D0EAF79" w14:textId="77777777">
      <w:pPr>
        <w:jc w:val="both"/>
        <w:rPr>
          <w:rFonts w:ascii="Times New Roman" w:hAnsi="Times New Roman"/>
          <w:b/>
          <w:bCs/>
          <w:i/>
          <w:iCs/>
          <w:sz w:val="24"/>
          <w:szCs w:val="24"/>
        </w:rPr>
      </w:pPr>
    </w:p>
    <w:p w:rsidRPr="004F5873" w:rsidR="00487E42" w:rsidP="002D07BA" w:rsidRDefault="00487E42" w14:paraId="2D80A377" w14:textId="0DAFEFD0">
      <w:pPr>
        <w:spacing w:line="360" w:lineRule="auto"/>
        <w:jc w:val="center"/>
        <w:rPr>
          <w:rFonts w:ascii="Times New Roman" w:hAnsi="Times New Roman"/>
          <w:b/>
          <w:bCs/>
          <w:sz w:val="24"/>
          <w:szCs w:val="24"/>
        </w:rPr>
      </w:pPr>
      <w:r w:rsidRPr="004F5873">
        <w:rPr>
          <w:rFonts w:ascii="Times New Roman" w:hAnsi="Times New Roman"/>
          <w:b/>
          <w:bCs/>
          <w:sz w:val="24"/>
          <w:szCs w:val="24"/>
        </w:rPr>
        <w:t>Alicia Martín López – Secretar</w:t>
      </w:r>
      <w:r w:rsidRPr="004F5873" w:rsidR="003179C7">
        <w:rPr>
          <w:rFonts w:ascii="Times New Roman" w:hAnsi="Times New Roman"/>
          <w:b/>
          <w:bCs/>
          <w:sz w:val="24"/>
          <w:szCs w:val="24"/>
        </w:rPr>
        <w:t>i</w:t>
      </w:r>
      <w:r w:rsidRPr="004F5873">
        <w:rPr>
          <w:rFonts w:ascii="Times New Roman" w:hAnsi="Times New Roman"/>
          <w:b/>
          <w:bCs/>
          <w:sz w:val="24"/>
          <w:szCs w:val="24"/>
        </w:rPr>
        <w:t>a Técnica</w:t>
      </w:r>
    </w:p>
    <w:p w:rsidRPr="004F5873"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8"/>
      <w:footerReference w:type="default" r:id="rId1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2EAB" w:rsidP="00722F1A" w:rsidRDefault="007C2EAB" w14:paraId="5A29492B" w14:textId="77777777">
      <w:pPr>
        <w:spacing w:after="0" w:line="240" w:lineRule="auto"/>
      </w:pPr>
      <w:r>
        <w:separator/>
      </w:r>
    </w:p>
  </w:endnote>
  <w:endnote w:type="continuationSeparator" w:id="0">
    <w:p w:rsidR="007C2EAB" w:rsidP="00722F1A" w:rsidRDefault="007C2EAB" w14:paraId="0D7A8F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2EAB" w:rsidP="00722F1A" w:rsidRDefault="007C2EAB" w14:paraId="0B4CC961" w14:textId="77777777">
      <w:pPr>
        <w:spacing w:after="0" w:line="240" w:lineRule="auto"/>
      </w:pPr>
      <w:r>
        <w:separator/>
      </w:r>
    </w:p>
  </w:footnote>
  <w:footnote w:type="continuationSeparator" w:id="0">
    <w:p w:rsidR="007C2EAB" w:rsidP="00722F1A" w:rsidRDefault="007C2EAB" w14:paraId="073EE8A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329BA"/>
    <w:rsid w:val="000341A4"/>
    <w:rsid w:val="0008641C"/>
    <w:rsid w:val="0008736D"/>
    <w:rsid w:val="000F52F7"/>
    <w:rsid w:val="00136C86"/>
    <w:rsid w:val="00173308"/>
    <w:rsid w:val="00180E23"/>
    <w:rsid w:val="00181367"/>
    <w:rsid w:val="00190DC3"/>
    <w:rsid w:val="00194FAA"/>
    <w:rsid w:val="0019552A"/>
    <w:rsid w:val="001C23FC"/>
    <w:rsid w:val="001D71B9"/>
    <w:rsid w:val="001E272B"/>
    <w:rsid w:val="00223964"/>
    <w:rsid w:val="002562BF"/>
    <w:rsid w:val="002774DB"/>
    <w:rsid w:val="002B7B44"/>
    <w:rsid w:val="002D07BA"/>
    <w:rsid w:val="002F2037"/>
    <w:rsid w:val="00315252"/>
    <w:rsid w:val="003179C7"/>
    <w:rsid w:val="00320005"/>
    <w:rsid w:val="00341107"/>
    <w:rsid w:val="0034229F"/>
    <w:rsid w:val="00350613"/>
    <w:rsid w:val="0036173C"/>
    <w:rsid w:val="003957A8"/>
    <w:rsid w:val="00397B7E"/>
    <w:rsid w:val="003B3018"/>
    <w:rsid w:val="003C08D0"/>
    <w:rsid w:val="003D0B19"/>
    <w:rsid w:val="003E3E64"/>
    <w:rsid w:val="003F21BF"/>
    <w:rsid w:val="00401FF7"/>
    <w:rsid w:val="00407A18"/>
    <w:rsid w:val="004205D2"/>
    <w:rsid w:val="00426947"/>
    <w:rsid w:val="00430735"/>
    <w:rsid w:val="00487E42"/>
    <w:rsid w:val="004A54D1"/>
    <w:rsid w:val="004B7F72"/>
    <w:rsid w:val="004D32FA"/>
    <w:rsid w:val="004F3EBD"/>
    <w:rsid w:val="004F5873"/>
    <w:rsid w:val="0055560E"/>
    <w:rsid w:val="00570097"/>
    <w:rsid w:val="005745B9"/>
    <w:rsid w:val="005A6F5E"/>
    <w:rsid w:val="005D470E"/>
    <w:rsid w:val="005E455C"/>
    <w:rsid w:val="005E6AC3"/>
    <w:rsid w:val="005F659E"/>
    <w:rsid w:val="00633243"/>
    <w:rsid w:val="00636287"/>
    <w:rsid w:val="006677FB"/>
    <w:rsid w:val="00697E41"/>
    <w:rsid w:val="006A7C2B"/>
    <w:rsid w:val="006C2590"/>
    <w:rsid w:val="006C6213"/>
    <w:rsid w:val="006D2330"/>
    <w:rsid w:val="00722F1A"/>
    <w:rsid w:val="00741BD2"/>
    <w:rsid w:val="00741FAE"/>
    <w:rsid w:val="00766307"/>
    <w:rsid w:val="00770984"/>
    <w:rsid w:val="00773552"/>
    <w:rsid w:val="00786219"/>
    <w:rsid w:val="007B4101"/>
    <w:rsid w:val="007B48E1"/>
    <w:rsid w:val="007C1D34"/>
    <w:rsid w:val="007C2EAB"/>
    <w:rsid w:val="007D442E"/>
    <w:rsid w:val="007E38B7"/>
    <w:rsid w:val="00801C5F"/>
    <w:rsid w:val="00831CCC"/>
    <w:rsid w:val="008371AD"/>
    <w:rsid w:val="00837965"/>
    <w:rsid w:val="00842964"/>
    <w:rsid w:val="0089374D"/>
    <w:rsid w:val="008B410F"/>
    <w:rsid w:val="008B79F4"/>
    <w:rsid w:val="008C18AA"/>
    <w:rsid w:val="008C6600"/>
    <w:rsid w:val="008D7125"/>
    <w:rsid w:val="008D77C2"/>
    <w:rsid w:val="008E5819"/>
    <w:rsid w:val="008F29CC"/>
    <w:rsid w:val="008F73B7"/>
    <w:rsid w:val="00905717"/>
    <w:rsid w:val="009217F9"/>
    <w:rsid w:val="00954297"/>
    <w:rsid w:val="009651D2"/>
    <w:rsid w:val="00971A3E"/>
    <w:rsid w:val="00981677"/>
    <w:rsid w:val="009A375C"/>
    <w:rsid w:val="009A5B86"/>
    <w:rsid w:val="009E202C"/>
    <w:rsid w:val="009E3317"/>
    <w:rsid w:val="009F232F"/>
    <w:rsid w:val="00A1356B"/>
    <w:rsid w:val="00A17B8F"/>
    <w:rsid w:val="00A2495F"/>
    <w:rsid w:val="00A265AA"/>
    <w:rsid w:val="00A30166"/>
    <w:rsid w:val="00A32C5D"/>
    <w:rsid w:val="00A405FD"/>
    <w:rsid w:val="00A60D4F"/>
    <w:rsid w:val="00A719CD"/>
    <w:rsid w:val="00A7791B"/>
    <w:rsid w:val="00A81C37"/>
    <w:rsid w:val="00A858BA"/>
    <w:rsid w:val="00AB7740"/>
    <w:rsid w:val="00AD56AF"/>
    <w:rsid w:val="00AD5D04"/>
    <w:rsid w:val="00AD7E43"/>
    <w:rsid w:val="00AF57F2"/>
    <w:rsid w:val="00B21849"/>
    <w:rsid w:val="00B33B03"/>
    <w:rsid w:val="00B42CC1"/>
    <w:rsid w:val="00B570FD"/>
    <w:rsid w:val="00B75D55"/>
    <w:rsid w:val="00B863AB"/>
    <w:rsid w:val="00BD52E3"/>
    <w:rsid w:val="00BD5530"/>
    <w:rsid w:val="00C2198B"/>
    <w:rsid w:val="00C36917"/>
    <w:rsid w:val="00C45618"/>
    <w:rsid w:val="00C56F86"/>
    <w:rsid w:val="00C66D8C"/>
    <w:rsid w:val="00C80567"/>
    <w:rsid w:val="00CA32FC"/>
    <w:rsid w:val="00CB39D7"/>
    <w:rsid w:val="00CD6A37"/>
    <w:rsid w:val="00D00142"/>
    <w:rsid w:val="00D052E2"/>
    <w:rsid w:val="00D1360F"/>
    <w:rsid w:val="00D159E5"/>
    <w:rsid w:val="00D362DC"/>
    <w:rsid w:val="00D4002D"/>
    <w:rsid w:val="00D63CFD"/>
    <w:rsid w:val="00D645CF"/>
    <w:rsid w:val="00D77FFB"/>
    <w:rsid w:val="00D80CF0"/>
    <w:rsid w:val="00D81343"/>
    <w:rsid w:val="00D90081"/>
    <w:rsid w:val="00D90777"/>
    <w:rsid w:val="00DA1D06"/>
    <w:rsid w:val="00DA2B69"/>
    <w:rsid w:val="00DD1CBB"/>
    <w:rsid w:val="00DF3088"/>
    <w:rsid w:val="00DF644C"/>
    <w:rsid w:val="00E17B81"/>
    <w:rsid w:val="00E6025B"/>
    <w:rsid w:val="00E8336B"/>
    <w:rsid w:val="00E92970"/>
    <w:rsid w:val="00E941E1"/>
    <w:rsid w:val="00EA48E7"/>
    <w:rsid w:val="00EB2C0D"/>
    <w:rsid w:val="00EC0BCA"/>
    <w:rsid w:val="00F03223"/>
    <w:rsid w:val="00F06494"/>
    <w:rsid w:val="00F104DE"/>
    <w:rsid w:val="00F1467F"/>
    <w:rsid w:val="00F26229"/>
    <w:rsid w:val="00F374B2"/>
    <w:rsid w:val="00F52ADB"/>
    <w:rsid w:val="00F8639B"/>
    <w:rsid w:val="00FB4AA4"/>
    <w:rsid w:val="00FC7596"/>
    <w:rsid w:val="00FE5CEA"/>
    <w:rsid w:val="00FF2E3D"/>
    <w:rsid w:val="0AFF01D0"/>
    <w:rsid w:val="0E681E15"/>
    <w:rsid w:val="305F1C7E"/>
    <w:rsid w:val="309A4CAC"/>
    <w:rsid w:val="38241BB5"/>
    <w:rsid w:val="419D41B3"/>
    <w:rsid w:val="579DA509"/>
    <w:rsid w:val="683A4ADD"/>
    <w:rsid w:val="69699F49"/>
    <w:rsid w:val="6AFDC8AA"/>
    <w:rsid w:val="6B3659E1"/>
    <w:rsid w:val="70F37429"/>
    <w:rsid w:val="7906F82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niestrosprotecciondetarjeta@bbva.com"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customXml" Target="../customXml/item3.xml"/><Relationship Id="rId10" Type="http://schemas.openxmlformats.org/officeDocument/2006/relationships/hyperlink" Target="mailto:terespondemos.pe@bbva.com" TargetMode="External"/><Relationship Id="rId19"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image" Target="media/image3.png"/><Relationship Id="Rbd5136adab1243df" Type="http://schemas.openxmlformats.org/officeDocument/2006/relationships/hyperlink" Target="mailto:protecciondetarjeta@rimac.com.pe"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C2C29FD-EBA4-4926-AC1D-514C8A94E262}"/>
</file>

<file path=customXml/itemProps3.xml><?xml version="1.0" encoding="utf-8"?>
<ds:datastoreItem xmlns:ds="http://schemas.openxmlformats.org/officeDocument/2006/customXml" ds:itemID="{F2842626-3D2D-46E5-BFBC-878BF5964024}"/>
</file>

<file path=customXml/itemProps4.xml><?xml version="1.0" encoding="utf-8"?>
<ds:datastoreItem xmlns:ds="http://schemas.openxmlformats.org/officeDocument/2006/customXml" ds:itemID="{1EFF6263-1FD4-489E-A657-56F67C782C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143</cp:revision>
  <cp:lastPrinted>2023-03-10T14:39:00Z</cp:lastPrinted>
  <dcterms:created xsi:type="dcterms:W3CDTF">2022-12-22T22:59:00Z</dcterms:created>
  <dcterms:modified xsi:type="dcterms:W3CDTF">2026-01-06T16:46:57Z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