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F1090" w:rsidR="000341A4" w:rsidP="000341A4" w:rsidRDefault="000341A4" w14:paraId="6752CB7C" w14:textId="77777777">
      <w:pPr>
        <w:pStyle w:val="Puesto"/>
        <w:tabs>
          <w:tab w:val="left" w:pos="2730"/>
          <w:tab w:val="center" w:pos="4419"/>
        </w:tabs>
        <w:outlineLvl w:val="0"/>
        <w:rPr>
          <w:rStyle w:val="Textoennegrita"/>
          <w:b/>
          <w:bCs/>
          <w:lang w:val="es-ES"/>
        </w:rPr>
      </w:pPr>
    </w:p>
    <w:p w:rsidRPr="00DF1090" w:rsidR="000341A4" w:rsidP="000341A4" w:rsidRDefault="000341A4" w14:paraId="56329F19" w14:textId="77777777">
      <w:pPr>
        <w:pStyle w:val="Puesto"/>
        <w:tabs>
          <w:tab w:val="left" w:pos="2730"/>
          <w:tab w:val="center" w:pos="4419"/>
        </w:tabs>
        <w:outlineLvl w:val="0"/>
        <w:rPr>
          <w:rStyle w:val="Textoennegrita"/>
          <w:b/>
          <w:bCs/>
          <w:lang w:val="es-ES"/>
        </w:rPr>
      </w:pPr>
    </w:p>
    <w:p w:rsidRPr="00DF1090" w:rsidR="00D645CF" w:rsidP="00AF57F2" w:rsidRDefault="00D00142" w14:paraId="587C9FEE" w14:textId="78666E4C">
      <w:pPr>
        <w:pStyle w:val="Puesto"/>
        <w:tabs>
          <w:tab w:val="left" w:pos="2730"/>
          <w:tab w:val="center" w:pos="4419"/>
        </w:tabs>
        <w:outlineLvl w:val="0"/>
        <w:rPr>
          <w:rStyle w:val="Textoennegrita"/>
          <w:b/>
          <w:bCs/>
          <w:lang w:val="es-ES"/>
        </w:rPr>
      </w:pPr>
      <w:r w:rsidRPr="00DF1090">
        <w:rPr>
          <w:rStyle w:val="Textoennegrita"/>
          <w:b/>
          <w:bCs/>
          <w:lang w:val="es-ES"/>
        </w:rPr>
        <w:t xml:space="preserve">RESOLUCION </w:t>
      </w:r>
      <w:proofErr w:type="spellStart"/>
      <w:r w:rsidRPr="00DF1090">
        <w:rPr>
          <w:rStyle w:val="Textoennegrita"/>
          <w:b/>
          <w:bCs/>
          <w:lang w:val="es-ES"/>
        </w:rPr>
        <w:t>N°</w:t>
      </w:r>
      <w:proofErr w:type="spellEnd"/>
      <w:r w:rsidRPr="00DF1090" w:rsidR="000341A4">
        <w:rPr>
          <w:rStyle w:val="Textoennegrita"/>
          <w:b/>
          <w:bCs/>
          <w:lang w:val="es-ES"/>
        </w:rPr>
        <w:t xml:space="preserve"> </w:t>
      </w:r>
      <w:r w:rsidRPr="00DF1090" w:rsidR="006C6213">
        <w:rPr>
          <w:rStyle w:val="Textoennegrita"/>
          <w:b/>
          <w:bCs/>
          <w:lang w:val="es-ES"/>
        </w:rPr>
        <w:t>0</w:t>
      </w:r>
      <w:r w:rsidRPr="00DF1090" w:rsidR="00624E89">
        <w:rPr>
          <w:rStyle w:val="Textoennegrita"/>
          <w:b/>
          <w:bCs/>
          <w:lang w:val="es-ES"/>
        </w:rPr>
        <w:t>5</w:t>
      </w:r>
      <w:r w:rsidRPr="00DF1090" w:rsidR="00F66108">
        <w:rPr>
          <w:rStyle w:val="Textoennegrita"/>
          <w:b/>
          <w:bCs/>
          <w:lang w:val="es-ES"/>
        </w:rPr>
        <w:t>1</w:t>
      </w:r>
      <w:r w:rsidRPr="00DF1090">
        <w:rPr>
          <w:rStyle w:val="Textoennegrita"/>
          <w:b/>
          <w:bCs/>
          <w:lang w:val="es-ES"/>
        </w:rPr>
        <w:t>/2</w:t>
      </w:r>
      <w:r w:rsidRPr="00DF1090" w:rsidR="006C6213">
        <w:rPr>
          <w:rStyle w:val="Textoennegrita"/>
          <w:b/>
          <w:bCs/>
          <w:lang w:val="es-ES"/>
        </w:rPr>
        <w:t>3</w:t>
      </w:r>
    </w:p>
    <w:p w:rsidRPr="00DF1090" w:rsidR="004F5873" w:rsidP="004F5873" w:rsidRDefault="004F5873" w14:paraId="69ECE6A9" w14:textId="77777777">
      <w:pPr>
        <w:rPr>
          <w:rFonts w:ascii="Times New Roman" w:hAnsi="Times New Roman"/>
          <w:b/>
          <w:sz w:val="24"/>
          <w:szCs w:val="24"/>
        </w:rPr>
      </w:pPr>
    </w:p>
    <w:p w:rsidRPr="00DF1090" w:rsidR="00DF1090" w:rsidP="00DF1090" w:rsidRDefault="00DF1090" w14:paraId="4E7C4677" w14:textId="77777777">
      <w:pPr>
        <w:rPr>
          <w:rFonts w:ascii="Times New Roman" w:hAnsi="Times New Roman" w:eastAsia="Times New Roman"/>
          <w:b/>
          <w:sz w:val="24"/>
          <w:szCs w:val="24"/>
        </w:rPr>
      </w:pPr>
      <w:r w:rsidRPr="00DF1090">
        <w:rPr>
          <w:rFonts w:ascii="Times New Roman" w:hAnsi="Times New Roman"/>
          <w:b/>
          <w:sz w:val="24"/>
          <w:szCs w:val="24"/>
        </w:rPr>
        <w:t>VISTOS:</w:t>
      </w:r>
    </w:p>
    <w:p w:rsidRPr="00DF1090" w:rsidR="00DF1090" w:rsidP="609DE235" w:rsidRDefault="00DF1090" w14:paraId="1E7E158C" w14:textId="1D1747DA">
      <w:pPr>
        <w:jc w:val="both"/>
        <w:rPr>
          <w:rFonts w:ascii="Times New Roman" w:hAnsi="Times New Roman"/>
          <w:sz w:val="24"/>
          <w:szCs w:val="24"/>
          <w:lang w:val="es-MX"/>
        </w:rPr>
      </w:pPr>
      <w:r w:rsidRPr="609DE235" w:rsidR="00DF1090">
        <w:rPr>
          <w:rFonts w:ascii="Times New Roman" w:hAnsi="Times New Roman"/>
          <w:sz w:val="24"/>
          <w:szCs w:val="24"/>
        </w:rPr>
        <w:t xml:space="preserve">Que, con fecha 18 de noviembre de 2022, </w:t>
      </w:r>
      <w:r w:rsidRPr="609DE235" w:rsidR="1F3AB9D2">
        <w:rPr>
          <w:rFonts w:ascii="Times New Roman" w:hAnsi="Times New Roman"/>
          <w:b w:val="1"/>
          <w:bCs w:val="1"/>
          <w:sz w:val="24"/>
          <w:szCs w:val="24"/>
        </w:rPr>
        <w:t>...........................................................................</w:t>
      </w:r>
      <w:r w:rsidRPr="609DE235" w:rsidR="00DF1090">
        <w:rPr>
          <w:rFonts w:ascii="Times New Roman" w:hAnsi="Times New Roman"/>
          <w:sz w:val="24"/>
          <w:szCs w:val="24"/>
        </w:rPr>
        <w:t xml:space="preserve"> </w:t>
      </w:r>
      <w:r w:rsidRPr="609DE235" w:rsidR="00DF1090">
        <w:rPr>
          <w:rFonts w:ascii="Times New Roman" w:hAnsi="Times New Roman"/>
          <w:sz w:val="24"/>
          <w:szCs w:val="24"/>
        </w:rPr>
        <w:t xml:space="preserve">interpone </w:t>
      </w:r>
      <w:r w:rsidRPr="609DE235" w:rsidR="00DF1090">
        <w:rPr>
          <w:rFonts w:ascii="Times New Roman" w:hAnsi="Times New Roman"/>
          <w:sz w:val="24"/>
          <w:szCs w:val="24"/>
        </w:rPr>
        <w:t xml:space="preserve">reclamación ante esta Defensoría del Asegurado (DEFASEG) contra </w:t>
      </w:r>
      <w:r w:rsidRPr="609DE235" w:rsidR="2D646799">
        <w:rPr>
          <w:rFonts w:ascii="Times New Roman" w:hAnsi="Times New Roman"/>
          <w:b w:val="1"/>
          <w:bCs w:val="1"/>
          <w:sz w:val="24"/>
          <w:szCs w:val="24"/>
        </w:rPr>
        <w:t>....................................</w:t>
      </w:r>
      <w:r w:rsidRPr="609DE235" w:rsidR="00DF1090">
        <w:rPr>
          <w:rFonts w:ascii="Times New Roman" w:hAnsi="Times New Roman"/>
          <w:sz w:val="24"/>
          <w:szCs w:val="24"/>
        </w:rPr>
        <w:t>, solicitando se le</w:t>
      </w:r>
      <w:r w:rsidRPr="609DE235" w:rsidR="00DF1090">
        <w:rPr>
          <w:rFonts w:ascii="Times New Roman" w:hAnsi="Times New Roman"/>
          <w:sz w:val="24"/>
          <w:szCs w:val="24"/>
        </w:rPr>
        <w:t xml:space="preserve"> otorgue la cobertura del</w:t>
      </w:r>
      <w:r w:rsidRPr="609DE235" w:rsidR="00DF1090">
        <w:rPr>
          <w:rFonts w:ascii="Times New Roman" w:hAnsi="Times New Roman"/>
          <w:b w:val="1"/>
          <w:bCs w:val="1"/>
          <w:sz w:val="24"/>
          <w:szCs w:val="24"/>
        </w:rPr>
        <w:t xml:space="preserve"> </w:t>
      </w:r>
      <w:bookmarkStart w:name="OLE_LINK2" w:id="0"/>
      <w:r w:rsidRPr="609DE235" w:rsidR="00DF1090">
        <w:rPr>
          <w:rFonts w:ascii="Times New Roman" w:hAnsi="Times New Roman"/>
          <w:b w:val="1"/>
          <w:bCs w:val="1"/>
          <w:sz w:val="24"/>
          <w:szCs w:val="24"/>
          <w:lang w:val="es-MX"/>
        </w:rPr>
        <w:t xml:space="preserve">SEGURO DE PROTECCIÓN DE TARJETAS 360° CERTIFICADO </w:t>
      </w:r>
      <w:r w:rsidRPr="609DE235" w:rsidR="00DF1090">
        <w:rPr>
          <w:rFonts w:ascii="Times New Roman" w:hAnsi="Times New Roman"/>
          <w:b w:val="1"/>
          <w:bCs w:val="1"/>
          <w:sz w:val="24"/>
          <w:szCs w:val="24"/>
          <w:lang w:val="es-MX"/>
        </w:rPr>
        <w:t>N°</w:t>
      </w:r>
      <w:r w:rsidRPr="609DE235" w:rsidR="00DF1090">
        <w:rPr>
          <w:rFonts w:ascii="Times New Roman" w:hAnsi="Times New Roman"/>
          <w:b w:val="1"/>
          <w:bCs w:val="1"/>
          <w:sz w:val="24"/>
          <w:szCs w:val="24"/>
          <w:lang w:val="es-MX"/>
        </w:rPr>
        <w:t xml:space="preserve"> </w:t>
      </w:r>
      <w:r w:rsidRPr="609DE235" w:rsidR="71375E69">
        <w:rPr>
          <w:rFonts w:ascii="Times New Roman" w:hAnsi="Times New Roman"/>
          <w:b w:val="1"/>
          <w:bCs w:val="1"/>
          <w:sz w:val="24"/>
          <w:szCs w:val="24"/>
          <w:lang w:val="es-MX"/>
        </w:rPr>
        <w:t>................</w:t>
      </w:r>
    </w:p>
    <w:bookmarkEnd w:id="0"/>
    <w:p w:rsidRPr="00DF1090" w:rsidR="00DF1090" w:rsidP="00DF1090" w:rsidRDefault="00DF1090" w14:paraId="298F320F" w14:textId="77777777">
      <w:pPr>
        <w:jc w:val="both"/>
        <w:rPr>
          <w:rFonts w:ascii="Times New Roman" w:hAnsi="Times New Roman" w:eastAsia="Arial Unicode MS"/>
          <w:sz w:val="24"/>
          <w:szCs w:val="24"/>
        </w:rPr>
      </w:pPr>
      <w:r w:rsidRPr="00DF1090">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DF1090">
          <w:rPr>
            <w:rStyle w:val="Hipervnculo"/>
            <w:rFonts w:ascii="Times New Roman" w:hAnsi="Times New Roman" w:eastAsia="Arial Unicode MS"/>
            <w:sz w:val="24"/>
            <w:szCs w:val="24"/>
          </w:rPr>
          <w:t>http://www.defaseg.com.pe/reglamento</w:t>
        </w:r>
      </w:hyperlink>
      <w:r w:rsidRPr="00DF1090">
        <w:rPr>
          <w:rFonts w:ascii="Times New Roman" w:hAnsi="Times New Roman" w:eastAsia="Arial Unicode MS"/>
          <w:sz w:val="24"/>
          <w:szCs w:val="24"/>
        </w:rPr>
        <w:t>);</w:t>
      </w:r>
    </w:p>
    <w:p w:rsidRPr="00DF1090" w:rsidR="00DF1090" w:rsidP="00DF1090" w:rsidRDefault="00DF1090" w14:paraId="53ADEA8C" w14:textId="77777777">
      <w:pPr>
        <w:tabs>
          <w:tab w:val="num" w:pos="720"/>
        </w:tabs>
        <w:jc w:val="both"/>
        <w:rPr>
          <w:rFonts w:ascii="Times New Roman" w:hAnsi="Times New Roman"/>
          <w:sz w:val="24"/>
          <w:szCs w:val="24"/>
        </w:rPr>
      </w:pPr>
      <w:r w:rsidRPr="00DF1090">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DF1090" w:rsidR="00DF1090" w:rsidP="00DF1090" w:rsidRDefault="00DF1090" w14:paraId="2BEA9AAF" w14:textId="37C5511B">
      <w:pPr>
        <w:jc w:val="both"/>
        <w:rPr>
          <w:rFonts w:ascii="Times New Roman" w:hAnsi="Times New Roman"/>
          <w:sz w:val="24"/>
          <w:szCs w:val="24"/>
          <w:lang w:val="es-ES"/>
        </w:rPr>
      </w:pPr>
      <w:r w:rsidRPr="609DE235" w:rsidR="00DF1090">
        <w:rPr>
          <w:rFonts w:ascii="Times New Roman" w:hAnsi="Times New Roman"/>
          <w:sz w:val="24"/>
          <w:szCs w:val="24"/>
        </w:rPr>
        <w:t>Que, con fecha 18 de enero de 2023</w:t>
      </w:r>
      <w:r w:rsidRPr="609DE235" w:rsidR="00A603C9">
        <w:rPr>
          <w:rFonts w:ascii="Times New Roman" w:hAnsi="Times New Roman"/>
          <w:sz w:val="24"/>
          <w:szCs w:val="24"/>
        </w:rPr>
        <w:t>,</w:t>
      </w:r>
      <w:r w:rsidRPr="609DE235" w:rsidR="00DF1090">
        <w:rPr>
          <w:rFonts w:ascii="Times New Roman" w:hAnsi="Times New Roman"/>
          <w:sz w:val="24"/>
          <w:szCs w:val="24"/>
        </w:rPr>
        <w:t xml:space="preserve"> se corrió traslado de la reclamación </w:t>
      </w:r>
      <w:r w:rsidRPr="609DE235" w:rsidR="2D646799">
        <w:rPr>
          <w:rFonts w:ascii="Times New Roman" w:hAnsi="Times New Roman"/>
          <w:sz w:val="24"/>
          <w:szCs w:val="24"/>
        </w:rPr>
        <w:t>....................................</w:t>
      </w:r>
      <w:r w:rsidRPr="609DE235" w:rsidR="00DF1090">
        <w:rPr>
          <w:rFonts w:ascii="Times New Roman" w:hAnsi="Times New Roman"/>
          <w:sz w:val="24"/>
          <w:szCs w:val="24"/>
        </w:rPr>
        <w:t xml:space="preserve">, siendo que con fechas 15 y 18 de febrero de 2023 la aseguradora absolvió el respectivo trámite, </w:t>
      </w:r>
      <w:r w:rsidRPr="609DE235" w:rsidR="00DF1090">
        <w:rPr>
          <w:rFonts w:ascii="Times New Roman" w:hAnsi="Times New Roman"/>
          <w:sz w:val="24"/>
          <w:szCs w:val="24"/>
        </w:rPr>
        <w:t xml:space="preserve">presentando sus descargos y la documentación correspondiente. </w:t>
      </w:r>
    </w:p>
    <w:p w:rsidRPr="00DF1090" w:rsidR="00DF1090" w:rsidP="00DF1090" w:rsidRDefault="00DF1090" w14:paraId="5628B1AB" w14:textId="77777777">
      <w:pPr>
        <w:tabs>
          <w:tab w:val="num" w:pos="720"/>
        </w:tabs>
        <w:jc w:val="both"/>
        <w:rPr>
          <w:rFonts w:ascii="Times New Roman" w:hAnsi="Times New Roman"/>
          <w:sz w:val="24"/>
          <w:szCs w:val="24"/>
        </w:rPr>
      </w:pPr>
      <w:r w:rsidRPr="00DF1090">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DF1090">
        <w:rPr>
          <w:rFonts w:ascii="Times New Roman" w:hAnsi="Times New Roman" w:eastAsia="Arial Unicode MS"/>
          <w:sz w:val="24"/>
          <w:szCs w:val="24"/>
        </w:rPr>
        <w:t>de la DEFASEG</w:t>
      </w:r>
      <w:r w:rsidRPr="00DF1090">
        <w:rPr>
          <w:rFonts w:ascii="Times New Roman" w:hAnsi="Times New Roman"/>
          <w:sz w:val="24"/>
          <w:szCs w:val="24"/>
        </w:rPr>
        <w:t>.</w:t>
      </w:r>
    </w:p>
    <w:p w:rsidRPr="00DF1090" w:rsidR="00DF1090" w:rsidP="00DF1090" w:rsidRDefault="00DF1090" w14:paraId="6D6B60EB" w14:textId="7BDC30DC">
      <w:pPr>
        <w:jc w:val="both"/>
        <w:rPr>
          <w:rFonts w:ascii="Times New Roman" w:hAnsi="Times New Roman"/>
          <w:sz w:val="24"/>
          <w:szCs w:val="24"/>
        </w:rPr>
      </w:pPr>
      <w:r w:rsidRPr="23A48D81" w:rsidR="00DF1090">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23A48D81" w:rsidR="00DF1090">
        <w:rPr>
          <w:rFonts w:ascii="Times New Roman" w:hAnsi="Times New Roman"/>
          <w:color w:val="000000" w:themeColor="text1" w:themeTint="FF" w:themeShade="FF"/>
          <w:sz w:val="24"/>
          <w:szCs w:val="24"/>
        </w:rPr>
        <w:t xml:space="preserve">a) </w:t>
      </w:r>
      <w:bookmarkEnd w:id="1"/>
      <w:r w:rsidRPr="23A48D81" w:rsidR="00DF1090">
        <w:rPr>
          <w:rFonts w:ascii="Times New Roman" w:hAnsi="Times New Roman"/>
          <w:sz w:val="24"/>
          <w:szCs w:val="24"/>
        </w:rPr>
        <w:t>El día 25 de agosto de 2022, haciendo uso de la aplicación “</w:t>
      </w:r>
      <w:r w:rsidRPr="23A48D81" w:rsidR="00DF1090">
        <w:rPr>
          <w:rFonts w:ascii="Times New Roman" w:hAnsi="Times New Roman"/>
          <w:sz w:val="24"/>
          <w:szCs w:val="24"/>
        </w:rPr>
        <w:t>Grinder</w:t>
      </w:r>
      <w:r w:rsidRPr="23A48D81" w:rsidR="00DF1090">
        <w:rPr>
          <w:rFonts w:ascii="Times New Roman" w:hAnsi="Times New Roman"/>
          <w:sz w:val="24"/>
          <w:szCs w:val="24"/>
        </w:rPr>
        <w:t xml:space="preserve">”, el señor </w:t>
      </w:r>
      <w:r w:rsidRPr="23A48D81" w:rsidR="5568882A">
        <w:rPr>
          <w:rFonts w:ascii="Times New Roman" w:hAnsi="Times New Roman"/>
          <w:sz w:val="24"/>
          <w:szCs w:val="24"/>
        </w:rPr>
        <w:t>.........</w:t>
      </w:r>
      <w:r w:rsidRPr="23A48D81" w:rsidR="00DF1090">
        <w:rPr>
          <w:rFonts w:ascii="Times New Roman" w:hAnsi="Times New Roman"/>
          <w:sz w:val="24"/>
          <w:szCs w:val="24"/>
        </w:rPr>
        <w:t xml:space="preserve"> se contactó con un varón, quedaron que iba a ir a su casa para tomar unos vinos y poder compartir con él. Esta persona llegó a las 23 horas y era la primera vez en su vida que lo veía. Después de, capaz 2 horas, se quedó dormido, recuerda que esta persona insistía para que bebiera el vino más rápido. A las 8:30 am aproximadamente se despertó muy atontado, por poco podía caminar, le dolía el cuerpo, tenía sangre en la nariz, quiso entender lo que había pasado, su departamento estaba de cabeza, se sentía muy inestable y recuerda haberse echado a dormir nuevamente porque no podía mantenerse en pie. </w:t>
      </w:r>
      <w:r w:rsidRPr="23A48D81" w:rsidR="00DF1090">
        <w:rPr>
          <w:rFonts w:ascii="Times New Roman" w:hAnsi="Times New Roman"/>
          <w:sz w:val="24"/>
          <w:szCs w:val="24"/>
        </w:rPr>
        <w:t>Este método cometido en mi propio hogar, por una persona que conoce por primera vez, claramente es el mismo accionar de las llamadas “peperas”.</w:t>
      </w:r>
      <w:r w:rsidRPr="23A48D81" w:rsidR="00DF1090">
        <w:rPr>
          <w:rFonts w:ascii="Times New Roman" w:hAnsi="Times New Roman"/>
          <w:sz w:val="24"/>
          <w:szCs w:val="24"/>
        </w:rPr>
        <w:t xml:space="preserve"> Como a las 15 horas, su hermana, preocupada porque no contestaba el celular, vino a buscarle y le encontró dormido, en este momento da una revisada a las cosas faltantes y se da cuenta que faltaba básicamente artículos tecnológicos: celulares, MacBook, su billetera donde estaba el DNI y brevete, algo de efectivo. Hasta ese momento no se percató que faltara ninguna Tarjeta de Crédito; b) fue a la Comisaria a presentar la denuncia, la cual figura como registro el 26 de agosto de 2022 20:51:53 horas; c) recién se da cuenta del robo de sus tarjetas, cuando intenta hacer una compra el día 31 de agosto y le salió tarjeta bloqueada o algo así, fue a revisar los físicos de las tarjetas de crédito y le faltaba la tarjeta:  AMEX de Interbank con #</w:t>
      </w:r>
      <w:r w:rsidRPr="23A48D81" w:rsidR="0A75F94D">
        <w:rPr>
          <w:rFonts w:ascii="Times New Roman" w:hAnsi="Times New Roman"/>
          <w:sz w:val="24"/>
          <w:szCs w:val="24"/>
        </w:rPr>
        <w:t>................................</w:t>
      </w:r>
      <w:r w:rsidRPr="23A48D81" w:rsidR="00DF1090">
        <w:rPr>
          <w:rFonts w:ascii="Times New Roman" w:hAnsi="Times New Roman"/>
          <w:sz w:val="24"/>
          <w:szCs w:val="24"/>
        </w:rPr>
        <w:t xml:space="preserve">, de donde consumieron S/. 4,000.00 el Golden </w:t>
      </w:r>
      <w:r w:rsidRPr="23A48D81" w:rsidR="00DF1090">
        <w:rPr>
          <w:rFonts w:ascii="Times New Roman" w:hAnsi="Times New Roman"/>
          <w:sz w:val="24"/>
          <w:szCs w:val="24"/>
        </w:rPr>
        <w:t>Gaming</w:t>
      </w:r>
      <w:r w:rsidRPr="23A48D81" w:rsidR="00DF1090">
        <w:rPr>
          <w:rFonts w:ascii="Times New Roman" w:hAnsi="Times New Roman"/>
          <w:sz w:val="24"/>
          <w:szCs w:val="24"/>
        </w:rPr>
        <w:t xml:space="preserve"> S.A., de donde </w:t>
      </w:r>
      <w:r w:rsidRPr="23A48D81" w:rsidR="00DF1090">
        <w:rPr>
          <w:rFonts w:ascii="Times New Roman" w:hAnsi="Times New Roman"/>
          <w:sz w:val="24"/>
          <w:szCs w:val="24"/>
        </w:rPr>
        <w:t>hicieron 4 retiros: a las 3:33, 4:04, 4:27 y 4:36 horas</w:t>
      </w:r>
      <w:r w:rsidRPr="23A48D81" w:rsidR="00A209BF">
        <w:rPr>
          <w:rFonts w:ascii="Times New Roman" w:hAnsi="Times New Roman"/>
          <w:sz w:val="24"/>
          <w:szCs w:val="24"/>
        </w:rPr>
        <w:t xml:space="preserve">. </w:t>
      </w:r>
      <w:r w:rsidRPr="23A48D81" w:rsidR="001700F1">
        <w:rPr>
          <w:rFonts w:ascii="Times New Roman" w:hAnsi="Times New Roman"/>
          <w:sz w:val="24"/>
          <w:szCs w:val="24"/>
        </w:rPr>
        <w:t xml:space="preserve">Las </w:t>
      </w:r>
      <w:r w:rsidRPr="23A48D81" w:rsidR="001700F1">
        <w:rPr>
          <w:rFonts w:ascii="Times New Roman" w:hAnsi="Times New Roman"/>
          <w:sz w:val="24"/>
          <w:szCs w:val="24"/>
        </w:rPr>
        <w:t>tarjetas</w:t>
      </w:r>
      <w:r w:rsidRPr="23A48D81" w:rsidR="001700F1">
        <w:rPr>
          <w:rFonts w:ascii="Times New Roman" w:hAnsi="Times New Roman"/>
          <w:sz w:val="24"/>
          <w:szCs w:val="24"/>
        </w:rPr>
        <w:t xml:space="preserve"> fueron encontradas por el “ladrón” en el otro dormitorio que estaba en proceso de pintado.</w:t>
      </w:r>
      <w:r w:rsidRPr="23A48D81" w:rsidR="00DF1090">
        <w:rPr>
          <w:rFonts w:ascii="Times New Roman" w:hAnsi="Times New Roman"/>
          <w:sz w:val="24"/>
          <w:szCs w:val="24"/>
        </w:rPr>
        <w:t xml:space="preserve">; d) el 16 de setiembre, 21 días después de los hechos, el área de Fraude del Banco comunica a </w:t>
      </w:r>
      <w:r w:rsidRPr="23A48D81" w:rsidR="2D646799">
        <w:rPr>
          <w:rFonts w:ascii="Times New Roman" w:hAnsi="Times New Roman"/>
          <w:sz w:val="24"/>
          <w:szCs w:val="24"/>
        </w:rPr>
        <w:t>....................................</w:t>
      </w:r>
      <w:r w:rsidRPr="23A48D81" w:rsidR="00DF1090">
        <w:rPr>
          <w:rFonts w:ascii="Times New Roman" w:hAnsi="Times New Roman"/>
          <w:sz w:val="24"/>
          <w:szCs w:val="24"/>
        </w:rPr>
        <w:t xml:space="preserve"> Perú S.A.  que su persona había presentado un reclamo por unos Consumos y/o Retiros no reconocidos teniendo usted un seguro de Protección de Tarjetas, recién en esa fecha llen</w:t>
      </w:r>
      <w:r w:rsidRPr="23A48D81" w:rsidR="004F1A61">
        <w:rPr>
          <w:rFonts w:ascii="Times New Roman" w:hAnsi="Times New Roman"/>
          <w:sz w:val="24"/>
          <w:szCs w:val="24"/>
        </w:rPr>
        <w:t>ó</w:t>
      </w:r>
      <w:r w:rsidRPr="23A48D81" w:rsidR="00DF1090">
        <w:rPr>
          <w:rFonts w:ascii="Times New Roman" w:hAnsi="Times New Roman"/>
          <w:sz w:val="24"/>
          <w:szCs w:val="24"/>
        </w:rPr>
        <w:t xml:space="preserve"> la Solicitud de Otorgamiento de Cobertura, lo cual en ningún momento el INTERBANK le comunico que debía hacer; d) </w:t>
      </w:r>
      <w:r w:rsidRPr="23A48D81" w:rsidR="2D646799">
        <w:rPr>
          <w:rFonts w:ascii="Times New Roman" w:hAnsi="Times New Roman"/>
          <w:sz w:val="24"/>
          <w:szCs w:val="24"/>
        </w:rPr>
        <w:t>....................................</w:t>
      </w:r>
      <w:r w:rsidRPr="23A48D81" w:rsidR="00DF1090">
        <w:rPr>
          <w:rFonts w:ascii="Times New Roman" w:hAnsi="Times New Roman"/>
          <w:sz w:val="24"/>
          <w:szCs w:val="24"/>
        </w:rPr>
        <w:t xml:space="preserve"> simplemente ha buscado una razón para rechazar la cobertura, pero no analizo para nada el caso. Era imposible que él, en un máximo de 4 horas, bloqueara y presentara denuncia en las condiciones que sucedieron los hechos: SECUESTRO y ROBO, además uno queda medio dopado, con los dolores de cuerpo y no vuelves a la conciencia 100% en las 24 horas o más. Rara vez usa las tarjetas físicas, lo cual para él fue sorpresa que las sustrajeran. </w:t>
      </w:r>
    </w:p>
    <w:p w:rsidRPr="00DF1090" w:rsidR="00DF1090" w:rsidP="00DF1090" w:rsidRDefault="00DF1090" w14:paraId="6E75E865" w14:textId="0F1C9368">
      <w:pPr>
        <w:jc w:val="both"/>
        <w:rPr>
          <w:rFonts w:ascii="Times New Roman" w:hAnsi="Times New Roman"/>
          <w:sz w:val="24"/>
          <w:szCs w:val="24"/>
        </w:rPr>
      </w:pPr>
      <w:r w:rsidRPr="609DE235" w:rsidR="00DF1090">
        <w:rPr>
          <w:rFonts w:ascii="Times New Roman" w:hAnsi="Times New Roman"/>
          <w:sz w:val="24"/>
          <w:szCs w:val="24"/>
        </w:rPr>
        <w:t xml:space="preserve">Que, por su parte y en resumen la compañía de seguros sostiene que: </w:t>
      </w:r>
      <w:r w:rsidRPr="609DE235" w:rsidR="00DF1090">
        <w:rPr>
          <w:rStyle w:val="normaltextrun"/>
          <w:rFonts w:ascii="Times New Roman" w:hAnsi="Times New Roman"/>
          <w:sz w:val="24"/>
          <w:szCs w:val="24"/>
        </w:rPr>
        <w:t xml:space="preserve">a) </w:t>
      </w:r>
      <w:r w:rsidRPr="609DE235" w:rsidR="00DF1090">
        <w:rPr>
          <w:rFonts w:ascii="Times New Roman" w:hAnsi="Times New Roman"/>
          <w:sz w:val="24"/>
          <w:szCs w:val="24"/>
        </w:rPr>
        <w:t xml:space="preserve">Que, con fecha 5 de setiembre de 2022, el señor </w:t>
      </w:r>
      <w:r w:rsidRPr="609DE235" w:rsidR="5568882A">
        <w:rPr>
          <w:rFonts w:ascii="Times New Roman" w:hAnsi="Times New Roman"/>
          <w:sz w:val="24"/>
          <w:szCs w:val="24"/>
        </w:rPr>
        <w:t>.........</w:t>
      </w:r>
      <w:r w:rsidRPr="609DE235" w:rsidR="00DF1090">
        <w:rPr>
          <w:rFonts w:ascii="Times New Roman" w:hAnsi="Times New Roman"/>
          <w:sz w:val="24"/>
          <w:szCs w:val="24"/>
        </w:rPr>
        <w:t xml:space="preserve"> contrató el seguro denominado “Seguro de Tarjetas 360°”, tomando conocimiento en dicho momento, acerca de los términos y condiciones de la Póliza, siendo uno de ellos la exclusión de la cobertura de la Póliza, de  aquellos eventos que ocurran a consecuencia de notificaciones y/o  bloqueos tardíos de las tarjetas aseguradas, sin motivos de fuerza mayor, conforme se puede apreciar a continuación; b) con fecha 19 de setiembre de 2022, el señor </w:t>
      </w:r>
      <w:r w:rsidRPr="609DE235" w:rsidR="5568882A">
        <w:rPr>
          <w:rFonts w:ascii="Times New Roman" w:hAnsi="Times New Roman"/>
          <w:sz w:val="24"/>
          <w:szCs w:val="24"/>
        </w:rPr>
        <w:t>.........</w:t>
      </w:r>
      <w:r w:rsidRPr="609DE235" w:rsidR="00DF1090">
        <w:rPr>
          <w:rFonts w:ascii="Times New Roman" w:hAnsi="Times New Roman"/>
          <w:sz w:val="24"/>
          <w:szCs w:val="24"/>
        </w:rPr>
        <w:t xml:space="preserve"> solicitó la aplicación de la cobertura de la Póliza contratada, en razón al evento ocurrido el 26 de agosto del mismo año, adjuntando para ello, una serie de documentos; c) luego de revisar los documentos proporcionados por el señor </w:t>
      </w:r>
      <w:r w:rsidRPr="609DE235" w:rsidR="5568882A">
        <w:rPr>
          <w:rFonts w:ascii="Times New Roman" w:hAnsi="Times New Roman"/>
          <w:sz w:val="24"/>
          <w:szCs w:val="24"/>
        </w:rPr>
        <w:t>.........</w:t>
      </w:r>
      <w:r w:rsidRPr="609DE235" w:rsidR="00DF1090">
        <w:rPr>
          <w:rFonts w:ascii="Times New Roman" w:hAnsi="Times New Roman"/>
          <w:sz w:val="24"/>
          <w:szCs w:val="24"/>
        </w:rPr>
        <w:t xml:space="preserve">, advertimos que no se había adjuntado toda la documentación establecida en Póliza; por lo que con fecha 20 de octubre de 2022, la Compañía solicitó en envío de la documentación pendiente; d) con fecha 21 de octubre de 2022, el señor </w:t>
      </w:r>
      <w:r w:rsidRPr="609DE235" w:rsidR="5568882A">
        <w:rPr>
          <w:rFonts w:ascii="Times New Roman" w:hAnsi="Times New Roman"/>
          <w:sz w:val="24"/>
          <w:szCs w:val="24"/>
        </w:rPr>
        <w:t>.........</w:t>
      </w:r>
      <w:r w:rsidRPr="609DE235" w:rsidR="00DF1090">
        <w:rPr>
          <w:rFonts w:ascii="Times New Roman" w:hAnsi="Times New Roman"/>
          <w:sz w:val="24"/>
          <w:szCs w:val="24"/>
        </w:rPr>
        <w:t xml:space="preserve"> envió una serie de documentos, entre los cuales se advertía una carta dirigida a la Comisaría que recibió su denuncia indicando que, el 26 de agosto fue asaltado dentro de su domicilio, por lo que inmediatamente bloqueó todas las tarjetas que tenía; sin embargo, días después se enteró del uso fraudulento de una de sus tarjetas con terminación en 76796; e) con fecha 4 de noviembre de 2022, adjuntó una nueva denuncia policial en la cual señaló que con fecha 1 de setiembre de 2022, tomó conocimiento acerca de los consumos realizados el 26 de agosto de 2022; f)  con fecha 13 de noviembre de 2022, luego de revisar conjuntamente no solo los documentos proporcionados por el señor </w:t>
      </w:r>
      <w:r w:rsidRPr="609DE235" w:rsidR="5568882A">
        <w:rPr>
          <w:rFonts w:ascii="Times New Roman" w:hAnsi="Times New Roman"/>
          <w:sz w:val="24"/>
          <w:szCs w:val="24"/>
        </w:rPr>
        <w:t>.........</w:t>
      </w:r>
      <w:r w:rsidRPr="609DE235" w:rsidR="00DF1090">
        <w:rPr>
          <w:rFonts w:ascii="Times New Roman" w:hAnsi="Times New Roman"/>
          <w:sz w:val="24"/>
          <w:szCs w:val="24"/>
        </w:rPr>
        <w:t xml:space="preserve">, así como sus declaraciones, se advirtió que el reclamante no había cumplido con los términos y condiciones establecidos en la Póliza, en la medida que existió un bloqueo tardío de la tarjeta asegurada. Se puede advertir que el 26 de agosto de 2022 le sustrajeron sus tarjetas, entre las cuales se encontraba la tarjeta emitida por el Banco Interbank; sin embargo, no fue hasta el 31 de agosto de 2022, en el cual se realizó el bloqueo de su tarjeta.  El señor </w:t>
      </w:r>
      <w:r w:rsidRPr="609DE235" w:rsidR="5568882A">
        <w:rPr>
          <w:rFonts w:ascii="Times New Roman" w:hAnsi="Times New Roman"/>
          <w:sz w:val="24"/>
          <w:szCs w:val="24"/>
        </w:rPr>
        <w:t>.........</w:t>
      </w:r>
      <w:r w:rsidRPr="609DE235" w:rsidR="00DF1090">
        <w:rPr>
          <w:rFonts w:ascii="Times New Roman" w:hAnsi="Times New Roman"/>
          <w:sz w:val="24"/>
          <w:szCs w:val="24"/>
        </w:rPr>
        <w:t xml:space="preserve"> aduce que fue víctima de robo en circunstancias en las cuales se encontraba ingiriendo bebidas alcohólicas dentro de su domicilio con una persona que había conocido a través de un aplicativo horas antes. Luego de ello, preció que habría sido víctima de “un pepeo”, sin adjuntar ningún documento que acredite lo indicado; g) con fecha 27 de noviembre de 2022, el señor </w:t>
      </w:r>
      <w:r w:rsidRPr="609DE235" w:rsidR="5568882A">
        <w:rPr>
          <w:rFonts w:ascii="Times New Roman" w:hAnsi="Times New Roman"/>
          <w:sz w:val="24"/>
          <w:szCs w:val="24"/>
        </w:rPr>
        <w:t>.........</w:t>
      </w:r>
      <w:r w:rsidRPr="609DE235" w:rsidR="00DF1090">
        <w:rPr>
          <w:rFonts w:ascii="Times New Roman" w:hAnsi="Times New Roman"/>
          <w:sz w:val="24"/>
          <w:szCs w:val="24"/>
        </w:rPr>
        <w:t xml:space="preserve"> presentó una reconsideración, alegando que su firma habría sido falsificada, adjuntando para ello la imagen de unos </w:t>
      </w:r>
      <w:r w:rsidRPr="609DE235" w:rsidR="00DF1090">
        <w:rPr>
          <w:rFonts w:ascii="Times New Roman" w:hAnsi="Times New Roman"/>
          <w:sz w:val="24"/>
          <w:szCs w:val="24"/>
        </w:rPr>
        <w:t>vouchers</w:t>
      </w:r>
      <w:r w:rsidRPr="609DE235" w:rsidR="00DF1090">
        <w:rPr>
          <w:rFonts w:ascii="Times New Roman" w:hAnsi="Times New Roman"/>
          <w:sz w:val="24"/>
          <w:szCs w:val="24"/>
        </w:rPr>
        <w:t xml:space="preserve"> de pago, así como un </w:t>
      </w:r>
      <w:r w:rsidRPr="609DE235" w:rsidR="00DF1090">
        <w:rPr>
          <w:rFonts w:ascii="Times New Roman" w:hAnsi="Times New Roman"/>
          <w:sz w:val="24"/>
          <w:szCs w:val="24"/>
        </w:rPr>
        <w:t>print</w:t>
      </w:r>
      <w:r w:rsidRPr="609DE235" w:rsidR="00DF1090">
        <w:rPr>
          <w:rFonts w:ascii="Times New Roman" w:hAnsi="Times New Roman"/>
          <w:sz w:val="24"/>
          <w:szCs w:val="24"/>
        </w:rPr>
        <w:t xml:space="preserve"> ilegible de su DNI. </w:t>
      </w:r>
      <w:r w:rsidRPr="609DE235" w:rsidR="00DF1090">
        <w:rPr>
          <w:rFonts w:ascii="Times New Roman" w:hAnsi="Times New Roman"/>
          <w:sz w:val="24"/>
          <w:szCs w:val="24"/>
        </w:rPr>
        <w:t xml:space="preserve">Al respecto, como su Despacho podrá apreciar, de una revisada a todos los documentos firmados presentados por el señor </w:t>
      </w:r>
      <w:r w:rsidRPr="609DE235" w:rsidR="5568882A">
        <w:rPr>
          <w:rFonts w:ascii="Times New Roman" w:hAnsi="Times New Roman"/>
          <w:sz w:val="24"/>
          <w:szCs w:val="24"/>
        </w:rPr>
        <w:t>.........</w:t>
      </w:r>
      <w:r w:rsidRPr="609DE235" w:rsidR="00DF1090">
        <w:rPr>
          <w:rFonts w:ascii="Times New Roman" w:hAnsi="Times New Roman"/>
          <w:sz w:val="24"/>
          <w:szCs w:val="24"/>
        </w:rPr>
        <w:t xml:space="preserve">, se visualiza que las firmas son iguales; h) al no </w:t>
      </w:r>
      <w:r w:rsidRPr="609DE235" w:rsidR="00DF1090">
        <w:rPr>
          <w:rFonts w:ascii="Times New Roman" w:hAnsi="Times New Roman"/>
          <w:sz w:val="24"/>
          <w:szCs w:val="24"/>
        </w:rPr>
        <w:t xml:space="preserve">haberse evidenciado que el bloqueo de la tarjeta se realizó dentro del plazo establecido en la Póliza, con fecha 22 de diciembre de 2022, reiteramos el rechazo de la solicitud de cobertura: i)  de lo antes expuesto, se evidencia que la negativa de la cobertura de seguro se debió a causas debidamente justificadas, en la medida que el señor </w:t>
      </w:r>
      <w:r w:rsidRPr="609DE235" w:rsidR="5568882A">
        <w:rPr>
          <w:rFonts w:ascii="Times New Roman" w:hAnsi="Times New Roman"/>
          <w:sz w:val="24"/>
          <w:szCs w:val="24"/>
        </w:rPr>
        <w:t>.........</w:t>
      </w:r>
      <w:r w:rsidRPr="609DE235" w:rsidR="00DF1090">
        <w:rPr>
          <w:rFonts w:ascii="Times New Roman" w:hAnsi="Times New Roman"/>
          <w:sz w:val="24"/>
          <w:szCs w:val="24"/>
        </w:rPr>
        <w:t xml:space="preserve"> incurrió en una de las exclusiones de la Póliza contratada.</w:t>
      </w:r>
    </w:p>
    <w:p w:rsidRPr="00DF1090" w:rsidR="00DF1090" w:rsidP="00DF1090" w:rsidRDefault="00DF1090" w14:paraId="3153E195" w14:textId="77777777">
      <w:pPr>
        <w:jc w:val="both"/>
        <w:rPr>
          <w:rFonts w:ascii="Times New Roman" w:hAnsi="Times New Roman"/>
          <w:b/>
          <w:sz w:val="24"/>
          <w:szCs w:val="24"/>
          <w:lang w:val="es-ES" w:eastAsia="es-ES"/>
        </w:rPr>
      </w:pPr>
      <w:r w:rsidRPr="00DF1090">
        <w:rPr>
          <w:rFonts w:ascii="Times New Roman" w:hAnsi="Times New Roman"/>
          <w:b/>
          <w:sz w:val="24"/>
          <w:szCs w:val="24"/>
        </w:rPr>
        <w:t xml:space="preserve">CONSIDERANDO: </w:t>
      </w:r>
    </w:p>
    <w:p w:rsidRPr="007A4A6D" w:rsidR="00DF1090" w:rsidP="00DF1090" w:rsidRDefault="00DF1090" w14:paraId="32C32A41" w14:textId="77777777">
      <w:pPr>
        <w:jc w:val="both"/>
        <w:rPr>
          <w:rStyle w:val="Textoennegrita"/>
          <w:rFonts w:ascii="Times New Roman" w:hAnsi="Times New Roman"/>
          <w:b w:val="0"/>
          <w:bCs w:val="0"/>
          <w:sz w:val="24"/>
          <w:szCs w:val="24"/>
          <w:lang w:eastAsia="es-ES"/>
        </w:rPr>
      </w:pPr>
      <w:r w:rsidRPr="00DF1090">
        <w:rPr>
          <w:rFonts w:ascii="Times New Roman" w:hAnsi="Times New Roman"/>
          <w:b/>
          <w:sz w:val="24"/>
          <w:szCs w:val="24"/>
          <w:u w:val="single"/>
        </w:rPr>
        <w:t>PRIMERO</w:t>
      </w:r>
      <w:r w:rsidRPr="00DF1090">
        <w:rPr>
          <w:rFonts w:ascii="Times New Roman" w:hAnsi="Times New Roman"/>
          <w:sz w:val="24"/>
          <w:szCs w:val="24"/>
        </w:rPr>
        <w:t xml:space="preserve">: Conforme al Reglamento de la Defensoría del Asegurado, </w:t>
      </w:r>
      <w:r w:rsidRPr="007A4A6D">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A4A6D" w:rsidR="00DF1090" w:rsidP="00DF1090" w:rsidRDefault="00DF1090" w14:paraId="13AA8C70" w14:textId="77777777">
      <w:pPr>
        <w:jc w:val="both"/>
        <w:rPr>
          <w:rStyle w:val="Textoennegrita"/>
          <w:rFonts w:ascii="Times New Roman" w:hAnsi="Times New Roman"/>
          <w:b w:val="0"/>
          <w:bCs w:val="0"/>
          <w:sz w:val="24"/>
          <w:szCs w:val="24"/>
        </w:rPr>
      </w:pPr>
      <w:r w:rsidRPr="00DF1090">
        <w:rPr>
          <w:rStyle w:val="Textoennegrita"/>
          <w:rFonts w:ascii="Times New Roman" w:hAnsi="Times New Roman"/>
          <w:sz w:val="24"/>
          <w:szCs w:val="24"/>
          <w:u w:val="single"/>
        </w:rPr>
        <w:t>SEGUNDO</w:t>
      </w:r>
      <w:r w:rsidRPr="00DF1090">
        <w:rPr>
          <w:rStyle w:val="Textoennegrita"/>
          <w:rFonts w:ascii="Times New Roman" w:hAnsi="Times New Roman"/>
          <w:sz w:val="24"/>
          <w:szCs w:val="24"/>
        </w:rPr>
        <w:t xml:space="preserve">: </w:t>
      </w:r>
      <w:r w:rsidRPr="00DF1090">
        <w:rPr>
          <w:rFonts w:ascii="Times New Roman" w:hAnsi="Times New Roman"/>
          <w:sz w:val="24"/>
          <w:szCs w:val="24"/>
        </w:rPr>
        <w:t xml:space="preserve">Asimismo, de acuerdo a </w:t>
      </w:r>
      <w:r w:rsidRPr="007A4A6D">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F1090" w:rsidR="00DF1090" w:rsidP="00DF1090" w:rsidRDefault="00DF1090" w14:paraId="236F5531" w14:textId="77777777">
      <w:pPr>
        <w:jc w:val="both"/>
        <w:rPr>
          <w:rFonts w:ascii="Times New Roman" w:hAnsi="Times New Roman"/>
          <w:sz w:val="24"/>
          <w:szCs w:val="24"/>
        </w:rPr>
      </w:pPr>
      <w:r w:rsidRPr="00DF1090">
        <w:rPr>
          <w:rStyle w:val="Textoennegrita"/>
          <w:rFonts w:ascii="Times New Roman" w:hAnsi="Times New Roman"/>
          <w:sz w:val="24"/>
          <w:szCs w:val="24"/>
          <w:u w:val="single"/>
        </w:rPr>
        <w:t>TERCERO</w:t>
      </w:r>
      <w:r w:rsidRPr="00DF1090">
        <w:rPr>
          <w:rStyle w:val="Textoennegrita"/>
          <w:rFonts w:ascii="Times New Roman" w:hAnsi="Times New Roman"/>
          <w:sz w:val="24"/>
          <w:szCs w:val="24"/>
        </w:rPr>
        <w:t>:</w:t>
      </w:r>
      <w:r w:rsidRPr="00DF1090">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DF1090" w:rsidR="00DF1090" w:rsidP="00DF1090" w:rsidRDefault="00DF1090" w14:paraId="5B572403" w14:textId="77777777">
      <w:pPr>
        <w:jc w:val="both"/>
        <w:rPr>
          <w:rFonts w:ascii="Times New Roman" w:hAnsi="Times New Roman"/>
          <w:sz w:val="24"/>
          <w:szCs w:val="24"/>
        </w:rPr>
      </w:pPr>
      <w:r w:rsidRPr="00DF1090">
        <w:rPr>
          <w:rFonts w:ascii="Times New Roman" w:hAnsi="Times New Roman"/>
          <w:b/>
          <w:sz w:val="24"/>
          <w:szCs w:val="24"/>
          <w:u w:val="single"/>
        </w:rPr>
        <w:t>CUARTO</w:t>
      </w:r>
      <w:r w:rsidRPr="00DF1090">
        <w:rPr>
          <w:rFonts w:ascii="Times New Roman" w:hAnsi="Times New Roman"/>
          <w:b/>
          <w:sz w:val="24"/>
          <w:szCs w:val="24"/>
        </w:rPr>
        <w:t>:</w:t>
      </w:r>
      <w:r w:rsidRPr="00DF1090">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DF1090" w:rsidR="00DF1090" w:rsidP="00DF1090" w:rsidRDefault="00DF1090" w14:paraId="55FDF18A" w14:textId="77777777">
      <w:pPr>
        <w:jc w:val="both"/>
        <w:rPr>
          <w:rFonts w:ascii="Times New Roman" w:hAnsi="Times New Roman"/>
          <w:sz w:val="24"/>
          <w:szCs w:val="24"/>
        </w:rPr>
      </w:pPr>
      <w:r w:rsidRPr="00DF1090">
        <w:rPr>
          <w:rStyle w:val="Textoennegrita"/>
          <w:rFonts w:ascii="Times New Roman" w:hAnsi="Times New Roman"/>
          <w:sz w:val="24"/>
          <w:szCs w:val="24"/>
          <w:u w:val="single"/>
        </w:rPr>
        <w:t>QUINTO</w:t>
      </w:r>
      <w:r w:rsidRPr="00DF1090">
        <w:rPr>
          <w:rStyle w:val="Textoennegrita"/>
          <w:rFonts w:ascii="Times New Roman" w:hAnsi="Times New Roman"/>
          <w:sz w:val="24"/>
          <w:szCs w:val="24"/>
        </w:rPr>
        <w:t xml:space="preserve">: </w:t>
      </w:r>
      <w:r w:rsidRPr="007A4A6D">
        <w:rPr>
          <w:rStyle w:val="Textoennegrita"/>
          <w:rFonts w:ascii="Times New Roman" w:hAnsi="Times New Roman"/>
          <w:b w:val="0"/>
          <w:bCs w:val="0"/>
          <w:sz w:val="24"/>
          <w:szCs w:val="24"/>
        </w:rPr>
        <w:t>En materia procesal</w:t>
      </w:r>
      <w:r w:rsidRPr="007A4A6D">
        <w:rPr>
          <w:rFonts w:ascii="Times New Roman" w:hAnsi="Times New Roman"/>
          <w:b/>
          <w:bCs/>
          <w:sz w:val="24"/>
          <w:szCs w:val="24"/>
        </w:rPr>
        <w:t>,</w:t>
      </w:r>
      <w:r w:rsidRPr="00DF1090">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DF1090" w:rsidR="00DF1090" w:rsidP="00DF1090" w:rsidRDefault="00DF1090" w14:paraId="3E044E47" w14:textId="595974AF">
      <w:pPr>
        <w:tabs>
          <w:tab w:val="left" w:pos="2160"/>
        </w:tabs>
        <w:jc w:val="both"/>
        <w:rPr>
          <w:rFonts w:ascii="Times New Roman" w:hAnsi="Times New Roman"/>
          <w:sz w:val="24"/>
          <w:szCs w:val="24"/>
        </w:rPr>
      </w:pPr>
      <w:r w:rsidRPr="00DF1090">
        <w:rPr>
          <w:rFonts w:ascii="Times New Roman" w:hAnsi="Times New Roman"/>
          <w:b/>
          <w:sz w:val="24"/>
          <w:szCs w:val="24"/>
          <w:u w:val="single"/>
        </w:rPr>
        <w:t>SEXTO</w:t>
      </w:r>
      <w:r w:rsidRPr="00DF1090">
        <w:rPr>
          <w:rFonts w:ascii="Times New Roman" w:hAnsi="Times New Roman"/>
          <w:b/>
          <w:sz w:val="24"/>
          <w:szCs w:val="24"/>
        </w:rPr>
        <w:t>:</w:t>
      </w:r>
      <w:r w:rsidRPr="00DF1090">
        <w:rPr>
          <w:rFonts w:ascii="Times New Roman" w:hAnsi="Times New Roman"/>
          <w:sz w:val="24"/>
          <w:szCs w:val="24"/>
        </w:rPr>
        <w:t xml:space="preserve"> Sobre la base de los términos contenidos en la reclamación y en la absolución de la misma, la cuestión controvertida radica en determinar si fue legítimo o no el rechazo de la cobertura de seguro basado en que (i) sería aplicable la exclusión invocada y (</w:t>
      </w:r>
      <w:proofErr w:type="spellStart"/>
      <w:r w:rsidRPr="00DF1090">
        <w:rPr>
          <w:rFonts w:ascii="Times New Roman" w:hAnsi="Times New Roman"/>
          <w:sz w:val="24"/>
          <w:szCs w:val="24"/>
        </w:rPr>
        <w:t>ii</w:t>
      </w:r>
      <w:proofErr w:type="spellEnd"/>
      <w:r w:rsidRPr="00DF1090">
        <w:rPr>
          <w:rFonts w:ascii="Times New Roman" w:hAnsi="Times New Roman"/>
          <w:sz w:val="24"/>
          <w:szCs w:val="24"/>
        </w:rPr>
        <w:t xml:space="preserve">) </w:t>
      </w:r>
      <w:r w:rsidR="004C0B81">
        <w:rPr>
          <w:rFonts w:ascii="Times New Roman" w:hAnsi="Times New Roman"/>
          <w:sz w:val="24"/>
          <w:szCs w:val="24"/>
        </w:rPr>
        <w:t xml:space="preserve">por </w:t>
      </w:r>
      <w:r w:rsidRPr="00DF1090">
        <w:rPr>
          <w:rFonts w:ascii="Times New Roman" w:hAnsi="Times New Roman"/>
          <w:sz w:val="24"/>
          <w:szCs w:val="24"/>
        </w:rPr>
        <w:t>el incumplimiento de la carga de interponer la denuncia policial en el plazo oportuno.</w:t>
      </w:r>
    </w:p>
    <w:p w:rsidRPr="00DF1090" w:rsidR="00DF1090" w:rsidP="00DF1090" w:rsidRDefault="00DF1090" w14:paraId="463BCA44" w14:textId="77777777">
      <w:pPr>
        <w:jc w:val="both"/>
        <w:rPr>
          <w:rFonts w:ascii="Times New Roman" w:hAnsi="Times New Roman"/>
          <w:sz w:val="24"/>
          <w:szCs w:val="24"/>
          <w:lang w:val="es-ES"/>
        </w:rPr>
      </w:pPr>
    </w:p>
    <w:p w:rsidRPr="00DF1090" w:rsidR="00DF1090" w:rsidP="00DF1090" w:rsidRDefault="00DF1090" w14:paraId="5D889CBC" w14:textId="53BE0091">
      <w:pPr>
        <w:jc w:val="both"/>
        <w:rPr>
          <w:rFonts w:ascii="Times New Roman" w:hAnsi="Times New Roman"/>
          <w:sz w:val="24"/>
          <w:szCs w:val="24"/>
        </w:rPr>
      </w:pPr>
      <w:r w:rsidRPr="609DE235" w:rsidR="00DF1090">
        <w:rPr>
          <w:rFonts w:ascii="Times New Roman" w:hAnsi="Times New Roman"/>
          <w:b w:val="1"/>
          <w:bCs w:val="1"/>
          <w:sz w:val="24"/>
          <w:szCs w:val="24"/>
          <w:u w:val="single"/>
        </w:rPr>
        <w:t>SÉPTIMO</w:t>
      </w:r>
      <w:r w:rsidRPr="609DE235" w:rsidR="00DF1090">
        <w:rPr>
          <w:rFonts w:ascii="Times New Roman" w:hAnsi="Times New Roman"/>
          <w:b w:val="1"/>
          <w:bCs w:val="1"/>
          <w:sz w:val="24"/>
          <w:szCs w:val="24"/>
        </w:rPr>
        <w:t>:</w:t>
      </w:r>
      <w:r w:rsidRPr="609DE235" w:rsidR="00DF1090">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609DE235" w:rsidR="2D646799">
        <w:rPr>
          <w:rFonts w:ascii="Times New Roman" w:hAnsi="Times New Roman"/>
          <w:sz w:val="24"/>
          <w:szCs w:val="24"/>
        </w:rPr>
        <w:t>....................................</w:t>
      </w:r>
      <w:r w:rsidRPr="609DE235" w:rsidR="00DF1090">
        <w:rPr>
          <w:rFonts w:ascii="Times New Roman" w:hAnsi="Times New Roman"/>
          <w:sz w:val="24"/>
          <w:szCs w:val="24"/>
        </w:rPr>
        <w:t xml:space="preserve">, empresa esta última distinta al señalado banco.  Conforme a ello, cualquier disconformidad de la reclamante respecto al servicio financiero recibido, son ajenas a la relación contractual que mantiene con </w:t>
      </w:r>
      <w:r w:rsidRPr="609DE235" w:rsidR="2D646799">
        <w:rPr>
          <w:rFonts w:ascii="Times New Roman" w:hAnsi="Times New Roman"/>
          <w:sz w:val="24"/>
          <w:szCs w:val="24"/>
        </w:rPr>
        <w:t>....................................</w:t>
      </w:r>
      <w:r w:rsidRPr="609DE235" w:rsidR="00DF1090">
        <w:rPr>
          <w:rFonts w:ascii="Times New Roman" w:hAnsi="Times New Roman"/>
          <w:sz w:val="24"/>
          <w:szCs w:val="24"/>
        </w:rPr>
        <w:t>, independientemente que la póliza se haya contratado a través de la señalada empresa financiera.</w:t>
      </w:r>
    </w:p>
    <w:p w:rsidRPr="00DF1090" w:rsidR="00DF1090" w:rsidP="00DF1090" w:rsidRDefault="00DF1090" w14:paraId="5CF1C46B" w14:textId="7E9378A5">
      <w:pPr>
        <w:jc w:val="both"/>
        <w:rPr>
          <w:rFonts w:ascii="Times New Roman" w:hAnsi="Times New Roman"/>
          <w:noProof/>
          <w:sz w:val="24"/>
          <w:szCs w:val="24"/>
          <w:lang w:val="es-ES"/>
        </w:rPr>
      </w:pPr>
      <w:r w:rsidRPr="609DE235" w:rsidR="00DF1090">
        <w:rPr>
          <w:rFonts w:ascii="Times New Roman" w:hAnsi="Times New Roman"/>
          <w:b w:val="1"/>
          <w:bCs w:val="1"/>
          <w:sz w:val="24"/>
          <w:szCs w:val="24"/>
          <w:u w:val="single"/>
        </w:rPr>
        <w:t>OCTAVO:</w:t>
      </w:r>
      <w:r w:rsidRPr="609DE235" w:rsidR="00DF1090">
        <w:rPr>
          <w:rFonts w:ascii="Times New Roman" w:hAnsi="Times New Roman"/>
          <w:sz w:val="24"/>
          <w:szCs w:val="24"/>
        </w:rPr>
        <w:t xml:space="preserve"> </w:t>
      </w:r>
      <w:r w:rsidRPr="609DE235" w:rsidR="00DF1090">
        <w:rPr>
          <w:rFonts w:ascii="Times New Roman" w:hAnsi="Times New Roman"/>
          <w:noProof/>
          <w:sz w:val="24"/>
          <w:szCs w:val="24"/>
        </w:rPr>
        <w:t xml:space="preserve">En este caso, conforme a lo señalado en la denuncia policial, con fecha 25 de agosto de 2022, el señor </w:t>
      </w:r>
      <w:r w:rsidRPr="609DE235" w:rsidR="5568882A">
        <w:rPr>
          <w:rFonts w:ascii="Times New Roman" w:hAnsi="Times New Roman"/>
          <w:noProof/>
          <w:sz w:val="24"/>
          <w:szCs w:val="24"/>
        </w:rPr>
        <w:t>.........</w:t>
      </w:r>
      <w:r w:rsidRPr="609DE235" w:rsidR="00DF1090">
        <w:rPr>
          <w:rFonts w:ascii="Times New Roman" w:hAnsi="Times New Roman"/>
          <w:noProof/>
          <w:sz w:val="24"/>
          <w:szCs w:val="24"/>
        </w:rPr>
        <w:t xml:space="preserve"> invitó a su domicilio a una persona, con quien se puso a beber licor. Tras despertar al día, se dio cuenta que le ha</w:t>
      </w:r>
      <w:r w:rsidRPr="609DE235" w:rsidR="004F0094">
        <w:rPr>
          <w:rFonts w:ascii="Times New Roman" w:hAnsi="Times New Roman"/>
          <w:noProof/>
          <w:sz w:val="24"/>
          <w:szCs w:val="24"/>
        </w:rPr>
        <w:t>bían</w:t>
      </w:r>
      <w:r w:rsidRPr="609DE235" w:rsidR="00DF1090">
        <w:rPr>
          <w:rFonts w:ascii="Times New Roman" w:hAnsi="Times New Roman"/>
          <w:noProof/>
          <w:sz w:val="24"/>
          <w:szCs w:val="24"/>
        </w:rPr>
        <w:t xml:space="preserve"> sustraido varias pertenencias:</w:t>
      </w:r>
    </w:p>
    <w:p w:rsidR="609DE235" w:rsidP="609DE235" w:rsidRDefault="609DE235" w14:paraId="5D50A2AE" w14:textId="5C17B795">
      <w:pPr>
        <w:jc w:val="both"/>
        <w:rPr>
          <w:rFonts w:ascii="Times New Roman" w:hAnsi="Times New Roman"/>
          <w:noProof/>
          <w:sz w:val="24"/>
          <w:szCs w:val="24"/>
        </w:rPr>
      </w:pPr>
    </w:p>
    <w:p w:rsidRPr="00DF1090" w:rsidR="00DF1090" w:rsidP="00DF1090" w:rsidRDefault="00DF1090" w14:paraId="42091AD5" w14:textId="7D1DBA64">
      <w:pPr>
        <w:jc w:val="both"/>
      </w:pPr>
      <w:r w:rsidR="4E09DE98">
        <w:rPr/>
        <w:t>......................................................................................................................</w:t>
      </w:r>
    </w:p>
    <w:p w:rsidR="609DE235" w:rsidP="609DE235" w:rsidRDefault="609DE235" w14:paraId="57ACC67D" w14:textId="3C0BC21B">
      <w:pPr>
        <w:jc w:val="both"/>
      </w:pPr>
    </w:p>
    <w:p w:rsidRPr="00DF1090" w:rsidR="00DF1090" w:rsidP="00DF1090" w:rsidRDefault="00DF1090" w14:paraId="72572EAC" w14:textId="4A113373">
      <w:pPr>
        <w:jc w:val="both"/>
        <w:rPr>
          <w:rFonts w:ascii="Times New Roman" w:hAnsi="Times New Roman"/>
          <w:noProof/>
          <w:sz w:val="24"/>
          <w:szCs w:val="24"/>
        </w:rPr>
      </w:pPr>
      <w:r w:rsidRPr="00DF1090">
        <w:rPr>
          <w:rFonts w:ascii="Times New Roman" w:hAnsi="Times New Roman"/>
          <w:noProof/>
          <w:sz w:val="24"/>
          <w:szCs w:val="24"/>
        </w:rPr>
        <w:t xml:space="preserve">Como consecuencia de ello, se realizaron </w:t>
      </w:r>
      <w:r w:rsidR="00B328D9">
        <w:rPr>
          <w:rFonts w:ascii="Times New Roman" w:hAnsi="Times New Roman"/>
          <w:noProof/>
          <w:sz w:val="24"/>
          <w:szCs w:val="24"/>
        </w:rPr>
        <w:t xml:space="preserve">de su tarjeta de crédito de Interbank </w:t>
      </w:r>
      <w:r w:rsidRPr="00DF1090">
        <w:rPr>
          <w:rFonts w:ascii="Times New Roman" w:hAnsi="Times New Roman"/>
          <w:noProof/>
          <w:sz w:val="24"/>
          <w:szCs w:val="24"/>
        </w:rPr>
        <w:t xml:space="preserve">cuatro consumos en un establecimiento, los cuales no reconoce, por la suma </w:t>
      </w:r>
      <w:r w:rsidR="009C5E18">
        <w:rPr>
          <w:rFonts w:ascii="Times New Roman" w:hAnsi="Times New Roman"/>
          <w:noProof/>
          <w:sz w:val="24"/>
          <w:szCs w:val="24"/>
        </w:rPr>
        <w:t xml:space="preserve">total </w:t>
      </w:r>
      <w:r w:rsidRPr="00DF1090">
        <w:rPr>
          <w:rFonts w:ascii="Times New Roman" w:hAnsi="Times New Roman"/>
          <w:noProof/>
          <w:sz w:val="24"/>
          <w:szCs w:val="24"/>
        </w:rPr>
        <w:t>de S/. 4,000.00 ( Cuatro Mil con 00/100 Soles):</w:t>
      </w:r>
    </w:p>
    <w:p w:rsidRPr="00DF1090" w:rsidR="002C32EB" w:rsidP="002C32EB" w:rsidRDefault="00DF1090" w14:paraId="26F7ED09" w14:textId="78E665EB">
      <w:pPr>
        <w:jc w:val="center"/>
        <w:rPr>
          <w:rFonts w:ascii="Times New Roman" w:hAnsi="Times New Roman"/>
          <w:noProof/>
          <w:sz w:val="24"/>
          <w:szCs w:val="24"/>
        </w:rPr>
      </w:pPr>
      <w:r w:rsidRPr="00DF1090">
        <w:rPr>
          <w:rFonts w:ascii="Times New Roman" w:hAnsi="Times New Roman"/>
          <w:noProof/>
          <w:sz w:val="24"/>
          <w:szCs w:val="24"/>
        </w:rPr>
        <w:drawing>
          <wp:inline distT="0" distB="0" distL="0" distR="0" wp14:anchorId="7A1DCCE4" wp14:editId="0DD3B76B">
            <wp:extent cx="5581650" cy="137160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1650" cy="1371600"/>
                    </a:xfrm>
                    <a:prstGeom prst="rect">
                      <a:avLst/>
                    </a:prstGeom>
                    <a:noFill/>
                    <a:ln>
                      <a:noFill/>
                    </a:ln>
                  </pic:spPr>
                </pic:pic>
              </a:graphicData>
            </a:graphic>
          </wp:inline>
        </w:drawing>
      </w:r>
    </w:p>
    <w:p w:rsidRPr="00DF1090" w:rsidR="00DF1090" w:rsidP="00464821" w:rsidRDefault="00DF1090" w14:paraId="60200359" w14:textId="1FF83A89">
      <w:pPr>
        <w:tabs>
          <w:tab w:val="left" w:pos="2160"/>
        </w:tabs>
        <w:jc w:val="both"/>
        <w:rPr>
          <w:rFonts w:ascii="Times New Roman" w:hAnsi="Times New Roman"/>
          <w:sz w:val="24"/>
          <w:szCs w:val="24"/>
        </w:rPr>
      </w:pPr>
      <w:r w:rsidRPr="609DE235" w:rsidR="00DF1090">
        <w:rPr>
          <w:rFonts w:ascii="Times New Roman" w:hAnsi="Times New Roman"/>
          <w:b w:val="1"/>
          <w:bCs w:val="1"/>
          <w:sz w:val="24"/>
          <w:szCs w:val="24"/>
          <w:u w:val="single"/>
        </w:rPr>
        <w:t>NOVENO:</w:t>
      </w:r>
      <w:r w:rsidRPr="609DE235" w:rsidR="00DF1090">
        <w:rPr>
          <w:rFonts w:ascii="Times New Roman" w:hAnsi="Times New Roman"/>
          <w:sz w:val="24"/>
          <w:szCs w:val="24"/>
        </w:rPr>
        <w:t xml:space="preserve"> Conforme se aprecia de los documentos que obran en el expediente, el seguro relativo a la reclamación correspondería a una póliza grupal o colectiva, que permite diferenciar entre la parte contratante no asegurada (Banco Internacional Del </w:t>
      </w:r>
      <w:r w:rsidRPr="609DE235" w:rsidR="00DF1090">
        <w:rPr>
          <w:rFonts w:ascii="Times New Roman" w:hAnsi="Times New Roman"/>
          <w:sz w:val="24"/>
          <w:szCs w:val="24"/>
        </w:rPr>
        <w:t>Peru</w:t>
      </w:r>
      <w:r w:rsidRPr="609DE235" w:rsidR="00DF1090">
        <w:rPr>
          <w:rFonts w:ascii="Times New Roman" w:hAnsi="Times New Roman"/>
          <w:sz w:val="24"/>
          <w:szCs w:val="24"/>
        </w:rPr>
        <w:t xml:space="preserve"> S.A.A. - INTERBANK frente a </w:t>
      </w:r>
      <w:r w:rsidRPr="609DE235" w:rsidR="2D646799">
        <w:rPr>
          <w:rFonts w:ascii="Times New Roman" w:hAnsi="Times New Roman"/>
          <w:sz w:val="24"/>
          <w:szCs w:val="24"/>
        </w:rPr>
        <w:t>....................................</w:t>
      </w:r>
      <w:r w:rsidRPr="609DE235" w:rsidR="00DF1090">
        <w:rPr>
          <w:rFonts w:ascii="Times New Roman" w:hAnsi="Times New Roman"/>
          <w:sz w:val="24"/>
          <w:szCs w:val="24"/>
        </w:rPr>
        <w:t xml:space="preserve">) y el asegurado no contratante, de manera que, para efectos que sean exigibles las estipulaciones pertinentes de dicho contrato de seguro al </w:t>
      </w:r>
      <w:r w:rsidRPr="609DE235" w:rsidR="00DF1090">
        <w:rPr>
          <w:rFonts w:ascii="Times New Roman" w:hAnsi="Times New Roman"/>
          <w:sz w:val="24"/>
          <w:szCs w:val="24"/>
        </w:rPr>
        <w:t>cual se afilió el asegurado no contratante, es absolutamente indispensable que haya sido informado de ellas, información que debe ser oportuna, suficiente y adecuada.</w:t>
      </w:r>
    </w:p>
    <w:p w:rsidRPr="00464821" w:rsidR="00DF1090" w:rsidP="00464821" w:rsidRDefault="00DF1090" w14:paraId="340F5B1B" w14:textId="4C45F92A">
      <w:pPr>
        <w:tabs>
          <w:tab w:val="left" w:pos="2160"/>
        </w:tabs>
        <w:jc w:val="both"/>
        <w:rPr>
          <w:rFonts w:ascii="Times New Roman" w:hAnsi="Times New Roman"/>
          <w:i/>
          <w:iCs/>
          <w:sz w:val="24"/>
          <w:szCs w:val="24"/>
        </w:rPr>
      </w:pPr>
      <w:r w:rsidRPr="00DF1090">
        <w:rPr>
          <w:rFonts w:ascii="Times New Roman" w:hAnsi="Times New Roman"/>
          <w:sz w:val="24"/>
          <w:szCs w:val="24"/>
        </w:rPr>
        <w:t xml:space="preserve">De no ser así, las respectivas condiciones contractuales, como, por ejemplo, el régimen de exclusiones, o las cargas a cumplirse en caso de ocurrencia de un siniestro, no serán oponibles al asegurado, conforme a lo sancionado en el artículo 137 de la Ley Nro. 29946 – Ley del Contrato de Seguro, el cual es absolutamente concluyente sobre el particular: </w:t>
      </w:r>
      <w:r w:rsidRPr="00DF1090">
        <w:rPr>
          <w:rFonts w:ascii="Times New Roman" w:hAnsi="Times New Roman"/>
          <w:i/>
          <w:iCs/>
          <w:sz w:val="24"/>
          <w:szCs w:val="24"/>
        </w:rPr>
        <w:t>“No son oponibles al asegurado los contenidos contractuales que no le hayan sido informados en el certificado mencionado en el artículo anterior, cuyo contenido mínimo se sujeta a las disposiciones de la Superintendencia”.</w:t>
      </w:r>
    </w:p>
    <w:p w:rsidRPr="00464821" w:rsidR="00DF1090" w:rsidP="00464821" w:rsidRDefault="00DF1090" w14:paraId="0E9569B2" w14:textId="0E36E384">
      <w:pPr>
        <w:tabs>
          <w:tab w:val="left" w:pos="2160"/>
        </w:tabs>
        <w:jc w:val="both"/>
        <w:rPr>
          <w:rFonts w:ascii="Times New Roman" w:hAnsi="Times New Roman"/>
          <w:bCs/>
          <w:sz w:val="24"/>
          <w:szCs w:val="24"/>
          <w:lang w:val="es-ES"/>
        </w:rPr>
      </w:pPr>
      <w:r w:rsidRPr="00DF1090">
        <w:rPr>
          <w:rFonts w:ascii="Times New Roman" w:hAnsi="Times New Roman"/>
          <w:sz w:val="24"/>
          <w:szCs w:val="24"/>
        </w:rPr>
        <w:t xml:space="preserve">Con relación a dichas pólizas grupales </w:t>
      </w:r>
      <w:r w:rsidRPr="00DF1090">
        <w:rPr>
          <w:rFonts w:ascii="Times New Roman" w:hAnsi="Times New Roman"/>
          <w:bCs/>
          <w:sz w:val="24"/>
          <w:szCs w:val="24"/>
        </w:rPr>
        <w:t>la DEFASEG ha establecido un criterio consistente y uniforme respecto a los rechazos por exclusión de cobertura, estableciendo que se deben examinar al menos tres cuestiones: (i) ¿el contrato de seguro contiene la exclusión invocada?, (</w:t>
      </w:r>
      <w:proofErr w:type="spellStart"/>
      <w:r w:rsidRPr="00DF1090">
        <w:rPr>
          <w:rFonts w:ascii="Times New Roman" w:hAnsi="Times New Roman"/>
          <w:bCs/>
          <w:sz w:val="24"/>
          <w:szCs w:val="24"/>
        </w:rPr>
        <w:t>ii</w:t>
      </w:r>
      <w:proofErr w:type="spellEnd"/>
      <w:r w:rsidRPr="00DF1090">
        <w:rPr>
          <w:rFonts w:ascii="Times New Roman" w:hAnsi="Times New Roman"/>
          <w:bCs/>
          <w:sz w:val="24"/>
          <w:szCs w:val="24"/>
        </w:rPr>
        <w:t>) de ser afirmativa la respuesta anterior, ¿la misma es oponible, esto es, surte efectos frente al asegurado?, por último, de ser también afirmativa la respuesta anterior, (</w:t>
      </w:r>
      <w:proofErr w:type="spellStart"/>
      <w:r w:rsidRPr="00DF1090">
        <w:rPr>
          <w:rFonts w:ascii="Times New Roman" w:hAnsi="Times New Roman"/>
          <w:bCs/>
          <w:sz w:val="24"/>
          <w:szCs w:val="24"/>
        </w:rPr>
        <w:t>iii</w:t>
      </w:r>
      <w:proofErr w:type="spellEnd"/>
      <w:r w:rsidRPr="00DF1090">
        <w:rPr>
          <w:rFonts w:ascii="Times New Roman" w:hAnsi="Times New Roman"/>
          <w:bCs/>
          <w:sz w:val="24"/>
          <w:szCs w:val="24"/>
        </w:rPr>
        <w:t>) ¿se incurrió efectivamente en el supuesto de hecho que corresponde a la exclusión?</w:t>
      </w:r>
    </w:p>
    <w:p w:rsidRPr="00DF1090" w:rsidR="00DF1090" w:rsidP="00DF1090" w:rsidRDefault="00DF1090" w14:paraId="6835761A" w14:textId="1D028DAE">
      <w:pPr>
        <w:tabs>
          <w:tab w:val="left" w:pos="2160"/>
        </w:tabs>
        <w:jc w:val="both"/>
        <w:rPr>
          <w:rFonts w:ascii="Times New Roman" w:hAnsi="Times New Roman"/>
          <w:bCs/>
          <w:sz w:val="24"/>
          <w:szCs w:val="24"/>
        </w:rPr>
      </w:pPr>
      <w:r w:rsidRPr="00DF1090">
        <w:rPr>
          <w:rFonts w:ascii="Times New Roman" w:hAnsi="Times New Roman"/>
          <w:bCs/>
          <w:sz w:val="24"/>
          <w:szCs w:val="24"/>
        </w:rPr>
        <w:t>Respecto a los dos primeros aspectos, no es un hecho controvertido que la póliza contiene la exclusión invocada que a continuación se reproduce, y que la misma figura  en el certificado de seguro remitido al asegurado y en consecuencia está acreditado que fue debidamente informado de dicho supuesto de exclusión el cual resulta válidamente oponible. Lo que se encuentra en discusión es si efectivamente se incurrió en el supuesto de hecho previsto en la exclusión.</w:t>
      </w:r>
    </w:p>
    <w:p w:rsidRPr="00DF1090" w:rsidR="00DF1090" w:rsidP="00DF1090" w:rsidRDefault="00DF1090" w14:paraId="45DD2ECC" w14:textId="2A03EF58">
      <w:pPr>
        <w:tabs>
          <w:tab w:val="left" w:pos="2160"/>
        </w:tabs>
        <w:jc w:val="both"/>
        <w:rPr>
          <w:rFonts w:ascii="Times New Roman" w:hAnsi="Times New Roman"/>
          <w:bCs/>
          <w:sz w:val="24"/>
          <w:szCs w:val="24"/>
        </w:rPr>
      </w:pPr>
      <w:r w:rsidRPr="00DF1090">
        <w:rPr>
          <w:rFonts w:ascii="Times New Roman" w:hAnsi="Times New Roman"/>
          <w:bCs/>
          <w:sz w:val="24"/>
          <w:szCs w:val="24"/>
        </w:rPr>
        <w:t xml:space="preserve">En efecto, la exclusión invocada e informada al asegurado, es la siguiente: </w:t>
      </w:r>
    </w:p>
    <w:p w:rsidRPr="00DF1090" w:rsidR="00DF1090" w:rsidP="00DF1090" w:rsidRDefault="00DF1090" w14:paraId="51591B21" w14:textId="35C13E52">
      <w:pPr>
        <w:tabs>
          <w:tab w:val="left" w:pos="2160"/>
        </w:tabs>
        <w:jc w:val="both"/>
        <w:rPr>
          <w:rFonts w:ascii="Times New Roman" w:hAnsi="Times New Roman"/>
          <w:bCs/>
          <w:sz w:val="24"/>
          <w:szCs w:val="24"/>
        </w:rPr>
      </w:pPr>
      <w:r w:rsidRPr="00DF1090">
        <w:rPr>
          <w:rFonts w:ascii="Times New Roman" w:hAnsi="Times New Roman"/>
          <w:noProof/>
          <w:sz w:val="24"/>
          <w:szCs w:val="24"/>
        </w:rPr>
        <w:drawing>
          <wp:inline distT="0" distB="0" distL="0" distR="0" wp14:anchorId="644A4DFF" wp14:editId="463D3905">
            <wp:extent cx="5581650" cy="59055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0" cy="590550"/>
                    </a:xfrm>
                    <a:prstGeom prst="rect">
                      <a:avLst/>
                    </a:prstGeom>
                    <a:noFill/>
                    <a:ln>
                      <a:noFill/>
                    </a:ln>
                  </pic:spPr>
                </pic:pic>
              </a:graphicData>
            </a:graphic>
          </wp:inline>
        </w:drawing>
      </w:r>
    </w:p>
    <w:p w:rsidRPr="00DF1090" w:rsidR="00DF1090" w:rsidP="00DF1090" w:rsidRDefault="00DF1090" w14:paraId="6272A4B7" w14:textId="77777777">
      <w:pPr>
        <w:tabs>
          <w:tab w:val="left" w:pos="2160"/>
        </w:tabs>
        <w:ind w:left="720"/>
        <w:jc w:val="both"/>
        <w:rPr>
          <w:rFonts w:ascii="Times New Roman" w:hAnsi="Times New Roman"/>
          <w:bCs/>
          <w:i/>
          <w:iCs/>
          <w:sz w:val="24"/>
          <w:szCs w:val="24"/>
        </w:rPr>
      </w:pPr>
      <w:r w:rsidRPr="00DF1090">
        <w:rPr>
          <w:rFonts w:ascii="Times New Roman" w:hAnsi="Times New Roman"/>
          <w:bCs/>
          <w:i/>
          <w:iCs/>
          <w:sz w:val="24"/>
          <w:szCs w:val="24"/>
        </w:rPr>
        <w:t>(…)</w:t>
      </w:r>
    </w:p>
    <w:p w:rsidRPr="00DF1090" w:rsidR="00DF1090" w:rsidP="006B4512" w:rsidRDefault="00DF1090" w14:paraId="42993AE5" w14:textId="24E8EA7A">
      <w:pPr>
        <w:tabs>
          <w:tab w:val="left" w:pos="2160"/>
        </w:tabs>
        <w:ind w:left="720"/>
        <w:jc w:val="both"/>
        <w:rPr>
          <w:rFonts w:ascii="Times New Roman" w:hAnsi="Times New Roman"/>
          <w:bCs/>
          <w:i/>
          <w:iCs/>
          <w:sz w:val="24"/>
          <w:szCs w:val="24"/>
        </w:rPr>
      </w:pPr>
      <w:r w:rsidRPr="00DF1090">
        <w:rPr>
          <w:rFonts w:ascii="Times New Roman" w:hAnsi="Times New Roman"/>
          <w:i/>
          <w:noProof/>
          <w:sz w:val="24"/>
          <w:szCs w:val="24"/>
        </w:rPr>
        <w:drawing>
          <wp:inline distT="0" distB="0" distL="0" distR="0" wp14:anchorId="119F238E" wp14:editId="4E720B08">
            <wp:extent cx="5572125" cy="12382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72125" cy="123825"/>
                    </a:xfrm>
                    <a:prstGeom prst="rect">
                      <a:avLst/>
                    </a:prstGeom>
                    <a:noFill/>
                    <a:ln>
                      <a:noFill/>
                    </a:ln>
                  </pic:spPr>
                </pic:pic>
              </a:graphicData>
            </a:graphic>
          </wp:inline>
        </w:drawing>
      </w:r>
    </w:p>
    <w:p w:rsidRPr="00DF1090" w:rsidR="00DF1090" w:rsidP="00DF1090" w:rsidRDefault="00DF1090" w14:paraId="2B9F0E7C" w14:textId="7401C667">
      <w:pPr>
        <w:tabs>
          <w:tab w:val="left" w:pos="2160"/>
        </w:tabs>
        <w:jc w:val="both"/>
        <w:rPr>
          <w:rFonts w:ascii="Times New Roman" w:hAnsi="Times New Roman"/>
          <w:sz w:val="24"/>
          <w:szCs w:val="24"/>
        </w:rPr>
      </w:pPr>
      <w:r w:rsidRPr="00DF1090">
        <w:rPr>
          <w:rFonts w:ascii="Times New Roman" w:hAnsi="Times New Roman"/>
          <w:bCs/>
          <w:sz w:val="24"/>
          <w:szCs w:val="24"/>
        </w:rPr>
        <w:t xml:space="preserve">Asimismo, en el </w:t>
      </w:r>
      <w:r w:rsidRPr="00DF1090">
        <w:rPr>
          <w:rFonts w:ascii="Times New Roman" w:hAnsi="Times New Roman"/>
          <w:sz w:val="24"/>
          <w:szCs w:val="24"/>
        </w:rPr>
        <w:t>certificado de seguro, se aprecia la siguiente carga:</w:t>
      </w:r>
    </w:p>
    <w:p w:rsidRPr="009B58C9" w:rsidR="00DF1090" w:rsidP="00DF1090" w:rsidRDefault="00DF1090" w14:paraId="3DA77B56" w14:textId="673676E3">
      <w:pPr>
        <w:tabs>
          <w:tab w:val="left" w:pos="2160"/>
        </w:tabs>
        <w:jc w:val="both"/>
        <w:rPr>
          <w:rFonts w:ascii="Times New Roman" w:hAnsi="Times New Roman"/>
          <w:sz w:val="24"/>
          <w:szCs w:val="24"/>
          <w:lang w:val="es-ES"/>
        </w:rPr>
      </w:pPr>
      <w:r w:rsidRPr="00DF1090">
        <w:rPr>
          <w:rFonts w:ascii="Times New Roman" w:hAnsi="Times New Roman"/>
          <w:noProof/>
          <w:sz w:val="24"/>
          <w:szCs w:val="24"/>
        </w:rPr>
        <w:drawing>
          <wp:inline distT="0" distB="0" distL="0" distR="0" wp14:anchorId="2123B1FD" wp14:editId="6F09F7ED">
            <wp:extent cx="5581650" cy="26670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1650" cy="266700"/>
                    </a:xfrm>
                    <a:prstGeom prst="rect">
                      <a:avLst/>
                    </a:prstGeom>
                    <a:noFill/>
                    <a:ln>
                      <a:noFill/>
                    </a:ln>
                  </pic:spPr>
                </pic:pic>
              </a:graphicData>
            </a:graphic>
          </wp:inline>
        </w:drawing>
      </w:r>
    </w:p>
    <w:p w:rsidRPr="00DF1090" w:rsidR="00DF1090" w:rsidP="00DF1090" w:rsidRDefault="00DF1090" w14:paraId="5D3376A5" w14:textId="21396925">
      <w:pPr>
        <w:tabs>
          <w:tab w:val="left" w:pos="2160"/>
        </w:tabs>
        <w:jc w:val="both"/>
        <w:rPr>
          <w:rFonts w:ascii="Times New Roman" w:hAnsi="Times New Roman"/>
          <w:sz w:val="24"/>
          <w:szCs w:val="24"/>
        </w:rPr>
      </w:pPr>
      <w:r w:rsidRPr="00DF1090">
        <w:rPr>
          <w:rFonts w:ascii="Times New Roman" w:hAnsi="Times New Roman"/>
          <w:noProof/>
          <w:sz w:val="24"/>
          <w:szCs w:val="24"/>
        </w:rPr>
        <w:drawing>
          <wp:inline distT="0" distB="0" distL="0" distR="0" wp14:anchorId="7170019C" wp14:editId="73E1319E">
            <wp:extent cx="5572125" cy="323850"/>
            <wp:effectExtent l="0" t="0" r="952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72125" cy="323850"/>
                    </a:xfrm>
                    <a:prstGeom prst="rect">
                      <a:avLst/>
                    </a:prstGeom>
                    <a:noFill/>
                    <a:ln>
                      <a:noFill/>
                    </a:ln>
                  </pic:spPr>
                </pic:pic>
              </a:graphicData>
            </a:graphic>
          </wp:inline>
        </w:drawing>
      </w:r>
    </w:p>
    <w:p w:rsidRPr="00DF1090" w:rsidR="00DF1090" w:rsidP="00DF1090" w:rsidRDefault="00DF1090" w14:paraId="1A5B8112" w14:textId="5081AAAD">
      <w:pPr>
        <w:tabs>
          <w:tab w:val="left" w:pos="2160"/>
        </w:tabs>
        <w:jc w:val="both"/>
        <w:rPr>
          <w:rFonts w:ascii="Times New Roman" w:hAnsi="Times New Roman"/>
          <w:sz w:val="24"/>
          <w:szCs w:val="24"/>
        </w:rPr>
      </w:pPr>
      <w:r w:rsidRPr="00DF1090">
        <w:rPr>
          <w:rFonts w:ascii="Times New Roman" w:hAnsi="Times New Roman"/>
          <w:noProof/>
          <w:sz w:val="24"/>
          <w:szCs w:val="24"/>
        </w:rPr>
        <w:drawing>
          <wp:inline distT="0" distB="0" distL="0" distR="0" wp14:anchorId="70FAC18B" wp14:editId="09277659">
            <wp:extent cx="5305425" cy="1059274"/>
            <wp:effectExtent l="0" t="0" r="0" b="762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Tex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07188" cy="1059626"/>
                    </a:xfrm>
                    <a:prstGeom prst="rect">
                      <a:avLst/>
                    </a:prstGeom>
                    <a:noFill/>
                    <a:ln>
                      <a:noFill/>
                    </a:ln>
                  </pic:spPr>
                </pic:pic>
              </a:graphicData>
            </a:graphic>
          </wp:inline>
        </w:drawing>
      </w:r>
    </w:p>
    <w:p w:rsidRPr="00DF1090" w:rsidR="00DF1090" w:rsidP="00DF1090" w:rsidRDefault="00DF1090" w14:paraId="43733CF2" w14:textId="77777777">
      <w:pPr>
        <w:tabs>
          <w:tab w:val="left" w:pos="2160"/>
        </w:tabs>
        <w:jc w:val="both"/>
        <w:rPr>
          <w:rFonts w:ascii="Times New Roman" w:hAnsi="Times New Roman"/>
          <w:sz w:val="24"/>
          <w:szCs w:val="24"/>
        </w:rPr>
      </w:pPr>
    </w:p>
    <w:p w:rsidRPr="00377CD0" w:rsidR="00DF1090" w:rsidP="00DF1090" w:rsidRDefault="00DF1090" w14:paraId="13829DE0" w14:textId="102E6A51">
      <w:pPr>
        <w:tabs>
          <w:tab w:val="left" w:pos="2160"/>
        </w:tabs>
        <w:jc w:val="both"/>
        <w:rPr>
          <w:rFonts w:ascii="Times New Roman" w:hAnsi="Times New Roman"/>
          <w:bCs/>
          <w:sz w:val="24"/>
          <w:szCs w:val="24"/>
          <w:lang w:val="es-ES"/>
        </w:rPr>
      </w:pPr>
      <w:r w:rsidRPr="00DF1090">
        <w:rPr>
          <w:rFonts w:ascii="Times New Roman" w:hAnsi="Times New Roman"/>
          <w:bCs/>
          <w:sz w:val="24"/>
          <w:szCs w:val="24"/>
        </w:rPr>
        <w:t>La aseguradora considera que dicha exclusión sí se ha configurado por cuanto se bloqueó la tarjeta cinco días después de ocurrido el siniestro, es decir, un plazo muy superior a las cuatro horas que indica la póliza.</w:t>
      </w:r>
    </w:p>
    <w:p w:rsidRPr="00DF1090" w:rsidR="00DF1090" w:rsidP="00D450B5" w:rsidRDefault="00DF1090" w14:paraId="3B007C13" w14:textId="3AC2E164">
      <w:pPr>
        <w:tabs>
          <w:tab w:val="left" w:pos="2160"/>
        </w:tabs>
        <w:jc w:val="both"/>
        <w:rPr>
          <w:rFonts w:ascii="Times New Roman" w:hAnsi="Times New Roman"/>
          <w:sz w:val="24"/>
          <w:szCs w:val="24"/>
        </w:rPr>
      </w:pPr>
      <w:r w:rsidRPr="00DF1090">
        <w:rPr>
          <w:rFonts w:ascii="Times New Roman" w:hAnsi="Times New Roman"/>
          <w:bCs/>
          <w:sz w:val="24"/>
          <w:szCs w:val="24"/>
        </w:rPr>
        <w:t>Por su parte, el reclamante señala que era imposible</w:t>
      </w:r>
      <w:r w:rsidRPr="00DF1090">
        <w:rPr>
          <w:rFonts w:ascii="Times New Roman" w:hAnsi="Times New Roman"/>
          <w:sz w:val="24"/>
          <w:szCs w:val="24"/>
        </w:rPr>
        <w:t>, en un máximo de cuatro horas, bloquear la tarjeta en las condiciones que sucedieron los hechos: secuestro y robo. Asimismo, indica</w:t>
      </w:r>
      <w:r w:rsidRPr="00DF1090">
        <w:rPr>
          <w:rFonts w:ascii="Times New Roman" w:hAnsi="Times New Roman"/>
          <w:bCs/>
          <w:sz w:val="24"/>
          <w:szCs w:val="24"/>
        </w:rPr>
        <w:t>, que no tenía conocimiento del robo de</w:t>
      </w:r>
      <w:r w:rsidRPr="00DF1090">
        <w:rPr>
          <w:rFonts w:ascii="Times New Roman" w:hAnsi="Times New Roman"/>
          <w:sz w:val="24"/>
          <w:szCs w:val="24"/>
        </w:rPr>
        <w:t xml:space="preserve"> </w:t>
      </w:r>
      <w:r w:rsidRPr="00DF1090">
        <w:rPr>
          <w:rFonts w:ascii="Times New Roman" w:hAnsi="Times New Roman"/>
          <w:bCs/>
          <w:sz w:val="24"/>
          <w:szCs w:val="24"/>
        </w:rPr>
        <w:t>la Tarjeta de crédito durante su secuestro, se enteró el 31 de agosto, por el bloqueo que hizo INTERBANK.</w:t>
      </w:r>
      <w:r w:rsidR="00377CD0">
        <w:rPr>
          <w:rFonts w:ascii="Times New Roman" w:hAnsi="Times New Roman"/>
          <w:bCs/>
          <w:sz w:val="24"/>
          <w:szCs w:val="24"/>
        </w:rPr>
        <w:t xml:space="preserve"> </w:t>
      </w:r>
      <w:r w:rsidR="00377CD0">
        <w:rPr>
          <w:rFonts w:ascii="Times New Roman" w:hAnsi="Times New Roman"/>
          <w:sz w:val="24"/>
          <w:szCs w:val="24"/>
        </w:rPr>
        <w:t>Asimismo, indicó que las</w:t>
      </w:r>
      <w:r w:rsidRPr="001700F1" w:rsidR="00377CD0">
        <w:rPr>
          <w:rFonts w:ascii="Times New Roman" w:hAnsi="Times New Roman"/>
          <w:sz w:val="24"/>
          <w:szCs w:val="24"/>
        </w:rPr>
        <w:t xml:space="preserve"> </w:t>
      </w:r>
      <w:r w:rsidR="00377CD0">
        <w:rPr>
          <w:rFonts w:ascii="Times New Roman" w:hAnsi="Times New Roman"/>
          <w:sz w:val="24"/>
          <w:szCs w:val="24"/>
        </w:rPr>
        <w:t>tarjetas</w:t>
      </w:r>
      <w:r w:rsidRPr="001700F1" w:rsidR="00377CD0">
        <w:rPr>
          <w:rFonts w:ascii="Times New Roman" w:hAnsi="Times New Roman"/>
          <w:sz w:val="24"/>
          <w:szCs w:val="24"/>
        </w:rPr>
        <w:t xml:space="preserve"> fueron encontradas por el “ladrón” en el otro dormitorio que estaba en proceso de pintado</w:t>
      </w:r>
      <w:r w:rsidR="00377CD0">
        <w:rPr>
          <w:rFonts w:ascii="Times New Roman" w:hAnsi="Times New Roman"/>
          <w:sz w:val="24"/>
          <w:szCs w:val="24"/>
        </w:rPr>
        <w:t>.</w:t>
      </w:r>
    </w:p>
    <w:p w:rsidRPr="00D450B5" w:rsidR="00DF1090" w:rsidP="00DF1090" w:rsidRDefault="00DF1090" w14:paraId="780B071F" w14:textId="1B8AAA8A">
      <w:pPr>
        <w:jc w:val="both"/>
        <w:rPr>
          <w:rFonts w:ascii="Times New Roman" w:hAnsi="Times New Roman"/>
          <w:noProof/>
          <w:sz w:val="24"/>
          <w:szCs w:val="24"/>
          <w:lang w:val="es-ES"/>
        </w:rPr>
      </w:pPr>
      <w:r w:rsidRPr="00DF1090">
        <w:rPr>
          <w:rFonts w:ascii="Times New Roman" w:hAnsi="Times New Roman"/>
          <w:noProof/>
          <w:sz w:val="24"/>
          <w:szCs w:val="24"/>
        </w:rPr>
        <w:t>Así, no es un hecho controvertido que se realizó un bloqueo extemporaneo de la tarjeta, conforme se verifica de lo siguiente:</w:t>
      </w:r>
    </w:p>
    <w:p w:rsidRPr="00DF1090" w:rsidR="00DF1090" w:rsidP="00D450B5" w:rsidRDefault="00DF1090" w14:paraId="2D129464" w14:textId="7F423E46">
      <w:pPr>
        <w:jc w:val="center"/>
      </w:pPr>
      <w:r w:rsidR="7CBB43D6">
        <w:rPr/>
        <w:t>...................................................................................................................................................</w:t>
      </w:r>
    </w:p>
    <w:p w:rsidR="23A48D81" w:rsidP="23A48D81" w:rsidRDefault="23A48D81" w14:paraId="0B5F5B36" w14:textId="7B4446F1">
      <w:pPr>
        <w:jc w:val="center"/>
      </w:pPr>
    </w:p>
    <w:p w:rsidRPr="00DF1090" w:rsidR="00DF1090" w:rsidP="00DF1090" w:rsidRDefault="00DF1090" w14:paraId="1CEDD3DF" w14:textId="225343F6">
      <w:pPr>
        <w:tabs>
          <w:tab w:val="left" w:pos="2160"/>
        </w:tabs>
        <w:jc w:val="both"/>
        <w:rPr>
          <w:rFonts w:ascii="Times New Roman" w:hAnsi="Times New Roman"/>
          <w:sz w:val="24"/>
          <w:szCs w:val="24"/>
        </w:rPr>
      </w:pPr>
      <w:r w:rsidRPr="00DF1090">
        <w:rPr>
          <w:rFonts w:ascii="Times New Roman" w:hAnsi="Times New Roman"/>
          <w:sz w:val="24"/>
          <w:szCs w:val="24"/>
        </w:rPr>
        <w:t xml:space="preserve">Al respecto, precisar que la denuncia policial se interpuso el 26 de agosto de 2022 a las 20:51:53 horas, declaración que realizó el reclamante del evento ocurrido; sin embargo, el bloqueo de la tarjeta se </w:t>
      </w:r>
      <w:r w:rsidRPr="00DF1090" w:rsidR="00D450B5">
        <w:rPr>
          <w:rFonts w:ascii="Times New Roman" w:hAnsi="Times New Roman"/>
          <w:sz w:val="24"/>
          <w:szCs w:val="24"/>
        </w:rPr>
        <w:t>realizó</w:t>
      </w:r>
      <w:r w:rsidRPr="00DF1090">
        <w:rPr>
          <w:rFonts w:ascii="Times New Roman" w:hAnsi="Times New Roman"/>
          <w:sz w:val="24"/>
          <w:szCs w:val="24"/>
        </w:rPr>
        <w:t xml:space="preserve"> varios días después, concretamente, el 31 de agosto de 2022 a las 14:47:21 horas.</w:t>
      </w:r>
    </w:p>
    <w:p w:rsidRPr="00D450B5" w:rsidR="00DF1090" w:rsidP="00D450B5" w:rsidRDefault="00DF1090" w14:paraId="107948AC" w14:textId="5A30C1E0">
      <w:pPr>
        <w:tabs>
          <w:tab w:val="left" w:pos="2160"/>
        </w:tabs>
        <w:jc w:val="both"/>
        <w:rPr>
          <w:rFonts w:ascii="Times New Roman" w:hAnsi="Times New Roman"/>
          <w:sz w:val="24"/>
          <w:szCs w:val="24"/>
        </w:rPr>
      </w:pPr>
      <w:r w:rsidRPr="00DF1090">
        <w:rPr>
          <w:rFonts w:ascii="Times New Roman" w:hAnsi="Times New Roman"/>
          <w:sz w:val="24"/>
          <w:szCs w:val="24"/>
        </w:rPr>
        <w:t xml:space="preserve">De acuerdo al artículo 1315 del Código Civil, caso fortuito o fuerza mayor corresponde a una situación de causa ajena que libera de responsabilidad, y que media un evento extraordinario, imprevisible e irresistible.  De dicha triple exigencia normativa, este órgano resolutivo unipersonal destaca la última y concluyente: hecho irresistible, esto es, una situación respecto de la cual una persona no se puede sustraer, repeler o evitar, no puede dejar de ser afectada.  </w:t>
      </w:r>
    </w:p>
    <w:p w:rsidRPr="00DF1090" w:rsidR="00DF1090" w:rsidP="00DF1090" w:rsidRDefault="00DF1090" w14:paraId="631B02A7" w14:textId="3AF8A5DE">
      <w:pPr>
        <w:tabs>
          <w:tab w:val="left" w:pos="709"/>
          <w:tab w:val="left" w:pos="2160"/>
        </w:tabs>
        <w:jc w:val="both"/>
        <w:rPr>
          <w:rFonts w:ascii="Times New Roman" w:hAnsi="Times New Roman"/>
          <w:sz w:val="24"/>
          <w:szCs w:val="24"/>
        </w:rPr>
      </w:pPr>
      <w:r w:rsidRPr="00DF1090">
        <w:rPr>
          <w:rFonts w:ascii="Times New Roman" w:hAnsi="Times New Roman"/>
          <w:sz w:val="24"/>
          <w:szCs w:val="24"/>
        </w:rPr>
        <w:t>En función a dicha definición legal, para este órgano resolutivo unipersonal no se encuentra justificada el bloqueo extemporáneo de la tarjeta, en tanto, no se ha adjuntado medio probatorio que acredite que estuvo impedido de hacerlo. Asimismo, ha quedado demostrado que el reclamante si fue debidamente informado de los términos y condiciones de la póliza.</w:t>
      </w:r>
    </w:p>
    <w:p w:rsidRPr="00DF1090" w:rsidR="00DF1090" w:rsidP="00DF1090" w:rsidRDefault="00DF1090" w14:paraId="1E41B209" w14:textId="0B186AF8">
      <w:pPr>
        <w:tabs>
          <w:tab w:val="left" w:pos="709"/>
          <w:tab w:val="left" w:pos="2160"/>
        </w:tabs>
        <w:jc w:val="both"/>
        <w:rPr>
          <w:rFonts w:ascii="Times New Roman" w:hAnsi="Times New Roman"/>
          <w:sz w:val="24"/>
          <w:szCs w:val="24"/>
        </w:rPr>
      </w:pPr>
      <w:r w:rsidRPr="609DE235" w:rsidR="00DF1090">
        <w:rPr>
          <w:rFonts w:ascii="Times New Roman" w:hAnsi="Times New Roman"/>
          <w:sz w:val="24"/>
          <w:szCs w:val="24"/>
        </w:rPr>
        <w:t>Es importante tener presente</w:t>
      </w:r>
      <w:r w:rsidRPr="609DE235" w:rsidR="002748B9">
        <w:rPr>
          <w:rFonts w:ascii="Times New Roman" w:hAnsi="Times New Roman"/>
          <w:sz w:val="24"/>
          <w:szCs w:val="24"/>
        </w:rPr>
        <w:t xml:space="preserve"> </w:t>
      </w:r>
      <w:r w:rsidRPr="609DE235" w:rsidR="00DF1090">
        <w:rPr>
          <w:rFonts w:ascii="Times New Roman" w:hAnsi="Times New Roman"/>
          <w:sz w:val="24"/>
          <w:szCs w:val="24"/>
        </w:rPr>
        <w:t>que</w:t>
      </w:r>
      <w:r w:rsidRPr="609DE235" w:rsidR="002748B9">
        <w:rPr>
          <w:rFonts w:ascii="Times New Roman" w:hAnsi="Times New Roman"/>
          <w:sz w:val="24"/>
          <w:szCs w:val="24"/>
        </w:rPr>
        <w:t>,</w:t>
      </w:r>
      <w:r w:rsidRPr="609DE235" w:rsidR="00DF1090">
        <w:rPr>
          <w:rFonts w:ascii="Times New Roman" w:hAnsi="Times New Roman"/>
          <w:sz w:val="24"/>
          <w:szCs w:val="24"/>
        </w:rPr>
        <w:t xml:space="preserve"> si el señor </w:t>
      </w:r>
      <w:r w:rsidRPr="609DE235" w:rsidR="5568882A">
        <w:rPr>
          <w:rFonts w:ascii="Times New Roman" w:hAnsi="Times New Roman"/>
          <w:sz w:val="24"/>
          <w:szCs w:val="24"/>
        </w:rPr>
        <w:t>.........</w:t>
      </w:r>
      <w:r w:rsidRPr="609DE235" w:rsidR="00DF1090">
        <w:rPr>
          <w:rFonts w:ascii="Times New Roman" w:hAnsi="Times New Roman"/>
          <w:sz w:val="24"/>
          <w:szCs w:val="24"/>
        </w:rPr>
        <w:t xml:space="preserve"> invitó a una tercera persona a tomar licor </w:t>
      </w:r>
      <w:r w:rsidRPr="609DE235" w:rsidR="00DF1CB2">
        <w:rPr>
          <w:rFonts w:ascii="Times New Roman" w:hAnsi="Times New Roman"/>
          <w:sz w:val="24"/>
          <w:szCs w:val="24"/>
        </w:rPr>
        <w:t>en</w:t>
      </w:r>
      <w:r w:rsidRPr="609DE235" w:rsidR="00DF1090">
        <w:rPr>
          <w:rFonts w:ascii="Times New Roman" w:hAnsi="Times New Roman"/>
          <w:sz w:val="24"/>
          <w:szCs w:val="24"/>
        </w:rPr>
        <w:t xml:space="preserve"> su domicilio y al día siguiente verifica que le han sustraído varias pertenencias, estando todo revuelto y no encontrándose bien, lo diligente es bloquear todas las tarjetas que se encuentren en su vivienda. Asimismo, </w:t>
      </w:r>
      <w:r w:rsidRPr="609DE235" w:rsidR="00DF1090">
        <w:rPr>
          <w:rFonts w:ascii="Times New Roman" w:hAnsi="Times New Roman"/>
          <w:sz w:val="24"/>
          <w:szCs w:val="24"/>
        </w:rPr>
        <w:t>indicar</w:t>
      </w:r>
      <w:r w:rsidRPr="609DE235" w:rsidR="00DF1090">
        <w:rPr>
          <w:rFonts w:ascii="Times New Roman" w:hAnsi="Times New Roman"/>
          <w:sz w:val="24"/>
          <w:szCs w:val="24"/>
        </w:rPr>
        <w:t xml:space="preserve"> que no obra en el expediente un documento que acredite que el reclamante fue drogado.</w:t>
      </w:r>
    </w:p>
    <w:p w:rsidRPr="00DF1090" w:rsidR="00DF1090" w:rsidP="00DF1090" w:rsidRDefault="00DF1090" w14:paraId="5957D64A" w14:textId="77777777">
      <w:pPr>
        <w:tabs>
          <w:tab w:val="left" w:pos="709"/>
          <w:tab w:val="left" w:pos="2160"/>
        </w:tabs>
        <w:jc w:val="both"/>
        <w:rPr>
          <w:rFonts w:ascii="Times New Roman" w:hAnsi="Times New Roman"/>
          <w:sz w:val="24"/>
          <w:szCs w:val="24"/>
        </w:rPr>
      </w:pPr>
    </w:p>
    <w:p w:rsidRPr="00DF1CB2" w:rsidR="00DF1090" w:rsidP="00DF1090" w:rsidRDefault="00DF1090" w14:paraId="2AEB2FCF" w14:textId="6F70299E">
      <w:pPr>
        <w:tabs>
          <w:tab w:val="left" w:pos="709"/>
          <w:tab w:val="left" w:pos="2160"/>
        </w:tabs>
        <w:jc w:val="both"/>
        <w:rPr>
          <w:rFonts w:ascii="Times New Roman" w:hAnsi="Times New Roman"/>
          <w:sz w:val="24"/>
          <w:szCs w:val="24"/>
        </w:rPr>
      </w:pPr>
      <w:r w:rsidRPr="00DF1090">
        <w:rPr>
          <w:rFonts w:ascii="Times New Roman" w:hAnsi="Times New Roman"/>
          <w:sz w:val="24"/>
          <w:szCs w:val="24"/>
        </w:rPr>
        <w:lastRenderedPageBreak/>
        <w:t>Conforme ya ha sido expresado, no mediando jurídicamente una situación de fuerza mayor, como causa ajena al reclamante, que le haya impedido bloquear la tarjeta en el plazo oportuno, corresponde que el asegurado soporte las consecuencias de sus propias decisiones y no pretenda trasladarlas a la aseguradora.</w:t>
      </w:r>
    </w:p>
    <w:p w:rsidRPr="00D066E9" w:rsidR="00DF1090" w:rsidP="00D066E9" w:rsidRDefault="00DF1090" w14:paraId="615987FA" w14:textId="5208CC3C">
      <w:pPr>
        <w:tabs>
          <w:tab w:val="left" w:pos="2160"/>
        </w:tabs>
        <w:jc w:val="both"/>
        <w:rPr>
          <w:rFonts w:ascii="Times New Roman" w:hAnsi="Times New Roman"/>
          <w:bCs/>
          <w:sz w:val="24"/>
          <w:szCs w:val="24"/>
          <w:lang w:val="es-ES"/>
        </w:rPr>
      </w:pPr>
      <w:r w:rsidRPr="00DF1090">
        <w:rPr>
          <w:rFonts w:ascii="Times New Roman" w:hAnsi="Times New Roman"/>
          <w:bCs/>
          <w:sz w:val="24"/>
          <w:szCs w:val="24"/>
        </w:rPr>
        <w:t>En este orden de ideas, este Órgano Resolutivo Unipersonal considera que sí se ha configurado el supuesto de exclusión previsto en la póliza y por tanto el rechazo de cobertura basado en esta causal resulta legítimo.</w:t>
      </w:r>
    </w:p>
    <w:p w:rsidRPr="00D066E9" w:rsidR="00DF1090" w:rsidP="00DF1090" w:rsidRDefault="00DF1090" w14:paraId="383A11ED" w14:textId="47CAE6B3">
      <w:pPr>
        <w:jc w:val="both"/>
        <w:rPr>
          <w:rFonts w:ascii="Times New Roman" w:hAnsi="Times New Roman"/>
          <w:i/>
          <w:iCs/>
          <w:sz w:val="24"/>
          <w:szCs w:val="24"/>
        </w:rPr>
      </w:pPr>
      <w:r w:rsidRPr="00DF1090">
        <w:rPr>
          <w:rFonts w:ascii="Times New Roman" w:hAnsi="Times New Roman"/>
          <w:b/>
          <w:sz w:val="24"/>
          <w:szCs w:val="24"/>
          <w:u w:val="single"/>
        </w:rPr>
        <w:t>DÉCIMO</w:t>
      </w:r>
      <w:r w:rsidRPr="00DF1090">
        <w:rPr>
          <w:rFonts w:ascii="Times New Roman" w:hAnsi="Times New Roman"/>
          <w:bCs/>
          <w:sz w:val="24"/>
          <w:szCs w:val="24"/>
        </w:rPr>
        <w:t>: Asimismo, en la medida que ha quedado</w:t>
      </w:r>
      <w:r w:rsidRPr="00DF1090">
        <w:rPr>
          <w:rFonts w:ascii="Times New Roman" w:hAnsi="Times New Roman"/>
          <w:sz w:val="24"/>
          <w:szCs w:val="24"/>
        </w:rPr>
        <w:t xml:space="preserve"> acreditado que </w:t>
      </w:r>
      <w:r w:rsidRPr="00DF1090">
        <w:rPr>
          <w:rFonts w:ascii="Times New Roman" w:hAnsi="Times New Roman"/>
          <w:bCs/>
          <w:sz w:val="24"/>
          <w:szCs w:val="24"/>
        </w:rPr>
        <w:t>se ha configurado el supuesto de exclusión invocado por la Compañía</w:t>
      </w:r>
      <w:r w:rsidRPr="00DF1090">
        <w:rPr>
          <w:rFonts w:ascii="Times New Roman" w:hAnsi="Times New Roman"/>
          <w:sz w:val="24"/>
          <w:szCs w:val="24"/>
        </w:rPr>
        <w:t xml:space="preserve">, carece de relevancia pronunciarse sobre la oponibilidad de la carga contractual alegada en la carta de rechazo </w:t>
      </w:r>
      <w:r w:rsidRPr="00DF1090">
        <w:rPr>
          <w:rFonts w:ascii="Times New Roman" w:hAnsi="Times New Roman"/>
          <w:i/>
          <w:iCs/>
          <w:sz w:val="24"/>
          <w:szCs w:val="24"/>
        </w:rPr>
        <w:t>“presentar la denuncia policial, en la delegación donde ocurrieron los hechos dentro de un plazo no mayor a 4 (cuatro) horas de ocurrido el robo, extravío, o hurto o desde que se tome conocimiento del mismo”</w:t>
      </w:r>
      <w:r w:rsidRPr="00DF1090">
        <w:rPr>
          <w:rFonts w:ascii="Times New Roman" w:hAnsi="Times New Roman"/>
          <w:sz w:val="24"/>
          <w:szCs w:val="24"/>
        </w:rPr>
        <w:t>. Sin perjuicio de ello, se deja constancia que la Compañía no ha señalado nada en sus descargos respecto al incumplimiento de esta carga y que la denuncia policial no se interpuso después de ocho días de conocido el evento, sino el mismo día del siniestro.</w:t>
      </w:r>
    </w:p>
    <w:p w:rsidRPr="00D066E9" w:rsidR="00DF1090" w:rsidP="00D066E9" w:rsidRDefault="00DF1090" w14:paraId="5A92C36E" w14:textId="5284255A">
      <w:pPr>
        <w:jc w:val="both"/>
        <w:rPr>
          <w:rFonts w:ascii="Times New Roman" w:hAnsi="Times New Roman"/>
          <w:b/>
          <w:sz w:val="24"/>
          <w:szCs w:val="24"/>
          <w:lang w:val="es-ES"/>
        </w:rPr>
      </w:pPr>
      <w:r w:rsidRPr="00DF1090">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D066E9" w:rsidR="00DF1090" w:rsidP="00DF1090" w:rsidRDefault="00DF1090" w14:paraId="45EDEBC3" w14:textId="4299A241">
      <w:pPr>
        <w:jc w:val="both"/>
        <w:rPr>
          <w:rFonts w:ascii="Times New Roman" w:hAnsi="Times New Roman"/>
          <w:b/>
          <w:sz w:val="24"/>
          <w:szCs w:val="24"/>
        </w:rPr>
      </w:pPr>
      <w:r w:rsidRPr="00DF1090">
        <w:rPr>
          <w:rFonts w:ascii="Times New Roman" w:hAnsi="Times New Roman"/>
          <w:b/>
          <w:sz w:val="24"/>
          <w:szCs w:val="24"/>
        </w:rPr>
        <w:t>RESUELVE:</w:t>
      </w:r>
    </w:p>
    <w:p w:rsidRPr="00DF1090" w:rsidR="00DF1090" w:rsidP="00DF1090" w:rsidRDefault="00DF1090" w14:paraId="537A7486" w14:textId="35FED49C">
      <w:pPr>
        <w:jc w:val="both"/>
        <w:outlineLvl w:val="0"/>
        <w:rPr>
          <w:rFonts w:ascii="Times New Roman" w:hAnsi="Times New Roman"/>
          <w:sz w:val="24"/>
          <w:szCs w:val="24"/>
          <w:lang w:val="es-MX"/>
        </w:rPr>
      </w:pPr>
      <w:r w:rsidRPr="609DE235" w:rsidR="00DF1090">
        <w:rPr>
          <w:rFonts w:ascii="Times New Roman" w:hAnsi="Times New Roman"/>
          <w:sz w:val="24"/>
          <w:szCs w:val="24"/>
        </w:rPr>
        <w:t>Declarar</w:t>
      </w:r>
      <w:r w:rsidRPr="609DE235" w:rsidR="00DF1090">
        <w:rPr>
          <w:rFonts w:ascii="Times New Roman" w:hAnsi="Times New Roman"/>
          <w:b w:val="1"/>
          <w:bCs w:val="1"/>
          <w:sz w:val="24"/>
          <w:szCs w:val="24"/>
        </w:rPr>
        <w:t xml:space="preserve"> INFUNDADA </w:t>
      </w:r>
      <w:r w:rsidRPr="609DE235" w:rsidR="00DF1090">
        <w:rPr>
          <w:rFonts w:ascii="Times New Roman" w:hAnsi="Times New Roman"/>
          <w:sz w:val="24"/>
          <w:szCs w:val="24"/>
        </w:rPr>
        <w:t>la reclamación</w:t>
      </w:r>
      <w:r w:rsidRPr="609DE235" w:rsidR="00DF1090">
        <w:rPr>
          <w:rFonts w:ascii="Times New Roman" w:hAnsi="Times New Roman"/>
          <w:b w:val="1"/>
          <w:bCs w:val="1"/>
          <w:sz w:val="24"/>
          <w:szCs w:val="24"/>
        </w:rPr>
        <w:t xml:space="preserve"> </w:t>
      </w:r>
      <w:r w:rsidRPr="609DE235" w:rsidR="00DF1090">
        <w:rPr>
          <w:rFonts w:ascii="Times New Roman" w:hAnsi="Times New Roman"/>
          <w:sz w:val="24"/>
          <w:szCs w:val="24"/>
        </w:rPr>
        <w:t>interpuesta</w:t>
      </w:r>
      <w:r w:rsidRPr="609DE235" w:rsidR="00DF1090">
        <w:rPr>
          <w:rFonts w:ascii="Times New Roman" w:hAnsi="Times New Roman"/>
          <w:sz w:val="24"/>
          <w:szCs w:val="24"/>
          <w:lang w:val="es-MX"/>
        </w:rPr>
        <w:t xml:space="preserve"> por</w:t>
      </w:r>
      <w:r w:rsidRPr="609DE235" w:rsidR="00DF1090">
        <w:rPr>
          <w:rFonts w:ascii="Times New Roman" w:hAnsi="Times New Roman"/>
          <w:b w:val="1"/>
          <w:bCs w:val="1"/>
          <w:sz w:val="24"/>
          <w:szCs w:val="24"/>
          <w:lang w:val="es-MX"/>
        </w:rPr>
        <w:t xml:space="preserve"> </w:t>
      </w:r>
      <w:r w:rsidRPr="609DE235" w:rsidR="1F3AB9D2">
        <w:rPr>
          <w:rFonts w:ascii="Times New Roman" w:hAnsi="Times New Roman"/>
          <w:b w:val="1"/>
          <w:bCs w:val="1"/>
          <w:sz w:val="24"/>
          <w:szCs w:val="24"/>
        </w:rPr>
        <w:t>...........................................................................</w:t>
      </w:r>
      <w:r w:rsidRPr="609DE235" w:rsidR="00DF1090">
        <w:rPr>
          <w:rFonts w:ascii="Times New Roman" w:hAnsi="Times New Roman"/>
          <w:sz w:val="24"/>
          <w:szCs w:val="24"/>
        </w:rPr>
        <w:t xml:space="preserve"> contra </w:t>
      </w:r>
      <w:r w:rsidRPr="609DE235" w:rsidR="2D646799">
        <w:rPr>
          <w:rFonts w:ascii="Times New Roman" w:hAnsi="Times New Roman"/>
          <w:b w:val="1"/>
          <w:bCs w:val="1"/>
          <w:sz w:val="24"/>
          <w:szCs w:val="24"/>
        </w:rPr>
        <w:t>....................................</w:t>
      </w:r>
      <w:r w:rsidRPr="609DE235" w:rsidR="00DF1090">
        <w:rPr>
          <w:rFonts w:ascii="Times New Roman" w:hAnsi="Times New Roman"/>
          <w:b w:val="1"/>
          <w:bCs w:val="1"/>
          <w:sz w:val="24"/>
          <w:szCs w:val="24"/>
          <w:lang w:val="es-MX"/>
        </w:rPr>
        <w:t xml:space="preserve"> </w:t>
      </w:r>
      <w:r w:rsidRPr="609DE235" w:rsidR="00DF1090">
        <w:rPr>
          <w:rFonts w:ascii="Times New Roman" w:hAnsi="Times New Roman"/>
          <w:sz w:val="24"/>
          <w:szCs w:val="24"/>
        </w:rPr>
        <w:t>correspondiente al</w:t>
      </w:r>
      <w:r w:rsidRPr="609DE235" w:rsidR="00DF1090">
        <w:rPr>
          <w:rFonts w:ascii="Times New Roman" w:hAnsi="Times New Roman"/>
          <w:b w:val="1"/>
          <w:bCs w:val="1"/>
          <w:sz w:val="24"/>
          <w:szCs w:val="24"/>
          <w:lang w:val="es-MX"/>
        </w:rPr>
        <w:t xml:space="preserve"> SEGURO DE PROTECCIÓN DE TARJETAS 360° CERTIFICADO </w:t>
      </w:r>
      <w:r w:rsidRPr="609DE235" w:rsidR="00DF1090">
        <w:rPr>
          <w:rFonts w:ascii="Times New Roman" w:hAnsi="Times New Roman"/>
          <w:b w:val="1"/>
          <w:bCs w:val="1"/>
          <w:sz w:val="24"/>
          <w:szCs w:val="24"/>
          <w:lang w:val="es-MX"/>
        </w:rPr>
        <w:t>N°</w:t>
      </w:r>
      <w:r w:rsidRPr="609DE235" w:rsidR="00DF1090">
        <w:rPr>
          <w:rFonts w:ascii="Times New Roman" w:hAnsi="Times New Roman"/>
          <w:b w:val="1"/>
          <w:bCs w:val="1"/>
          <w:sz w:val="24"/>
          <w:szCs w:val="24"/>
          <w:lang w:val="es-MX"/>
        </w:rPr>
        <w:t xml:space="preserve"> </w:t>
      </w:r>
      <w:r w:rsidRPr="609DE235" w:rsidR="71375E69">
        <w:rPr>
          <w:rFonts w:ascii="Times New Roman" w:hAnsi="Times New Roman"/>
          <w:b w:val="1"/>
          <w:bCs w:val="1"/>
          <w:sz w:val="24"/>
          <w:szCs w:val="24"/>
          <w:lang w:val="es-MX"/>
        </w:rPr>
        <w:t>................</w:t>
      </w:r>
      <w:r w:rsidRPr="609DE235" w:rsidR="00DF1090">
        <w:rPr>
          <w:rFonts w:ascii="Times New Roman" w:hAnsi="Times New Roman"/>
          <w:sz w:val="24"/>
          <w:szCs w:val="24"/>
          <w:lang w:val="es-MX"/>
        </w:rPr>
        <w:t>, quedando a salvo el derecho de la reclamante para recurrir ante las instancias que consideren pertinentes.</w:t>
      </w:r>
    </w:p>
    <w:p w:rsidRPr="00DF1090" w:rsidR="00FE0AE9" w:rsidP="00A96C6E" w:rsidRDefault="00D00142" w14:paraId="22FB6411" w14:textId="4A53DE35">
      <w:pPr>
        <w:jc w:val="right"/>
        <w:rPr>
          <w:rFonts w:ascii="Times New Roman" w:hAnsi="Times New Roman"/>
          <w:sz w:val="24"/>
          <w:szCs w:val="24"/>
        </w:rPr>
      </w:pPr>
      <w:r w:rsidRPr="00DF1090">
        <w:rPr>
          <w:rFonts w:ascii="Times New Roman" w:hAnsi="Times New Roman"/>
          <w:sz w:val="24"/>
          <w:szCs w:val="24"/>
        </w:rPr>
        <w:t>Lima,</w:t>
      </w:r>
      <w:r w:rsidRPr="00DF1090" w:rsidR="0034229F">
        <w:rPr>
          <w:rFonts w:ascii="Times New Roman" w:hAnsi="Times New Roman"/>
          <w:sz w:val="24"/>
          <w:szCs w:val="24"/>
        </w:rPr>
        <w:t xml:space="preserve"> </w:t>
      </w:r>
      <w:r w:rsidRPr="00DF1090" w:rsidR="00611030">
        <w:rPr>
          <w:rFonts w:ascii="Times New Roman" w:hAnsi="Times New Roman"/>
          <w:sz w:val="24"/>
          <w:szCs w:val="24"/>
        </w:rPr>
        <w:t>2</w:t>
      </w:r>
      <w:r w:rsidRPr="00DF1090" w:rsidR="00F66108">
        <w:rPr>
          <w:rFonts w:ascii="Times New Roman" w:hAnsi="Times New Roman"/>
          <w:sz w:val="24"/>
          <w:szCs w:val="24"/>
        </w:rPr>
        <w:t>9</w:t>
      </w:r>
      <w:r w:rsidRPr="00DF1090" w:rsidR="0034229F">
        <w:rPr>
          <w:rFonts w:ascii="Times New Roman" w:hAnsi="Times New Roman"/>
          <w:sz w:val="24"/>
          <w:szCs w:val="24"/>
        </w:rPr>
        <w:t xml:space="preserve"> </w:t>
      </w:r>
      <w:r w:rsidRPr="00DF1090">
        <w:rPr>
          <w:rFonts w:ascii="Times New Roman" w:hAnsi="Times New Roman"/>
          <w:sz w:val="24"/>
          <w:szCs w:val="24"/>
        </w:rPr>
        <w:t>de</w:t>
      </w:r>
      <w:r w:rsidRPr="00DF1090" w:rsidR="003E3E64">
        <w:rPr>
          <w:rFonts w:ascii="Times New Roman" w:hAnsi="Times New Roman"/>
          <w:sz w:val="24"/>
          <w:szCs w:val="24"/>
        </w:rPr>
        <w:t xml:space="preserve"> </w:t>
      </w:r>
      <w:r w:rsidRPr="00DF1090" w:rsidR="000F52F7">
        <w:rPr>
          <w:rFonts w:ascii="Times New Roman" w:hAnsi="Times New Roman"/>
          <w:sz w:val="24"/>
          <w:szCs w:val="24"/>
        </w:rPr>
        <w:t>marzo</w:t>
      </w:r>
      <w:r w:rsidRPr="00DF1090">
        <w:rPr>
          <w:rFonts w:ascii="Times New Roman" w:hAnsi="Times New Roman"/>
          <w:sz w:val="24"/>
          <w:szCs w:val="24"/>
        </w:rPr>
        <w:t xml:space="preserve"> de 202</w:t>
      </w:r>
      <w:r w:rsidRPr="00DF1090" w:rsidR="006C6213">
        <w:rPr>
          <w:rFonts w:ascii="Times New Roman" w:hAnsi="Times New Roman"/>
          <w:sz w:val="24"/>
          <w:szCs w:val="24"/>
        </w:rPr>
        <w:t>3</w:t>
      </w:r>
    </w:p>
    <w:p w:rsidR="00401FF7" w:rsidP="00401FF7" w:rsidRDefault="00487E42" w14:paraId="4D0EAF79" w14:textId="345D84F7">
      <w:pPr>
        <w:jc w:val="both"/>
        <w:rPr>
          <w:rFonts w:ascii="Times New Roman" w:hAnsi="Times New Roman"/>
          <w:b/>
          <w:bCs/>
          <w:i/>
          <w:iCs/>
          <w:sz w:val="24"/>
          <w:szCs w:val="24"/>
        </w:rPr>
      </w:pPr>
      <w:r w:rsidRPr="00DF1090">
        <w:rPr>
          <w:rFonts w:ascii="Times New Roman" w:hAnsi="Times New Roman"/>
          <w:b/>
          <w:bCs/>
          <w:i/>
          <w:iCs/>
          <w:sz w:val="24"/>
          <w:szCs w:val="24"/>
        </w:rPr>
        <w:t>La Secretaria Técnica, como Órgano Resolutivo Unipersonal, emite la presente resolución.</w:t>
      </w:r>
    </w:p>
    <w:p w:rsidRPr="00DF1090" w:rsidR="00D066E9" w:rsidP="00401FF7" w:rsidRDefault="00D066E9" w14:paraId="07DA551C" w14:textId="77777777">
      <w:pPr>
        <w:jc w:val="both"/>
        <w:rPr>
          <w:rFonts w:ascii="Times New Roman" w:hAnsi="Times New Roman"/>
          <w:b/>
          <w:bCs/>
          <w:i/>
          <w:iCs/>
          <w:sz w:val="24"/>
          <w:szCs w:val="24"/>
        </w:rPr>
      </w:pPr>
    </w:p>
    <w:p w:rsidRPr="004F5873" w:rsidR="0089374D" w:rsidP="23A48D81" w:rsidRDefault="0089374D" w14:paraId="7A3A0BC6" w14:textId="5F69C7E3">
      <w:pPr>
        <w:spacing w:line="360" w:lineRule="auto"/>
        <w:jc w:val="center"/>
        <w:rPr>
          <w:rFonts w:ascii="Times New Roman" w:hAnsi="Times New Roman"/>
          <w:b w:val="1"/>
          <w:bCs w:val="1"/>
          <w:sz w:val="24"/>
          <w:szCs w:val="24"/>
        </w:rPr>
      </w:pPr>
      <w:r w:rsidRPr="23A48D81" w:rsidR="00487E42">
        <w:rPr>
          <w:rFonts w:ascii="Times New Roman" w:hAnsi="Times New Roman"/>
          <w:b w:val="1"/>
          <w:bCs w:val="1"/>
          <w:sz w:val="24"/>
          <w:szCs w:val="24"/>
        </w:rPr>
        <w:t xml:space="preserve">Alicia Martín López – </w:t>
      </w:r>
      <w:r w:rsidRPr="23A48D81" w:rsidR="00487E42">
        <w:rPr>
          <w:rFonts w:ascii="Times New Roman" w:hAnsi="Times New Roman"/>
          <w:b w:val="1"/>
          <w:bCs w:val="1"/>
          <w:sz w:val="24"/>
          <w:szCs w:val="24"/>
        </w:rPr>
        <w:t>Secretar</w:t>
      </w:r>
      <w:r w:rsidRPr="23A48D81" w:rsidR="003179C7">
        <w:rPr>
          <w:rFonts w:ascii="Times New Roman" w:hAnsi="Times New Roman"/>
          <w:b w:val="1"/>
          <w:bCs w:val="1"/>
          <w:sz w:val="24"/>
          <w:szCs w:val="24"/>
        </w:rPr>
        <w:t>i</w:t>
      </w:r>
      <w:r w:rsidRPr="23A48D81" w:rsidR="00487E42">
        <w:rPr>
          <w:rFonts w:ascii="Times New Roman" w:hAnsi="Times New Roman"/>
          <w:b w:val="1"/>
          <w:bCs w:val="1"/>
          <w:sz w:val="24"/>
          <w:szCs w:val="24"/>
        </w:rPr>
        <w:t>a Técnica</w:t>
      </w:r>
    </w:p>
    <w:sectPr w:rsidRPr="004F5873" w:rsidR="0089374D" w:rsidSect="0031356D">
      <w:headerReference w:type="default" r:id="rId17"/>
      <w:footerReference w:type="default" r:id="rId18"/>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2612A" w:rsidP="00722F1A" w:rsidRDefault="00B2612A" w14:paraId="450059BF" w14:textId="77777777">
      <w:pPr>
        <w:spacing w:after="0" w:line="240" w:lineRule="auto"/>
      </w:pPr>
      <w:r>
        <w:separator/>
      </w:r>
    </w:p>
  </w:endnote>
  <w:endnote w:type="continuationSeparator" w:id="0">
    <w:p w:rsidR="00B2612A" w:rsidP="00722F1A" w:rsidRDefault="00B2612A" w14:paraId="7653E18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2612A" w:rsidP="00722F1A" w:rsidRDefault="00B2612A" w14:paraId="4BCBA9B1" w14:textId="77777777">
      <w:pPr>
        <w:spacing w:after="0" w:line="240" w:lineRule="auto"/>
      </w:pPr>
      <w:r>
        <w:separator/>
      </w:r>
    </w:p>
  </w:footnote>
  <w:footnote w:type="continuationSeparator" w:id="0">
    <w:p w:rsidR="00B2612A" w:rsidP="00722F1A" w:rsidRDefault="00B2612A" w14:paraId="45A8EF1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329BA"/>
    <w:rsid w:val="000341A4"/>
    <w:rsid w:val="0008641C"/>
    <w:rsid w:val="0008736D"/>
    <w:rsid w:val="000943A4"/>
    <w:rsid w:val="000F52F7"/>
    <w:rsid w:val="00136C86"/>
    <w:rsid w:val="001700F1"/>
    <w:rsid w:val="00173308"/>
    <w:rsid w:val="00180E23"/>
    <w:rsid w:val="00181367"/>
    <w:rsid w:val="00190DC3"/>
    <w:rsid w:val="00194FAA"/>
    <w:rsid w:val="0019552A"/>
    <w:rsid w:val="001C23FC"/>
    <w:rsid w:val="001D71B9"/>
    <w:rsid w:val="001E272B"/>
    <w:rsid w:val="00223964"/>
    <w:rsid w:val="002562BF"/>
    <w:rsid w:val="002748B9"/>
    <w:rsid w:val="002774DB"/>
    <w:rsid w:val="002832FD"/>
    <w:rsid w:val="002B7B44"/>
    <w:rsid w:val="002C32EB"/>
    <w:rsid w:val="002D07BA"/>
    <w:rsid w:val="002F2037"/>
    <w:rsid w:val="00315252"/>
    <w:rsid w:val="003179C7"/>
    <w:rsid w:val="00320005"/>
    <w:rsid w:val="00341107"/>
    <w:rsid w:val="0034229F"/>
    <w:rsid w:val="00350613"/>
    <w:rsid w:val="0036173C"/>
    <w:rsid w:val="00377CD0"/>
    <w:rsid w:val="003957A8"/>
    <w:rsid w:val="00397B7E"/>
    <w:rsid w:val="003B3018"/>
    <w:rsid w:val="003C08D0"/>
    <w:rsid w:val="003D0B19"/>
    <w:rsid w:val="003E3E64"/>
    <w:rsid w:val="003F21BF"/>
    <w:rsid w:val="00401FF7"/>
    <w:rsid w:val="00407A18"/>
    <w:rsid w:val="004205D2"/>
    <w:rsid w:val="00426947"/>
    <w:rsid w:val="00430735"/>
    <w:rsid w:val="00464821"/>
    <w:rsid w:val="00466D00"/>
    <w:rsid w:val="00487E42"/>
    <w:rsid w:val="004A54D1"/>
    <w:rsid w:val="004B7F72"/>
    <w:rsid w:val="004C0B81"/>
    <w:rsid w:val="004D32FA"/>
    <w:rsid w:val="004F0094"/>
    <w:rsid w:val="004F1A61"/>
    <w:rsid w:val="004F3EBD"/>
    <w:rsid w:val="004F5873"/>
    <w:rsid w:val="00541D87"/>
    <w:rsid w:val="00551EAD"/>
    <w:rsid w:val="0055560E"/>
    <w:rsid w:val="00570097"/>
    <w:rsid w:val="005745B9"/>
    <w:rsid w:val="005A5404"/>
    <w:rsid w:val="005A6F5E"/>
    <w:rsid w:val="005D470E"/>
    <w:rsid w:val="005E455C"/>
    <w:rsid w:val="005E6AC3"/>
    <w:rsid w:val="005F659E"/>
    <w:rsid w:val="00611030"/>
    <w:rsid w:val="00624E89"/>
    <w:rsid w:val="00633243"/>
    <w:rsid w:val="00636287"/>
    <w:rsid w:val="006677FB"/>
    <w:rsid w:val="00697E41"/>
    <w:rsid w:val="006A7C2B"/>
    <w:rsid w:val="006B4512"/>
    <w:rsid w:val="006C2590"/>
    <w:rsid w:val="006C6213"/>
    <w:rsid w:val="006D2330"/>
    <w:rsid w:val="0071399D"/>
    <w:rsid w:val="0071585D"/>
    <w:rsid w:val="00722F1A"/>
    <w:rsid w:val="00741BD2"/>
    <w:rsid w:val="00741FAE"/>
    <w:rsid w:val="00766307"/>
    <w:rsid w:val="00770984"/>
    <w:rsid w:val="00773552"/>
    <w:rsid w:val="00786219"/>
    <w:rsid w:val="007A4A6D"/>
    <w:rsid w:val="007B4101"/>
    <w:rsid w:val="007B48E1"/>
    <w:rsid w:val="007C1D34"/>
    <w:rsid w:val="007C2EAB"/>
    <w:rsid w:val="007D442E"/>
    <w:rsid w:val="007E38B7"/>
    <w:rsid w:val="00801C5F"/>
    <w:rsid w:val="008050AA"/>
    <w:rsid w:val="00831CCC"/>
    <w:rsid w:val="008371AD"/>
    <w:rsid w:val="00837965"/>
    <w:rsid w:val="00842964"/>
    <w:rsid w:val="0086588F"/>
    <w:rsid w:val="0086654A"/>
    <w:rsid w:val="0089374D"/>
    <w:rsid w:val="008B38C9"/>
    <w:rsid w:val="008B410F"/>
    <w:rsid w:val="008B79F4"/>
    <w:rsid w:val="008C18AA"/>
    <w:rsid w:val="008C6600"/>
    <w:rsid w:val="008D7125"/>
    <w:rsid w:val="008D77C2"/>
    <w:rsid w:val="008E32C6"/>
    <w:rsid w:val="008E5819"/>
    <w:rsid w:val="008E7D37"/>
    <w:rsid w:val="008F29CC"/>
    <w:rsid w:val="008F73B7"/>
    <w:rsid w:val="009013AD"/>
    <w:rsid w:val="00905717"/>
    <w:rsid w:val="009217F9"/>
    <w:rsid w:val="009278EB"/>
    <w:rsid w:val="00954297"/>
    <w:rsid w:val="009651D2"/>
    <w:rsid w:val="00971A3E"/>
    <w:rsid w:val="00981677"/>
    <w:rsid w:val="009A375C"/>
    <w:rsid w:val="009A5B86"/>
    <w:rsid w:val="009B2153"/>
    <w:rsid w:val="009B58C9"/>
    <w:rsid w:val="009C5E18"/>
    <w:rsid w:val="009E202C"/>
    <w:rsid w:val="009E3317"/>
    <w:rsid w:val="009F232F"/>
    <w:rsid w:val="00A1356B"/>
    <w:rsid w:val="00A17B8F"/>
    <w:rsid w:val="00A209BF"/>
    <w:rsid w:val="00A2495F"/>
    <w:rsid w:val="00A265AA"/>
    <w:rsid w:val="00A30166"/>
    <w:rsid w:val="00A32C5D"/>
    <w:rsid w:val="00A405FD"/>
    <w:rsid w:val="00A603C9"/>
    <w:rsid w:val="00A60D4F"/>
    <w:rsid w:val="00A65D3C"/>
    <w:rsid w:val="00A719CD"/>
    <w:rsid w:val="00A7791B"/>
    <w:rsid w:val="00A81C37"/>
    <w:rsid w:val="00A858BA"/>
    <w:rsid w:val="00A96C6E"/>
    <w:rsid w:val="00AB7740"/>
    <w:rsid w:val="00AD56AF"/>
    <w:rsid w:val="00AD5D04"/>
    <w:rsid w:val="00AD7E43"/>
    <w:rsid w:val="00AF57F2"/>
    <w:rsid w:val="00B130DD"/>
    <w:rsid w:val="00B21849"/>
    <w:rsid w:val="00B2612A"/>
    <w:rsid w:val="00B328D9"/>
    <w:rsid w:val="00B33B03"/>
    <w:rsid w:val="00B42CC1"/>
    <w:rsid w:val="00B570FD"/>
    <w:rsid w:val="00B75D55"/>
    <w:rsid w:val="00B863AB"/>
    <w:rsid w:val="00B962BF"/>
    <w:rsid w:val="00BC0F09"/>
    <w:rsid w:val="00BD52E3"/>
    <w:rsid w:val="00BD5530"/>
    <w:rsid w:val="00C2198B"/>
    <w:rsid w:val="00C36917"/>
    <w:rsid w:val="00C45618"/>
    <w:rsid w:val="00C56F86"/>
    <w:rsid w:val="00C66D8C"/>
    <w:rsid w:val="00C80567"/>
    <w:rsid w:val="00C910DC"/>
    <w:rsid w:val="00CA32FC"/>
    <w:rsid w:val="00CB39D7"/>
    <w:rsid w:val="00CD6A37"/>
    <w:rsid w:val="00D00142"/>
    <w:rsid w:val="00D052E2"/>
    <w:rsid w:val="00D066E9"/>
    <w:rsid w:val="00D1360F"/>
    <w:rsid w:val="00D159E5"/>
    <w:rsid w:val="00D362DC"/>
    <w:rsid w:val="00D4002D"/>
    <w:rsid w:val="00D450B5"/>
    <w:rsid w:val="00D52D69"/>
    <w:rsid w:val="00D63CFD"/>
    <w:rsid w:val="00D645CF"/>
    <w:rsid w:val="00D77FFB"/>
    <w:rsid w:val="00D80CF0"/>
    <w:rsid w:val="00D81343"/>
    <w:rsid w:val="00D90081"/>
    <w:rsid w:val="00D90777"/>
    <w:rsid w:val="00DA1D06"/>
    <w:rsid w:val="00DA2B69"/>
    <w:rsid w:val="00DD1CBB"/>
    <w:rsid w:val="00DF1090"/>
    <w:rsid w:val="00DF1CB2"/>
    <w:rsid w:val="00DF3088"/>
    <w:rsid w:val="00DF644C"/>
    <w:rsid w:val="00E17B81"/>
    <w:rsid w:val="00E6025B"/>
    <w:rsid w:val="00E8336B"/>
    <w:rsid w:val="00E92970"/>
    <w:rsid w:val="00E941E1"/>
    <w:rsid w:val="00EA48E7"/>
    <w:rsid w:val="00EB2C0D"/>
    <w:rsid w:val="00EC0BCA"/>
    <w:rsid w:val="00F03223"/>
    <w:rsid w:val="00F06494"/>
    <w:rsid w:val="00F104DE"/>
    <w:rsid w:val="00F1467F"/>
    <w:rsid w:val="00F26229"/>
    <w:rsid w:val="00F374B2"/>
    <w:rsid w:val="00F52ADB"/>
    <w:rsid w:val="00F66108"/>
    <w:rsid w:val="00F8639B"/>
    <w:rsid w:val="00FB4AA4"/>
    <w:rsid w:val="00FC7596"/>
    <w:rsid w:val="00FE0AE9"/>
    <w:rsid w:val="00FE5CEA"/>
    <w:rsid w:val="00FF2E3D"/>
    <w:rsid w:val="0A75F94D"/>
    <w:rsid w:val="0F4FA37B"/>
    <w:rsid w:val="1F3AB9D2"/>
    <w:rsid w:val="20B0381F"/>
    <w:rsid w:val="23A48D81"/>
    <w:rsid w:val="24B5490C"/>
    <w:rsid w:val="2D646799"/>
    <w:rsid w:val="4E09DE98"/>
    <w:rsid w:val="5568882A"/>
    <w:rsid w:val="5A236797"/>
    <w:rsid w:val="609DE235"/>
    <w:rsid w:val="71375E69"/>
    <w:rsid w:val="71796F42"/>
    <w:rsid w:val="7CBB43D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image" Target="media/image6.png"/><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A559FD13-61D6-4524-B0FE-41B442B0DB94}"/>
</file>

<file path=customXml/itemProps3.xml><?xml version="1.0" encoding="utf-8"?>
<ds:datastoreItem xmlns:ds="http://schemas.openxmlformats.org/officeDocument/2006/customXml" ds:itemID="{13708499-7CC2-4B66-BC0F-347281533118}"/>
</file>

<file path=customXml/itemProps4.xml><?xml version="1.0" encoding="utf-8"?>
<ds:datastoreItem xmlns:ds="http://schemas.openxmlformats.org/officeDocument/2006/customXml" ds:itemID="{C156C8ED-4A8A-4E5C-96C4-C23A8CF495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189</cp:revision>
  <cp:lastPrinted>2023-03-28T14:13:00Z</cp:lastPrinted>
  <dcterms:created xsi:type="dcterms:W3CDTF">2022-12-22T22:59:00Z</dcterms:created>
  <dcterms:modified xsi:type="dcterms:W3CDTF">2026-01-06T17:53:04Z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