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1F5220" w:rsidR="000341A4" w:rsidP="000341A4" w:rsidRDefault="000341A4" w14:paraId="6752CB7C" w14:textId="77777777">
      <w:pPr>
        <w:pStyle w:val="Puesto"/>
        <w:tabs>
          <w:tab w:val="left" w:pos="2730"/>
          <w:tab w:val="center" w:pos="4419"/>
        </w:tabs>
        <w:outlineLvl w:val="0"/>
        <w:rPr>
          <w:rStyle w:val="Textoennegrita"/>
          <w:b/>
          <w:bCs/>
          <w:lang w:val="es-ES"/>
        </w:rPr>
      </w:pPr>
    </w:p>
    <w:p w:rsidRPr="001F5220" w:rsidR="000341A4" w:rsidP="000341A4" w:rsidRDefault="000341A4" w14:paraId="56329F19" w14:textId="77777777">
      <w:pPr>
        <w:pStyle w:val="Puesto"/>
        <w:tabs>
          <w:tab w:val="left" w:pos="2730"/>
          <w:tab w:val="center" w:pos="4419"/>
        </w:tabs>
        <w:outlineLvl w:val="0"/>
        <w:rPr>
          <w:rStyle w:val="Textoennegrita"/>
          <w:b/>
          <w:bCs/>
          <w:lang w:val="es-ES"/>
        </w:rPr>
      </w:pPr>
    </w:p>
    <w:p w:rsidRPr="001F5220" w:rsidR="00D645CF" w:rsidP="00AF57F2" w:rsidRDefault="00D00142" w14:paraId="587C9FEE" w14:textId="4588C773">
      <w:pPr>
        <w:pStyle w:val="Puesto"/>
        <w:tabs>
          <w:tab w:val="left" w:pos="2730"/>
          <w:tab w:val="center" w:pos="4419"/>
        </w:tabs>
        <w:outlineLvl w:val="0"/>
        <w:rPr>
          <w:rStyle w:val="Textoennegrita"/>
          <w:b/>
          <w:bCs/>
          <w:lang w:val="es-ES"/>
        </w:rPr>
      </w:pPr>
      <w:r w:rsidRPr="001F5220">
        <w:rPr>
          <w:rStyle w:val="Textoennegrita"/>
          <w:b/>
          <w:bCs/>
          <w:lang w:val="es-ES"/>
        </w:rPr>
        <w:t xml:space="preserve">RESOLUCION </w:t>
      </w:r>
      <w:proofErr w:type="spellStart"/>
      <w:r w:rsidRPr="001F5220">
        <w:rPr>
          <w:rStyle w:val="Textoennegrita"/>
          <w:b/>
          <w:bCs/>
          <w:lang w:val="es-ES"/>
        </w:rPr>
        <w:t>N°</w:t>
      </w:r>
      <w:proofErr w:type="spellEnd"/>
      <w:r w:rsidRPr="001F5220" w:rsidR="000341A4">
        <w:rPr>
          <w:rStyle w:val="Textoennegrita"/>
          <w:b/>
          <w:bCs/>
          <w:lang w:val="es-ES"/>
        </w:rPr>
        <w:t xml:space="preserve"> </w:t>
      </w:r>
      <w:r w:rsidRPr="001F5220" w:rsidR="006C6213">
        <w:rPr>
          <w:rStyle w:val="Textoennegrita"/>
          <w:b/>
          <w:bCs/>
          <w:lang w:val="es-ES"/>
        </w:rPr>
        <w:t>0</w:t>
      </w:r>
      <w:r w:rsidRPr="001F5220" w:rsidR="00546D29">
        <w:rPr>
          <w:rStyle w:val="Textoennegrita"/>
          <w:b/>
          <w:bCs/>
          <w:lang w:val="es-ES"/>
        </w:rPr>
        <w:t>60</w:t>
      </w:r>
      <w:r w:rsidRPr="001F5220">
        <w:rPr>
          <w:rStyle w:val="Textoennegrita"/>
          <w:b/>
          <w:bCs/>
          <w:lang w:val="es-ES"/>
        </w:rPr>
        <w:t>/2</w:t>
      </w:r>
      <w:r w:rsidRPr="001F5220" w:rsidR="006C6213">
        <w:rPr>
          <w:rStyle w:val="Textoennegrita"/>
          <w:b/>
          <w:bCs/>
          <w:lang w:val="es-ES"/>
        </w:rPr>
        <w:t>3</w:t>
      </w:r>
    </w:p>
    <w:p w:rsidRPr="001F5220" w:rsidR="001F5220" w:rsidP="001F5220" w:rsidRDefault="001F5220" w14:paraId="4C30DE55" w14:textId="77777777">
      <w:pPr>
        <w:jc w:val="both"/>
        <w:outlineLvl w:val="0"/>
        <w:rPr>
          <w:rFonts w:ascii="Times New Roman" w:hAnsi="Times New Roman" w:eastAsia="Times New Roman"/>
          <w:b/>
          <w:bCs/>
          <w:sz w:val="24"/>
          <w:szCs w:val="24"/>
        </w:rPr>
      </w:pPr>
      <w:r w:rsidRPr="001F5220">
        <w:rPr>
          <w:rFonts w:ascii="Times New Roman" w:hAnsi="Times New Roman"/>
          <w:b/>
          <w:bCs/>
          <w:sz w:val="24"/>
          <w:szCs w:val="24"/>
        </w:rPr>
        <w:t>Vistos:</w:t>
      </w:r>
    </w:p>
    <w:p w:rsidRPr="001F5220" w:rsidR="001F5220" w:rsidP="455A9EFA" w:rsidRDefault="001F5220" w14:paraId="48AB88A0" w14:textId="55098EF5">
      <w:pPr>
        <w:pStyle w:val="paragraph"/>
        <w:spacing w:before="0" w:beforeAutospacing="off" w:after="0" w:afterAutospacing="off"/>
        <w:jc w:val="both"/>
        <w:textAlignment w:val="baseline"/>
        <w:rPr>
          <w:lang w:val="es-PE"/>
        </w:rPr>
      </w:pPr>
      <w:r w:rsidR="001F5220">
        <w:rPr/>
        <w:t xml:space="preserve">Que, </w:t>
      </w:r>
      <w:r w:rsidRPr="455A9EFA" w:rsidR="001F5220">
        <w:rPr>
          <w:lang w:val="es-PE"/>
        </w:rPr>
        <w:t xml:space="preserve">con fecha 26 de enero de 2023, </w:t>
      </w:r>
      <w:r w:rsidRPr="455A9EFA" w:rsidR="66C73547">
        <w:rPr>
          <w:b w:val="1"/>
          <w:bCs w:val="1"/>
        </w:rPr>
        <w:t>.........................................................................</w:t>
      </w:r>
      <w:r w:rsidR="001F5220">
        <w:rPr/>
        <w:t xml:space="preserve"> </w:t>
      </w:r>
      <w:r w:rsidR="001F5220">
        <w:rPr/>
        <w:t xml:space="preserve">interpone </w:t>
      </w:r>
      <w:r w:rsidR="001F5220">
        <w:rPr/>
        <w:t xml:space="preserve">reclamación ante esta Defensoría del Asegurado (DEFASEG) contra </w:t>
      </w:r>
      <w:r w:rsidRPr="455A9EFA" w:rsidR="77DFDFB2">
        <w:rPr>
          <w:b w:val="1"/>
          <w:bCs w:val="1"/>
        </w:rPr>
        <w:t>......................................</w:t>
      </w:r>
      <w:r w:rsidR="001F5220">
        <w:rPr/>
        <w:t>, solicitando se le</w:t>
      </w:r>
      <w:r w:rsidR="001F5220">
        <w:rPr/>
        <w:t xml:space="preserve"> otorgue la cobertura del</w:t>
      </w:r>
      <w:r w:rsidRPr="455A9EFA" w:rsidR="001F5220">
        <w:rPr>
          <w:b w:val="1"/>
          <w:bCs w:val="1"/>
        </w:rPr>
        <w:t xml:space="preserve"> SEGURO DE PROTECCIÓN DE TARJETAS PLUS con PÓLIZA </w:t>
      </w:r>
      <w:r w:rsidRPr="455A9EFA" w:rsidR="001F5220">
        <w:rPr>
          <w:b w:val="1"/>
          <w:bCs w:val="1"/>
        </w:rPr>
        <w:t>N°</w:t>
      </w:r>
      <w:r w:rsidRPr="455A9EFA" w:rsidR="001F5220">
        <w:rPr>
          <w:b w:val="1"/>
          <w:bCs w:val="1"/>
        </w:rPr>
        <w:t xml:space="preserve"> </w:t>
      </w:r>
      <w:r w:rsidRPr="455A9EFA" w:rsidR="0BB25B05">
        <w:rPr>
          <w:b w:val="1"/>
          <w:bCs w:val="1"/>
        </w:rPr>
        <w:t>.......................</w:t>
      </w:r>
      <w:r w:rsidRPr="455A9EFA" w:rsidR="001F5220">
        <w:rPr>
          <w:b w:val="1"/>
          <w:bCs w:val="1"/>
        </w:rPr>
        <w:t>.</w:t>
      </w:r>
    </w:p>
    <w:p w:rsidR="001F5220" w:rsidP="001F5220" w:rsidRDefault="001F5220" w14:paraId="036A5C45" w14:textId="77777777">
      <w:pPr>
        <w:jc w:val="both"/>
        <w:rPr>
          <w:rFonts w:ascii="Times New Roman" w:hAnsi="Times New Roman"/>
          <w:sz w:val="24"/>
          <w:szCs w:val="24"/>
        </w:rPr>
      </w:pPr>
    </w:p>
    <w:p w:rsidRPr="001F5220" w:rsidR="001F5220" w:rsidP="001F5220" w:rsidRDefault="001F5220" w14:paraId="1B7B4791" w14:textId="17C5340C">
      <w:pPr>
        <w:jc w:val="both"/>
        <w:rPr>
          <w:rFonts w:ascii="Times New Roman" w:hAnsi="Times New Roman" w:eastAsia="Arial Unicode MS"/>
          <w:sz w:val="24"/>
          <w:szCs w:val="24"/>
        </w:rPr>
      </w:pPr>
      <w:r w:rsidRPr="001F5220">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1F5220">
          <w:rPr>
            <w:rStyle w:val="Hipervnculo"/>
            <w:rFonts w:ascii="Times New Roman" w:hAnsi="Times New Roman" w:eastAsia="Arial Unicode MS"/>
            <w:sz w:val="24"/>
            <w:szCs w:val="24"/>
          </w:rPr>
          <w:t>http://www.defaseg.com.pe/reglamento</w:t>
        </w:r>
      </w:hyperlink>
      <w:r w:rsidRPr="001F5220">
        <w:rPr>
          <w:rFonts w:ascii="Times New Roman" w:hAnsi="Times New Roman" w:eastAsia="Arial Unicode MS"/>
          <w:sz w:val="24"/>
          <w:szCs w:val="24"/>
        </w:rPr>
        <w:t>);</w:t>
      </w:r>
    </w:p>
    <w:p w:rsidRPr="001F5220" w:rsidR="001F5220" w:rsidP="001F5220" w:rsidRDefault="001F5220" w14:paraId="23521C84" w14:textId="77777777">
      <w:pPr>
        <w:tabs>
          <w:tab w:val="num" w:pos="720"/>
        </w:tabs>
        <w:jc w:val="both"/>
        <w:rPr>
          <w:rFonts w:ascii="Times New Roman" w:hAnsi="Times New Roman"/>
          <w:sz w:val="24"/>
          <w:szCs w:val="24"/>
        </w:rPr>
      </w:pPr>
      <w:r w:rsidRPr="001F5220">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secretaría técnica;</w:t>
      </w:r>
    </w:p>
    <w:p w:rsidRPr="001F5220" w:rsidR="001F5220" w:rsidP="001F5220" w:rsidRDefault="001F5220" w14:paraId="06A07504" w14:textId="56436A49">
      <w:pPr>
        <w:jc w:val="both"/>
        <w:rPr>
          <w:rFonts w:ascii="Times New Roman" w:hAnsi="Times New Roman" w:eastAsia="Times New Roman"/>
          <w:sz w:val="24"/>
          <w:szCs w:val="24"/>
          <w:lang w:val="es-ES"/>
        </w:rPr>
      </w:pPr>
      <w:r w:rsidRPr="455A9EFA" w:rsidR="001F5220">
        <w:rPr>
          <w:rFonts w:ascii="Times New Roman" w:hAnsi="Times New Roman"/>
          <w:sz w:val="24"/>
          <w:szCs w:val="24"/>
        </w:rPr>
        <w:t xml:space="preserve">Que, con fecha 08 de marzo de 2023 se corrió traslado de la reclamación a </w:t>
      </w:r>
      <w:r w:rsidRPr="455A9EFA" w:rsidR="77DFDFB2">
        <w:rPr>
          <w:rFonts w:ascii="Times New Roman" w:hAnsi="Times New Roman"/>
          <w:sz w:val="24"/>
          <w:szCs w:val="24"/>
        </w:rPr>
        <w:t>......................................</w:t>
      </w:r>
      <w:r w:rsidRPr="455A9EFA" w:rsidR="001F5220">
        <w:rPr>
          <w:rFonts w:ascii="Times New Roman" w:hAnsi="Times New Roman"/>
          <w:sz w:val="24"/>
          <w:szCs w:val="24"/>
        </w:rPr>
        <w:t xml:space="preserve">, siendo que con fecha 13 de abril de 2023 la aseguradora absolvió el respectivo trámite, </w:t>
      </w:r>
      <w:r w:rsidRPr="455A9EFA" w:rsidR="001F5220">
        <w:rPr>
          <w:rFonts w:ascii="Times New Roman" w:hAnsi="Times New Roman"/>
          <w:sz w:val="24"/>
          <w:szCs w:val="24"/>
        </w:rPr>
        <w:t xml:space="preserve">presentando sus descargos. </w:t>
      </w:r>
    </w:p>
    <w:p w:rsidRPr="001F5220" w:rsidR="001F5220" w:rsidP="001F5220" w:rsidRDefault="001F5220" w14:paraId="5D8D366D" w14:textId="77777777">
      <w:pPr>
        <w:tabs>
          <w:tab w:val="num" w:pos="720"/>
        </w:tabs>
        <w:jc w:val="both"/>
        <w:rPr>
          <w:rFonts w:ascii="Times New Roman" w:hAnsi="Times New Roman"/>
          <w:sz w:val="24"/>
          <w:szCs w:val="24"/>
        </w:rPr>
      </w:pPr>
      <w:r w:rsidRPr="001F5220">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1F5220">
        <w:rPr>
          <w:rFonts w:ascii="Times New Roman" w:hAnsi="Times New Roman" w:eastAsia="Arial Unicode MS"/>
          <w:sz w:val="24"/>
          <w:szCs w:val="24"/>
        </w:rPr>
        <w:t>de la DEFASEG</w:t>
      </w:r>
      <w:r w:rsidRPr="001F5220">
        <w:rPr>
          <w:rFonts w:ascii="Times New Roman" w:hAnsi="Times New Roman"/>
          <w:sz w:val="24"/>
          <w:szCs w:val="24"/>
        </w:rPr>
        <w:t>.</w:t>
      </w:r>
    </w:p>
    <w:p w:rsidRPr="001F5220" w:rsidR="001F5220" w:rsidP="455A9EFA" w:rsidRDefault="001F5220" w14:paraId="48CB0F38" w14:textId="3E0D99A6">
      <w:pPr>
        <w:jc w:val="both"/>
        <w:rPr>
          <w:rFonts w:ascii="Times New Roman" w:hAnsi="Times New Roman"/>
          <w:i w:val="1"/>
          <w:iCs w:val="1"/>
          <w:sz w:val="24"/>
          <w:szCs w:val="24"/>
        </w:rPr>
      </w:pPr>
      <w:r w:rsidRPr="455A9EFA" w:rsidR="001F5220">
        <w:rPr>
          <w:rFonts w:ascii="Times New Roman" w:hAnsi="Times New Roman"/>
          <w:sz w:val="24"/>
          <w:szCs w:val="24"/>
        </w:rPr>
        <w:t xml:space="preserve">Que, la reclamación interpuesta se sustenta resumidamente en los hechos y fundamentos siguientes: </w:t>
      </w:r>
      <w:bookmarkStart w:name="_Hlk102725553" w:id="0"/>
      <w:r w:rsidRPr="455A9EFA" w:rsidR="001F5220">
        <w:rPr>
          <w:rFonts w:ascii="Times New Roman" w:hAnsi="Times New Roman"/>
          <w:sz w:val="24"/>
          <w:szCs w:val="24"/>
        </w:rPr>
        <w:t xml:space="preserve">a) </w:t>
      </w:r>
      <w:bookmarkEnd w:id="0"/>
      <w:r w:rsidRPr="455A9EFA" w:rsidR="001F5220">
        <w:rPr>
          <w:rFonts w:ascii="Times New Roman" w:hAnsi="Times New Roman"/>
          <w:sz w:val="24"/>
          <w:szCs w:val="24"/>
        </w:rPr>
        <w:t xml:space="preserve">La señora </w:t>
      </w:r>
      <w:r w:rsidRPr="455A9EFA" w:rsidR="001F5220">
        <w:rPr>
          <w:rFonts w:ascii="Times New Roman" w:hAnsi="Times New Roman"/>
          <w:sz w:val="24"/>
          <w:szCs w:val="24"/>
        </w:rPr>
        <w:t>Solteran</w:t>
      </w:r>
      <w:r w:rsidRPr="455A9EFA" w:rsidR="001F5220">
        <w:rPr>
          <w:rFonts w:ascii="Times New Roman" w:hAnsi="Times New Roman"/>
          <w:sz w:val="24"/>
          <w:szCs w:val="24"/>
        </w:rPr>
        <w:t xml:space="preserve"> contrató </w:t>
      </w:r>
      <w:r w:rsidRPr="455A9EFA" w:rsidR="001F5220">
        <w:rPr>
          <w:rStyle w:val="normaltextrun"/>
          <w:rFonts w:ascii="Times New Roman" w:hAnsi="Times New Roman"/>
          <w:sz w:val="24"/>
          <w:szCs w:val="24"/>
        </w:rPr>
        <w:t xml:space="preserve">el seguro de protección de tarjetas de BCP – </w:t>
      </w:r>
      <w:r w:rsidRPr="455A9EFA" w:rsidR="77DFDFB2">
        <w:rPr>
          <w:rFonts w:ascii="Times New Roman" w:hAnsi="Times New Roman"/>
          <w:sz w:val="24"/>
          <w:szCs w:val="24"/>
        </w:rPr>
        <w:t>......................................</w:t>
      </w:r>
      <w:r w:rsidRPr="455A9EFA" w:rsidR="001F5220">
        <w:rPr>
          <w:rStyle w:val="normaltextrun"/>
          <w:rFonts w:ascii="Times New Roman" w:hAnsi="Times New Roman"/>
          <w:sz w:val="24"/>
          <w:szCs w:val="24"/>
        </w:rPr>
        <w:t>, el mismo que promocionan y venden respaldándose como protección si sufres el robo de tu dinero vía electrónica o al salir de un cajero o agente del BCP.  Adquirió el seguro para protegerse de la delincuencia que actualmente se vive en el país y en la ciudad de Trujillo; b) el 27 de diciembre de 2022, retir</w:t>
      </w:r>
      <w:r w:rsidRPr="455A9EFA" w:rsidR="002C7BAD">
        <w:rPr>
          <w:rStyle w:val="normaltextrun"/>
          <w:rFonts w:ascii="Times New Roman" w:hAnsi="Times New Roman"/>
          <w:sz w:val="24"/>
          <w:szCs w:val="24"/>
        </w:rPr>
        <w:t>ó</w:t>
      </w:r>
      <w:r w:rsidRPr="455A9EFA" w:rsidR="001F5220">
        <w:rPr>
          <w:rStyle w:val="normaltextrun"/>
          <w:rFonts w:ascii="Times New Roman" w:hAnsi="Times New Roman"/>
          <w:sz w:val="24"/>
          <w:szCs w:val="24"/>
        </w:rPr>
        <w:t xml:space="preserve"> dinero en efectivo tanto en dólares (US$. 300.00) como en soles (S/2000.00) del cajero del BCP en Jr. Gamarra en Trujillo. Posterior a ello, fue sustraída su billetera de su cartera por un extraño el cual le despojo de su dinero, además de sus tarjetas de débito; c) la aseguradora rechaza su petición al sustentar que fue hurto/perdida y que como no hubo actos de violencia rechazan su solicitud. </w:t>
      </w:r>
      <w:r w:rsidRPr="455A9EFA" w:rsidR="001F5220">
        <w:rPr>
          <w:rStyle w:val="normaltextrun"/>
          <w:rFonts w:ascii="Times New Roman" w:hAnsi="Times New Roman"/>
          <w:sz w:val="24"/>
          <w:szCs w:val="24"/>
        </w:rPr>
        <w:t>Como ciudadana se encuentra en total inconformidad, descontento e incomodidad, que después de todo un año de ahorros sea víctima de la inseguridad del país y el seguro que supuestamente le respalda no le cubra el siniestro porque no fue violentada, ni abusada.</w:t>
      </w:r>
    </w:p>
    <w:p w:rsidRPr="001F5220" w:rsidR="001F5220" w:rsidP="001F5220" w:rsidRDefault="001F5220" w14:paraId="5EABC546" w14:textId="640D0B8A">
      <w:pPr>
        <w:jc w:val="both"/>
        <w:rPr>
          <w:rFonts w:ascii="Times New Roman" w:hAnsi="Times New Roman"/>
          <w:sz w:val="24"/>
          <w:szCs w:val="24"/>
        </w:rPr>
      </w:pPr>
      <w:r w:rsidRPr="455A9EFA" w:rsidR="001F5220">
        <w:rPr>
          <w:rFonts w:ascii="Times New Roman" w:hAnsi="Times New Roman"/>
          <w:sz w:val="24"/>
          <w:szCs w:val="24"/>
        </w:rPr>
        <w:t xml:space="preserve">Que, por su parte, </w:t>
      </w:r>
      <w:r w:rsidRPr="455A9EFA" w:rsidR="77DFDFB2">
        <w:rPr>
          <w:rFonts w:ascii="Times New Roman" w:hAnsi="Times New Roman"/>
          <w:sz w:val="24"/>
          <w:szCs w:val="24"/>
        </w:rPr>
        <w:t>......................................</w:t>
      </w:r>
      <w:r w:rsidRPr="455A9EFA" w:rsidR="001F5220">
        <w:rPr>
          <w:rFonts w:ascii="Times New Roman" w:hAnsi="Times New Roman"/>
          <w:sz w:val="24"/>
          <w:szCs w:val="24"/>
        </w:rPr>
        <w:t xml:space="preserve"> solicita en sus descargos que la reclamación sea desestimada, atendiendo resumidamente a lo siguiente: </w:t>
      </w:r>
      <w:r w:rsidRPr="455A9EFA" w:rsidR="001F5220">
        <w:rPr>
          <w:rStyle w:val="normaltextrun"/>
          <w:rFonts w:ascii="Times New Roman" w:hAnsi="Times New Roman"/>
          <w:sz w:val="24"/>
          <w:szCs w:val="24"/>
          <w:lang w:eastAsia="es-MX"/>
        </w:rPr>
        <w:t>a)</w:t>
      </w:r>
      <w:r w:rsidRPr="455A9EFA" w:rsidR="001F5220">
        <w:rPr>
          <w:rFonts w:ascii="Times New Roman" w:hAnsi="Times New Roman"/>
          <w:sz w:val="24"/>
          <w:szCs w:val="24"/>
        </w:rPr>
        <w:t xml:space="preserve"> El día 27 de diciembre la señora </w:t>
      </w:r>
      <w:r w:rsidRPr="455A9EFA" w:rsidR="001F5220">
        <w:rPr>
          <w:rFonts w:ascii="Times New Roman" w:hAnsi="Times New Roman"/>
          <w:sz w:val="24"/>
          <w:szCs w:val="24"/>
        </w:rPr>
        <w:t>Soteran</w:t>
      </w:r>
      <w:r w:rsidRPr="455A9EFA" w:rsidR="001F5220">
        <w:rPr>
          <w:rFonts w:ascii="Times New Roman" w:hAnsi="Times New Roman"/>
          <w:sz w:val="24"/>
          <w:szCs w:val="24"/>
        </w:rPr>
        <w:t xml:space="preserve"> afirma que sufrió el hurto de su billetera donde se encontraba el dinero que momentos antes había retirado de un cajero BCP y sus tarjetas de débito. El monto perdido por la reclamante son S/ 2,000.00 y US$ 300.00; b) la cobertura de la póliza de Seguro de Protección de Tarjetas celebrado por la reclamante y </w:t>
      </w:r>
      <w:r w:rsidRPr="455A9EFA" w:rsidR="77DFDFB2">
        <w:rPr>
          <w:rFonts w:ascii="Times New Roman" w:hAnsi="Times New Roman"/>
          <w:sz w:val="24"/>
          <w:szCs w:val="24"/>
        </w:rPr>
        <w:t>......................................</w:t>
      </w:r>
      <w:r w:rsidRPr="455A9EFA" w:rsidR="00AA2571">
        <w:rPr>
          <w:rFonts w:ascii="Times New Roman" w:hAnsi="Times New Roman"/>
          <w:sz w:val="24"/>
          <w:szCs w:val="24"/>
        </w:rPr>
        <w:t xml:space="preserve"> </w:t>
      </w:r>
      <w:r w:rsidRPr="455A9EFA" w:rsidR="001F5220">
        <w:rPr>
          <w:rFonts w:ascii="Times New Roman" w:hAnsi="Times New Roman"/>
          <w:sz w:val="24"/>
          <w:szCs w:val="24"/>
        </w:rPr>
        <w:t xml:space="preserve">cuenta con </w:t>
      </w:r>
      <w:r w:rsidRPr="455A9EFA" w:rsidR="001F5220">
        <w:rPr>
          <w:rFonts w:ascii="Times New Roman" w:hAnsi="Times New Roman"/>
          <w:sz w:val="24"/>
          <w:szCs w:val="24"/>
        </w:rPr>
        <w:t xml:space="preserve">diversas coberturas, así como diversas exclusiones; c) la Número 10, la exclusión de hurto o extravío del dinero que la reclamante pueda haber retirado de un cajero automático. En el presente caso ocurre exactamente lo detallado en la exclusión: la señora </w:t>
      </w:r>
      <w:r w:rsidRPr="455A9EFA" w:rsidR="001F5220">
        <w:rPr>
          <w:rFonts w:ascii="Times New Roman" w:hAnsi="Times New Roman"/>
          <w:sz w:val="24"/>
          <w:szCs w:val="24"/>
        </w:rPr>
        <w:t>Soteran</w:t>
      </w:r>
      <w:r w:rsidRPr="455A9EFA" w:rsidR="001F5220">
        <w:rPr>
          <w:rFonts w:ascii="Times New Roman" w:hAnsi="Times New Roman"/>
          <w:sz w:val="24"/>
          <w:szCs w:val="24"/>
        </w:rPr>
        <w:t xml:space="preserve"> se encontraba en las calles de Trujillo, procedió a retirar su dinero en un cajero BCP y, visitando diferentes comercios de la zona, se percata que ya no tiene consigo su billetera -pudo ser un hurto o un extravío-, producto de ello procede a solicitar la cobertura del monto perdido; d) cosa distinta fuera que, la señora </w:t>
      </w:r>
      <w:r w:rsidRPr="455A9EFA" w:rsidR="001F5220">
        <w:rPr>
          <w:rFonts w:ascii="Times New Roman" w:hAnsi="Times New Roman"/>
          <w:sz w:val="24"/>
          <w:szCs w:val="24"/>
        </w:rPr>
        <w:t>Soteran</w:t>
      </w:r>
      <w:r w:rsidRPr="455A9EFA" w:rsidR="001F5220">
        <w:rPr>
          <w:rFonts w:ascii="Times New Roman" w:hAnsi="Times New Roman"/>
          <w:sz w:val="24"/>
          <w:szCs w:val="24"/>
        </w:rPr>
        <w:t xml:space="preserve"> haya sufrido el robo de sus pertenencias. Es preciso mencionar que la principal diferencia entre el hurto y el robo es el empleo de violencia o fuerza para apoderarse del bien ajeno. Siendo que la reclamante sufrió el hurto de su tarjeta, no corresponde aplicar la cobertura de su siniestro; e) se aleja de la figura del robo lo sucedido que en su declaración brindada al BCP, la reclamante afirma que guardó su dinero dentro de su cartera y, tras ingresar a varias tiendas de ropa, revisó su cartera mas no halló su billetera -y en consecuencia el dinero retirad o por cajero- tras lo cual procedió a bloquear sus tarjetas; f) se rechazó válidamente la solicitud de cobertura de la señora </w:t>
      </w:r>
      <w:r w:rsidRPr="455A9EFA" w:rsidR="001F5220">
        <w:rPr>
          <w:rFonts w:ascii="Times New Roman" w:hAnsi="Times New Roman"/>
          <w:sz w:val="24"/>
          <w:szCs w:val="24"/>
        </w:rPr>
        <w:t>Soteran</w:t>
      </w:r>
      <w:r w:rsidRPr="455A9EFA" w:rsidR="001F5220">
        <w:rPr>
          <w:rFonts w:ascii="Times New Roman" w:hAnsi="Times New Roman"/>
          <w:sz w:val="24"/>
          <w:szCs w:val="24"/>
        </w:rPr>
        <w:t xml:space="preserve"> toda vez que la asegura sufrió el hurto o extravío de su billetera que contenía el dinero retirado momentos antes.</w:t>
      </w:r>
    </w:p>
    <w:p w:rsidRPr="001F5220" w:rsidR="001F5220" w:rsidP="001F5220" w:rsidRDefault="001F5220" w14:paraId="0DC9C2B4" w14:textId="626886FF">
      <w:pPr>
        <w:jc w:val="both"/>
        <w:rPr>
          <w:rFonts w:ascii="Times New Roman" w:hAnsi="Times New Roman"/>
          <w:sz w:val="24"/>
          <w:szCs w:val="24"/>
        </w:rPr>
      </w:pPr>
      <w:r w:rsidRPr="001F5220">
        <w:rPr>
          <w:rFonts w:ascii="Times New Roman" w:hAnsi="Times New Roman"/>
          <w:sz w:val="24"/>
          <w:szCs w:val="24"/>
        </w:rPr>
        <w:t xml:space="preserve">Que, con fecha 19 de abril de 2023 la reclamante presentó la denuncia policial y los estados de cuenta </w:t>
      </w:r>
      <w:r w:rsidR="00C15254">
        <w:rPr>
          <w:rFonts w:ascii="Times New Roman" w:hAnsi="Times New Roman"/>
          <w:sz w:val="24"/>
          <w:szCs w:val="24"/>
        </w:rPr>
        <w:t>del banco.</w:t>
      </w:r>
    </w:p>
    <w:p w:rsidRPr="001F5220" w:rsidR="001F5220" w:rsidP="001F5220" w:rsidRDefault="001F5220" w14:paraId="6052F4DF" w14:textId="77777777">
      <w:pPr>
        <w:jc w:val="both"/>
        <w:outlineLvl w:val="0"/>
        <w:rPr>
          <w:rFonts w:ascii="Times New Roman" w:hAnsi="Times New Roman"/>
          <w:sz w:val="24"/>
          <w:szCs w:val="24"/>
        </w:rPr>
      </w:pPr>
      <w:r w:rsidRPr="001F5220">
        <w:rPr>
          <w:rStyle w:val="Textoennegrita"/>
          <w:rFonts w:ascii="Times New Roman" w:hAnsi="Times New Roman"/>
          <w:sz w:val="24"/>
          <w:szCs w:val="24"/>
        </w:rPr>
        <w:t>Considerando:</w:t>
      </w:r>
    </w:p>
    <w:p w:rsidRPr="001F5220" w:rsidR="001F5220" w:rsidP="001F5220" w:rsidRDefault="001F5220" w14:paraId="489853FB" w14:textId="77777777">
      <w:pPr>
        <w:jc w:val="both"/>
        <w:rPr>
          <w:rFonts w:ascii="Times New Roman" w:hAnsi="Times New Roman"/>
          <w:sz w:val="24"/>
          <w:szCs w:val="24"/>
        </w:rPr>
      </w:pPr>
      <w:r w:rsidRPr="001F5220">
        <w:rPr>
          <w:rFonts w:ascii="Times New Roman" w:hAnsi="Times New Roman"/>
          <w:b/>
          <w:sz w:val="24"/>
          <w:szCs w:val="24"/>
          <w:u w:val="single"/>
        </w:rPr>
        <w:t>Primero</w:t>
      </w:r>
      <w:r w:rsidRPr="001F5220">
        <w:rPr>
          <w:rFonts w:ascii="Times New Roman" w:hAnsi="Times New Roman"/>
          <w:b/>
          <w:sz w:val="24"/>
          <w:szCs w:val="24"/>
        </w:rPr>
        <w:t xml:space="preserve">: </w:t>
      </w:r>
      <w:r w:rsidRPr="001F5220">
        <w:rPr>
          <w:rFonts w:ascii="Times New Roman" w:hAnsi="Times New Roman"/>
          <w:sz w:val="24"/>
          <w:szCs w:val="24"/>
        </w:rPr>
        <w:t>Conforme a su Reglamento, la</w:t>
      </w:r>
      <w:r w:rsidRPr="001F5220">
        <w:rPr>
          <w:rFonts w:ascii="Times New Roman" w:hAnsi="Times New Roman"/>
          <w:b/>
          <w:bCs/>
          <w:sz w:val="24"/>
          <w:szCs w:val="24"/>
        </w:rPr>
        <w:t xml:space="preserve"> </w:t>
      </w:r>
      <w:r w:rsidRPr="001F5220">
        <w:rPr>
          <w:rFonts w:ascii="Times New Roman" w:hAnsi="Times New Roman"/>
          <w:sz w:val="24"/>
          <w:szCs w:val="24"/>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1F5220" w:rsidR="001F5220" w:rsidP="001F5220" w:rsidRDefault="001F5220" w14:paraId="5E208481" w14:textId="77777777">
      <w:pPr>
        <w:jc w:val="both"/>
        <w:rPr>
          <w:rFonts w:ascii="Times New Roman" w:hAnsi="Times New Roman"/>
          <w:bCs/>
          <w:sz w:val="24"/>
          <w:szCs w:val="24"/>
        </w:rPr>
      </w:pPr>
      <w:r w:rsidRPr="001F5220">
        <w:rPr>
          <w:rFonts w:ascii="Times New Roman" w:hAnsi="Times New Roman"/>
          <w:b/>
          <w:bCs/>
          <w:sz w:val="24"/>
          <w:szCs w:val="24"/>
          <w:u w:val="single"/>
        </w:rPr>
        <w:t>Segundo</w:t>
      </w:r>
      <w:r w:rsidRPr="001F5220">
        <w:rPr>
          <w:rFonts w:ascii="Times New Roman" w:hAnsi="Times New Roman"/>
          <w:b/>
          <w:bCs/>
          <w:sz w:val="24"/>
          <w:szCs w:val="24"/>
        </w:rPr>
        <w:t>:</w:t>
      </w:r>
      <w:r w:rsidRPr="001F5220">
        <w:rPr>
          <w:rFonts w:ascii="Times New Roman" w:hAnsi="Times New Roman"/>
          <w:bCs/>
          <w:sz w:val="24"/>
          <w:szCs w:val="24"/>
        </w:rPr>
        <w:t xml:space="preserve"> </w:t>
      </w:r>
      <w:r w:rsidRPr="001F5220">
        <w:rPr>
          <w:rFonts w:ascii="Times New Roman" w:hAnsi="Times New Roman"/>
          <w:sz w:val="24"/>
          <w:szCs w:val="24"/>
        </w:rPr>
        <w:t xml:space="preserve">Asimismo, de acuerdo a </w:t>
      </w:r>
      <w:r w:rsidRPr="001F5220">
        <w:rPr>
          <w:rFonts w:ascii="Times New Roman" w:hAnsi="Times New Roman"/>
          <w:bCs/>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1F5220" w:rsidR="001F5220" w:rsidP="001F5220" w:rsidRDefault="001F5220" w14:paraId="21466976" w14:textId="77777777">
      <w:pPr>
        <w:jc w:val="both"/>
        <w:rPr>
          <w:rFonts w:ascii="Times New Roman" w:hAnsi="Times New Roman"/>
          <w:sz w:val="24"/>
          <w:szCs w:val="24"/>
          <w:lang w:val="es-ES"/>
        </w:rPr>
      </w:pPr>
      <w:r w:rsidRPr="001F5220">
        <w:rPr>
          <w:rFonts w:ascii="Times New Roman" w:hAnsi="Times New Roman"/>
          <w:b/>
          <w:bCs/>
          <w:sz w:val="24"/>
          <w:szCs w:val="24"/>
          <w:u w:val="single"/>
        </w:rPr>
        <w:t>Tercero</w:t>
      </w:r>
      <w:r w:rsidRPr="001F5220">
        <w:rPr>
          <w:rFonts w:ascii="Times New Roman" w:hAnsi="Times New Roman"/>
          <w:b/>
          <w:bCs/>
          <w:sz w:val="24"/>
          <w:szCs w:val="24"/>
        </w:rPr>
        <w:t>:</w:t>
      </w:r>
      <w:r w:rsidRPr="001F5220">
        <w:rPr>
          <w:rFonts w:ascii="Times New Roman" w:hAnsi="Times New Roman"/>
          <w:sz w:val="24"/>
          <w:szCs w:val="24"/>
        </w:rPr>
        <w:t xml:space="preserve"> Que, de acuerdo a la Ley Nro. 29946 – Ley del Contrato de Seguro, norma legal vigente con ocasión de la celebración del contrato al cual se contrae el presente caso,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1F5220" w:rsidR="001F5220" w:rsidP="001F5220" w:rsidRDefault="001F5220" w14:paraId="25489FEC" w14:textId="77777777">
      <w:pPr>
        <w:jc w:val="both"/>
        <w:rPr>
          <w:rFonts w:ascii="Times New Roman" w:hAnsi="Times New Roman"/>
          <w:b/>
          <w:sz w:val="24"/>
          <w:szCs w:val="24"/>
          <w:u w:val="single"/>
        </w:rPr>
      </w:pPr>
    </w:p>
    <w:p w:rsidRPr="001F5220" w:rsidR="001F5220" w:rsidP="001F5220" w:rsidRDefault="001F5220" w14:paraId="6E2BE238" w14:textId="77777777">
      <w:pPr>
        <w:jc w:val="both"/>
        <w:rPr>
          <w:rFonts w:ascii="Times New Roman" w:hAnsi="Times New Roman"/>
          <w:sz w:val="24"/>
          <w:szCs w:val="24"/>
        </w:rPr>
      </w:pPr>
      <w:r w:rsidRPr="001F5220">
        <w:rPr>
          <w:rFonts w:ascii="Times New Roman" w:hAnsi="Times New Roman"/>
          <w:b/>
          <w:sz w:val="24"/>
          <w:szCs w:val="24"/>
          <w:u w:val="single"/>
        </w:rPr>
        <w:lastRenderedPageBreak/>
        <w:t>Cuarto</w:t>
      </w:r>
      <w:r w:rsidRPr="001F5220">
        <w:rPr>
          <w:rFonts w:ascii="Times New Roman" w:hAnsi="Times New Roman"/>
          <w:b/>
          <w:sz w:val="24"/>
          <w:szCs w:val="24"/>
        </w:rPr>
        <w:t>:</w:t>
      </w:r>
      <w:r w:rsidRPr="001F5220">
        <w:rPr>
          <w:rFonts w:ascii="Times New Roman" w:hAnsi="Times New Roman"/>
          <w:sz w:val="24"/>
          <w:szCs w:val="24"/>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1F5220" w:rsidR="001F5220" w:rsidP="001F5220" w:rsidRDefault="001F5220" w14:paraId="21A362E7" w14:textId="77777777">
      <w:pPr>
        <w:jc w:val="both"/>
        <w:rPr>
          <w:rFonts w:ascii="Times New Roman" w:hAnsi="Times New Roman"/>
          <w:sz w:val="24"/>
          <w:szCs w:val="24"/>
        </w:rPr>
      </w:pPr>
      <w:r w:rsidRPr="001F5220">
        <w:rPr>
          <w:rFonts w:ascii="Times New Roman" w:hAnsi="Times New Roman"/>
          <w:b/>
          <w:bCs/>
          <w:sz w:val="24"/>
          <w:szCs w:val="24"/>
          <w:u w:val="single"/>
        </w:rPr>
        <w:t>Quinto</w:t>
      </w:r>
      <w:r w:rsidRPr="001F5220">
        <w:rPr>
          <w:rFonts w:ascii="Times New Roman" w:hAnsi="Times New Roman"/>
          <w:b/>
          <w:bCs/>
          <w:sz w:val="24"/>
          <w:szCs w:val="24"/>
        </w:rPr>
        <w:t xml:space="preserve">: </w:t>
      </w:r>
      <w:r w:rsidRPr="001F5220">
        <w:rPr>
          <w:rFonts w:ascii="Times New Roman" w:hAnsi="Times New Roman"/>
          <w:bCs/>
          <w:sz w:val="24"/>
          <w:szCs w:val="24"/>
        </w:rPr>
        <w:t>Que, conforme al</w:t>
      </w:r>
      <w:r w:rsidRPr="001F5220">
        <w:rPr>
          <w:rFonts w:ascii="Times New Roman" w:hAnsi="Times New Roman"/>
          <w:b/>
          <w:bCs/>
          <w:sz w:val="24"/>
          <w:szCs w:val="24"/>
        </w:rPr>
        <w:t xml:space="preserve"> </w:t>
      </w:r>
      <w:r w:rsidRPr="001F5220">
        <w:rPr>
          <w:rFonts w:ascii="Times New Roman" w:hAnsi="Times New Roman"/>
          <w:sz w:val="24"/>
          <w:szCs w:val="24"/>
        </w:rPr>
        <w:t>artículo 196 del Código Procesal Civil, la carga de la prueba corresponde a quien afirma hechos que configuran su pretensión, o a quien los contradice alegando nuevos hechos, salvo disposición legal diferente.</w:t>
      </w:r>
    </w:p>
    <w:p w:rsidRPr="001F5220" w:rsidR="001F5220" w:rsidP="001F5220" w:rsidRDefault="001F5220" w14:paraId="2C0204AE" w14:textId="77777777">
      <w:pPr>
        <w:tabs>
          <w:tab w:val="left" w:pos="2160"/>
        </w:tabs>
        <w:jc w:val="both"/>
        <w:rPr>
          <w:rFonts w:ascii="Times New Roman" w:hAnsi="Times New Roman"/>
          <w:sz w:val="24"/>
          <w:szCs w:val="24"/>
        </w:rPr>
      </w:pPr>
      <w:r w:rsidRPr="001F5220">
        <w:rPr>
          <w:rFonts w:ascii="Times New Roman" w:hAnsi="Times New Roman"/>
          <w:b/>
          <w:sz w:val="24"/>
          <w:szCs w:val="24"/>
          <w:u w:val="single"/>
        </w:rPr>
        <w:t>Sexto</w:t>
      </w:r>
      <w:r w:rsidRPr="001F5220">
        <w:rPr>
          <w:rFonts w:ascii="Times New Roman" w:hAnsi="Times New Roman"/>
          <w:b/>
          <w:sz w:val="24"/>
          <w:szCs w:val="24"/>
        </w:rPr>
        <w:t xml:space="preserve">: </w:t>
      </w:r>
      <w:r w:rsidRPr="001F5220">
        <w:rPr>
          <w:rFonts w:ascii="Times New Roman" w:hAnsi="Times New Roman"/>
          <w:sz w:val="24"/>
          <w:szCs w:val="24"/>
        </w:rPr>
        <w:t xml:space="preserve">Sobre la base de los términos contenidos en la reclamación y en la absolución de </w:t>
      </w:r>
      <w:proofErr w:type="gramStart"/>
      <w:r w:rsidRPr="001F5220">
        <w:rPr>
          <w:rFonts w:ascii="Times New Roman" w:hAnsi="Times New Roman"/>
          <w:sz w:val="24"/>
          <w:szCs w:val="24"/>
        </w:rPr>
        <w:t>la misma</w:t>
      </w:r>
      <w:proofErr w:type="gramEnd"/>
      <w:r w:rsidRPr="001F5220">
        <w:rPr>
          <w:rFonts w:ascii="Times New Roman" w:hAnsi="Times New Roman"/>
          <w:sz w:val="24"/>
          <w:szCs w:val="24"/>
        </w:rPr>
        <w:t>, la cuestión controvertida radica en determinar si en el presente caso el siniestro corresponde o no a un riesgo bajo cobertura del seguro contratado y si es de aplicación la exclusión de cobertura invocada.</w:t>
      </w:r>
    </w:p>
    <w:p w:rsidRPr="001F5220" w:rsidR="001F5220" w:rsidP="001F5220" w:rsidRDefault="001F5220" w14:paraId="415DD5C6" w14:textId="77777777">
      <w:pPr>
        <w:tabs>
          <w:tab w:val="left" w:pos="2160"/>
        </w:tabs>
        <w:jc w:val="both"/>
        <w:rPr>
          <w:rFonts w:ascii="Times New Roman" w:hAnsi="Times New Roman"/>
          <w:sz w:val="24"/>
          <w:szCs w:val="24"/>
        </w:rPr>
      </w:pPr>
      <w:r w:rsidRPr="001F5220">
        <w:rPr>
          <w:rFonts w:ascii="Times New Roman" w:hAnsi="Times New Roman"/>
          <w:sz w:val="24"/>
          <w:szCs w:val="24"/>
        </w:rPr>
        <w:t>Cabe señalar, que será suficiente que una de las causales de rechazo sea válida para el rechazo de cobertura resulte legítimo.</w:t>
      </w:r>
    </w:p>
    <w:p w:rsidRPr="001F5220" w:rsidR="001F5220" w:rsidP="001F5220" w:rsidRDefault="001F5220" w14:paraId="7BFB80EE" w14:textId="1727659D">
      <w:pPr>
        <w:jc w:val="both"/>
        <w:rPr>
          <w:rFonts w:ascii="Times New Roman" w:hAnsi="Times New Roman"/>
          <w:sz w:val="24"/>
          <w:szCs w:val="24"/>
          <w:lang w:val="es-ES"/>
        </w:rPr>
      </w:pPr>
      <w:r w:rsidRPr="001F5220">
        <w:rPr>
          <w:rFonts w:ascii="Times New Roman" w:hAnsi="Times New Roman"/>
          <w:b/>
          <w:sz w:val="24"/>
          <w:szCs w:val="24"/>
          <w:u w:val="single"/>
        </w:rPr>
        <w:t>Séptimo</w:t>
      </w:r>
      <w:r w:rsidRPr="001F5220">
        <w:rPr>
          <w:rFonts w:ascii="Times New Roman" w:hAnsi="Times New Roman"/>
          <w:b/>
          <w:sz w:val="24"/>
          <w:szCs w:val="24"/>
        </w:rPr>
        <w:t>:</w:t>
      </w:r>
      <w:r w:rsidRPr="001F5220">
        <w:rPr>
          <w:rFonts w:ascii="Times New Roman" w:hAnsi="Times New Roman"/>
          <w:sz w:val="24"/>
          <w:szCs w:val="24"/>
        </w:rPr>
        <w:t xml:space="preserve"> En primer lugar, la póliza de seguro contratada contempla las siguientes coberturas:</w:t>
      </w:r>
    </w:p>
    <w:p w:rsidRPr="001F5220" w:rsidR="001F5220" w:rsidP="00A876AE" w:rsidRDefault="001F5220" w14:paraId="37A0949E" w14:textId="24E922B0">
      <w:pPr>
        <w:tabs>
          <w:tab w:val="left" w:pos="2160"/>
        </w:tabs>
        <w:jc w:val="center"/>
        <w:rPr>
          <w:rFonts w:ascii="Times New Roman" w:hAnsi="Times New Roman"/>
          <w:sz w:val="24"/>
          <w:szCs w:val="24"/>
        </w:rPr>
      </w:pPr>
      <w:r w:rsidRPr="001F5220">
        <w:rPr>
          <w:rFonts w:ascii="Times New Roman" w:hAnsi="Times New Roman"/>
          <w:noProof/>
          <w:sz w:val="24"/>
          <w:szCs w:val="24"/>
        </w:rPr>
        <w:drawing>
          <wp:inline distT="0" distB="0" distL="0" distR="0" wp14:anchorId="7CB87626" wp14:editId="4A3EFA4F">
            <wp:extent cx="5612130" cy="2397125"/>
            <wp:effectExtent l="0" t="0" r="7620" b="3175"/>
            <wp:docPr id="15" name="Imagen 15"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descr="Texto&#10;&#10;Descripción generada automáticamente con confianza medi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2130" cy="2397125"/>
                    </a:xfrm>
                    <a:prstGeom prst="rect">
                      <a:avLst/>
                    </a:prstGeom>
                    <a:noFill/>
                    <a:ln>
                      <a:noFill/>
                    </a:ln>
                  </pic:spPr>
                </pic:pic>
              </a:graphicData>
            </a:graphic>
          </wp:inline>
        </w:drawing>
      </w:r>
    </w:p>
    <w:p w:rsidRPr="001F5220" w:rsidR="001F5220" w:rsidP="001F5220" w:rsidRDefault="001F5220" w14:paraId="0716D35B" w14:textId="3C587F6E">
      <w:pPr>
        <w:jc w:val="both"/>
        <w:rPr>
          <w:rFonts w:ascii="Times New Roman" w:hAnsi="Times New Roman"/>
          <w:noProof/>
          <w:sz w:val="24"/>
          <w:szCs w:val="24"/>
        </w:rPr>
      </w:pPr>
      <w:r w:rsidRPr="001F5220">
        <w:rPr>
          <w:rFonts w:ascii="Times New Roman" w:hAnsi="Times New Roman"/>
          <w:noProof/>
          <w:sz w:val="24"/>
          <w:szCs w:val="24"/>
        </w:rPr>
        <w:t>En este caso, conforme a lo sustentando por la reclamante, con fecha 27 de diciembre de 2022 fue víctima de hurtos simple, en la medida que un desconocido le sutrajo su billetera donde tenía, entre otras cosas, la suma de de US$. 300.00</w:t>
      </w:r>
      <w:r w:rsidR="00A876AE">
        <w:rPr>
          <w:rFonts w:ascii="Times New Roman" w:hAnsi="Times New Roman"/>
          <w:noProof/>
          <w:sz w:val="24"/>
          <w:szCs w:val="24"/>
        </w:rPr>
        <w:t xml:space="preserve"> (Tres</w:t>
      </w:r>
      <w:r w:rsidR="00A368F4">
        <w:rPr>
          <w:rFonts w:ascii="Times New Roman" w:hAnsi="Times New Roman"/>
          <w:noProof/>
          <w:sz w:val="24"/>
          <w:szCs w:val="24"/>
        </w:rPr>
        <w:t>cientos con 00/100 Dólares)</w:t>
      </w:r>
      <w:r w:rsidRPr="001F5220">
        <w:rPr>
          <w:rFonts w:ascii="Times New Roman" w:hAnsi="Times New Roman"/>
          <w:noProof/>
          <w:sz w:val="24"/>
          <w:szCs w:val="24"/>
        </w:rPr>
        <w:t xml:space="preserve"> y S/. 2,000.00</w:t>
      </w:r>
      <w:r w:rsidR="00A368F4">
        <w:rPr>
          <w:rFonts w:ascii="Times New Roman" w:hAnsi="Times New Roman"/>
          <w:noProof/>
          <w:sz w:val="24"/>
          <w:szCs w:val="24"/>
        </w:rPr>
        <w:t xml:space="preserve"> (Dos Mil con 00/100 Soles)</w:t>
      </w:r>
      <w:r w:rsidRPr="001F5220">
        <w:rPr>
          <w:rFonts w:ascii="Times New Roman" w:hAnsi="Times New Roman"/>
          <w:noProof/>
          <w:sz w:val="24"/>
          <w:szCs w:val="24"/>
        </w:rPr>
        <w:t>, que previamente había retirado del cajero automático:</w:t>
      </w:r>
    </w:p>
    <w:p w:rsidRPr="001F5220" w:rsidR="001F5220" w:rsidP="00A876AE" w:rsidRDefault="001F5220" w14:paraId="11B70A93" w14:textId="15B1BD9E">
      <w:pPr>
        <w:jc w:val="center"/>
      </w:pPr>
      <w:r w:rsidR="26773D0B">
        <w:rPr/>
        <w:t>...................................................................................................................</w:t>
      </w:r>
    </w:p>
    <w:p w:rsidRPr="001F5220" w:rsidR="001F5220" w:rsidP="001F5220" w:rsidRDefault="001F5220" w14:paraId="361D6BF1" w14:textId="77777777">
      <w:pPr>
        <w:jc w:val="both"/>
        <w:rPr>
          <w:rFonts w:ascii="Times New Roman" w:hAnsi="Times New Roman"/>
          <w:noProof/>
          <w:sz w:val="24"/>
          <w:szCs w:val="24"/>
        </w:rPr>
      </w:pPr>
    </w:p>
    <w:p w:rsidRPr="001F5220" w:rsidR="001F5220" w:rsidP="001F5220" w:rsidRDefault="001F5220" w14:paraId="21C2BB6B" w14:textId="77777777">
      <w:pPr>
        <w:jc w:val="both"/>
        <w:rPr>
          <w:rFonts w:ascii="Times New Roman" w:hAnsi="Times New Roman"/>
          <w:noProof/>
          <w:sz w:val="24"/>
          <w:szCs w:val="24"/>
        </w:rPr>
      </w:pPr>
    </w:p>
    <w:p w:rsidRPr="001F5220" w:rsidR="001F5220" w:rsidP="001F5220" w:rsidRDefault="001F5220" w14:paraId="469CBA8F" w14:textId="77777777">
      <w:pPr>
        <w:numPr>
          <w:ilvl w:val="0"/>
          <w:numId w:val="6"/>
        </w:numPr>
        <w:spacing w:after="0" w:line="240" w:lineRule="auto"/>
        <w:jc w:val="both"/>
        <w:rPr>
          <w:rFonts w:ascii="Times New Roman" w:hAnsi="Times New Roman"/>
          <w:noProof/>
          <w:sz w:val="24"/>
          <w:szCs w:val="24"/>
        </w:rPr>
      </w:pPr>
      <w:r w:rsidRPr="001F5220">
        <w:rPr>
          <w:rFonts w:ascii="Times New Roman" w:hAnsi="Times New Roman"/>
          <w:noProof/>
          <w:sz w:val="24"/>
          <w:szCs w:val="24"/>
        </w:rPr>
        <w:t>Suma retirada en dólares:</w:t>
      </w:r>
    </w:p>
    <w:p w:rsidRPr="001F5220" w:rsidR="001F5220" w:rsidP="001F5220" w:rsidRDefault="001F5220" w14:paraId="05ADCCC1" w14:textId="77777777">
      <w:pPr>
        <w:ind w:left="720"/>
        <w:jc w:val="both"/>
        <w:rPr>
          <w:rFonts w:ascii="Times New Roman" w:hAnsi="Times New Roman"/>
          <w:noProof/>
          <w:sz w:val="24"/>
          <w:szCs w:val="24"/>
        </w:rPr>
      </w:pPr>
    </w:p>
    <w:p w:rsidRPr="001F5220" w:rsidR="001F5220" w:rsidP="001F5220" w:rsidRDefault="001F5220" w14:paraId="7794C28E" w14:textId="1C4E99D0">
      <w:pPr>
        <w:numPr>
          <w:ilvl w:val="0"/>
          <w:numId w:val="6"/>
        </w:numPr>
        <w:spacing w:after="0" w:line="240" w:lineRule="auto"/>
        <w:jc w:val="both"/>
        <w:rPr>
          <w:rFonts w:ascii="Times New Roman" w:hAnsi="Times New Roman"/>
          <w:noProof/>
          <w:sz w:val="24"/>
          <w:szCs w:val="24"/>
        </w:rPr>
      </w:pPr>
      <w:r w:rsidRPr="001F5220">
        <w:rPr>
          <w:rFonts w:ascii="Times New Roman" w:hAnsi="Times New Roman"/>
          <w:noProof/>
          <w:sz w:val="24"/>
          <w:szCs w:val="24"/>
        </w:rPr>
        <w:drawing>
          <wp:inline distT="0" distB="0" distL="0" distR="0" wp14:anchorId="599BB810" wp14:editId="56CD47F6">
            <wp:extent cx="4476750" cy="161925"/>
            <wp:effectExtent l="0" t="0" r="0" b="952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76750" cy="161925"/>
                    </a:xfrm>
                    <a:prstGeom prst="rect">
                      <a:avLst/>
                    </a:prstGeom>
                    <a:noFill/>
                    <a:ln>
                      <a:noFill/>
                    </a:ln>
                  </pic:spPr>
                </pic:pic>
              </a:graphicData>
            </a:graphic>
          </wp:inline>
        </w:drawing>
      </w:r>
    </w:p>
    <w:p w:rsidRPr="001F5220" w:rsidR="001F5220" w:rsidP="001F5220" w:rsidRDefault="001F5220" w14:paraId="20F8B581" w14:textId="77777777">
      <w:pPr>
        <w:pStyle w:val="Prrafodelista"/>
        <w:rPr>
          <w:rFonts w:ascii="Times New Roman" w:hAnsi="Times New Roman" w:cs="Times New Roman"/>
          <w:noProof/>
        </w:rPr>
      </w:pPr>
    </w:p>
    <w:p w:rsidRPr="001F5220" w:rsidR="001F5220" w:rsidP="001F5220" w:rsidRDefault="001F5220" w14:paraId="0057C958" w14:textId="77777777">
      <w:pPr>
        <w:numPr>
          <w:ilvl w:val="0"/>
          <w:numId w:val="6"/>
        </w:numPr>
        <w:spacing w:after="0" w:line="240" w:lineRule="auto"/>
        <w:jc w:val="both"/>
        <w:rPr>
          <w:rFonts w:ascii="Times New Roman" w:hAnsi="Times New Roman"/>
          <w:noProof/>
          <w:sz w:val="24"/>
          <w:szCs w:val="24"/>
        </w:rPr>
      </w:pPr>
      <w:r w:rsidRPr="001F5220">
        <w:rPr>
          <w:rFonts w:ascii="Times New Roman" w:hAnsi="Times New Roman"/>
          <w:noProof/>
          <w:sz w:val="24"/>
          <w:szCs w:val="24"/>
        </w:rPr>
        <w:t xml:space="preserve">Suma retirada en soles: </w:t>
      </w:r>
    </w:p>
    <w:p w:rsidRPr="001F5220" w:rsidR="001F5220" w:rsidP="001F5220" w:rsidRDefault="001F5220" w14:paraId="42D3E047" w14:textId="77777777">
      <w:pPr>
        <w:jc w:val="both"/>
        <w:rPr>
          <w:rFonts w:ascii="Times New Roman" w:hAnsi="Times New Roman"/>
          <w:noProof/>
          <w:sz w:val="24"/>
          <w:szCs w:val="24"/>
        </w:rPr>
      </w:pPr>
    </w:p>
    <w:p w:rsidRPr="001F5220" w:rsidR="001F5220" w:rsidP="00BC69EF" w:rsidRDefault="001F5220" w14:paraId="73E530AF" w14:textId="4E3AA5C1">
      <w:pPr>
        <w:ind w:left="709"/>
        <w:jc w:val="both"/>
        <w:rPr>
          <w:rFonts w:ascii="Times New Roman" w:hAnsi="Times New Roman"/>
          <w:noProof/>
          <w:sz w:val="24"/>
          <w:szCs w:val="24"/>
        </w:rPr>
      </w:pPr>
      <w:r w:rsidRPr="001F5220">
        <w:rPr>
          <w:rFonts w:ascii="Times New Roman" w:hAnsi="Times New Roman"/>
          <w:noProof/>
          <w:sz w:val="24"/>
          <w:szCs w:val="24"/>
        </w:rPr>
        <w:drawing>
          <wp:inline distT="0" distB="0" distL="0" distR="0" wp14:anchorId="45F11148" wp14:editId="65C92894">
            <wp:extent cx="4533900" cy="190500"/>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33900" cy="190500"/>
                    </a:xfrm>
                    <a:prstGeom prst="rect">
                      <a:avLst/>
                    </a:prstGeom>
                    <a:noFill/>
                    <a:ln>
                      <a:noFill/>
                    </a:ln>
                  </pic:spPr>
                </pic:pic>
              </a:graphicData>
            </a:graphic>
          </wp:inline>
        </w:drawing>
      </w:r>
    </w:p>
    <w:p w:rsidRPr="001F5220" w:rsidR="001F5220" w:rsidP="001F5220" w:rsidRDefault="001F5220" w14:paraId="4B6EA9A1" w14:textId="6D72C141">
      <w:pPr>
        <w:jc w:val="both"/>
        <w:rPr>
          <w:rFonts w:ascii="Times New Roman" w:hAnsi="Times New Roman"/>
          <w:noProof/>
          <w:sz w:val="24"/>
          <w:szCs w:val="24"/>
        </w:rPr>
      </w:pPr>
      <w:r w:rsidRPr="001F5220">
        <w:rPr>
          <w:rFonts w:ascii="Times New Roman" w:hAnsi="Times New Roman"/>
          <w:noProof/>
          <w:sz w:val="24"/>
          <w:szCs w:val="24"/>
        </w:rPr>
        <w:t xml:space="preserve">El seguro solo contempla </w:t>
      </w:r>
      <w:r w:rsidRPr="001F5220">
        <w:rPr>
          <w:rFonts w:ascii="Times New Roman" w:hAnsi="Times New Roman"/>
          <w:b/>
          <w:bCs/>
          <w:noProof/>
          <w:sz w:val="24"/>
          <w:szCs w:val="24"/>
          <w:u w:val="single"/>
        </w:rPr>
        <w:t>el robo de dinero retirado de cajeros automáticos</w:t>
      </w:r>
      <w:r w:rsidRPr="001F5220">
        <w:rPr>
          <w:rFonts w:ascii="Times New Roman" w:hAnsi="Times New Roman"/>
          <w:noProof/>
          <w:sz w:val="24"/>
          <w:szCs w:val="24"/>
        </w:rPr>
        <w:t xml:space="preserve"> o agente con sus tarjetas emitidas por el Banco de Crédito del Perú en territorio nacional. Sin embargo, en el presente caso, tal y como lo ha declarado la reclamante en su denuncia policial, estamos ante un hurto simple.</w:t>
      </w:r>
    </w:p>
    <w:p w:rsidRPr="001F5220" w:rsidR="001F5220" w:rsidP="001F5220" w:rsidRDefault="001F5220" w14:paraId="79AD7B47" w14:textId="3208DED0">
      <w:pPr>
        <w:jc w:val="both"/>
        <w:rPr>
          <w:rFonts w:ascii="Times New Roman" w:hAnsi="Times New Roman"/>
          <w:noProof/>
          <w:sz w:val="24"/>
          <w:szCs w:val="24"/>
        </w:rPr>
      </w:pPr>
      <w:r w:rsidRPr="001F5220">
        <w:rPr>
          <w:rFonts w:ascii="Times New Roman" w:hAnsi="Times New Roman"/>
          <w:noProof/>
          <w:sz w:val="24"/>
          <w:szCs w:val="24"/>
        </w:rPr>
        <w:t>En tal sentido, es importante tener clara la diferencia entre “hurto simple” y “robo”:</w:t>
      </w:r>
    </w:p>
    <w:p w:rsidR="001F5220" w:rsidP="00B154BD" w:rsidRDefault="001F5220" w14:paraId="55B82120" w14:textId="486DB4D7">
      <w:pPr>
        <w:numPr>
          <w:ilvl w:val="0"/>
          <w:numId w:val="7"/>
        </w:numPr>
        <w:spacing w:after="0" w:line="240" w:lineRule="auto"/>
        <w:jc w:val="both"/>
        <w:rPr>
          <w:rFonts w:ascii="Times New Roman" w:hAnsi="Times New Roman"/>
          <w:b/>
          <w:bCs/>
          <w:noProof/>
          <w:sz w:val="24"/>
          <w:szCs w:val="24"/>
          <w:u w:val="single"/>
        </w:rPr>
      </w:pPr>
      <w:r w:rsidRPr="001F5220">
        <w:rPr>
          <w:rFonts w:ascii="Times New Roman" w:hAnsi="Times New Roman"/>
          <w:noProof/>
          <w:sz w:val="24"/>
          <w:szCs w:val="24"/>
        </w:rPr>
        <w:t>De conformidad con lo señalado en el artículo 185 del Código Penal,  para que estemos ante un hurto simple debe existe un provecho, apoderamiento ilegitimo de un bien mueble, total o parcialmente ajeno, sustranyendodolo del lugar donde se encuentra. Así, únicamente</w:t>
      </w:r>
      <w:r w:rsidRPr="001F5220">
        <w:rPr>
          <w:rFonts w:ascii="Times New Roman" w:hAnsi="Times New Roman"/>
          <w:b/>
          <w:bCs/>
          <w:noProof/>
          <w:sz w:val="24"/>
          <w:szCs w:val="24"/>
        </w:rPr>
        <w:t xml:space="preserve"> </w:t>
      </w:r>
      <w:r w:rsidRPr="001F5220">
        <w:rPr>
          <w:rFonts w:ascii="Times New Roman" w:hAnsi="Times New Roman"/>
          <w:b/>
          <w:bCs/>
          <w:noProof/>
          <w:sz w:val="24"/>
          <w:szCs w:val="24"/>
          <w:u w:val="single"/>
        </w:rPr>
        <w:t>se afecta el patrimonio de la víctima.</w:t>
      </w:r>
    </w:p>
    <w:p w:rsidRPr="00B154BD" w:rsidR="00B154BD" w:rsidP="00B154BD" w:rsidRDefault="00B154BD" w14:paraId="51030EC5" w14:textId="77777777">
      <w:pPr>
        <w:spacing w:after="0" w:line="240" w:lineRule="auto"/>
        <w:ind w:left="1080"/>
        <w:jc w:val="both"/>
        <w:rPr>
          <w:rFonts w:ascii="Times New Roman" w:hAnsi="Times New Roman"/>
          <w:b/>
          <w:bCs/>
          <w:noProof/>
          <w:sz w:val="24"/>
          <w:szCs w:val="24"/>
          <w:u w:val="single"/>
        </w:rPr>
      </w:pPr>
    </w:p>
    <w:p w:rsidR="001F5220" w:rsidP="001F5220" w:rsidRDefault="001F5220" w14:paraId="6E58C55A" w14:textId="4BDE055A">
      <w:pPr>
        <w:numPr>
          <w:ilvl w:val="0"/>
          <w:numId w:val="7"/>
        </w:numPr>
        <w:spacing w:after="0" w:line="240" w:lineRule="auto"/>
        <w:jc w:val="both"/>
        <w:rPr>
          <w:rFonts w:ascii="Times New Roman" w:hAnsi="Times New Roman"/>
          <w:b/>
          <w:bCs/>
          <w:noProof/>
          <w:sz w:val="24"/>
          <w:szCs w:val="24"/>
          <w:u w:val="single"/>
        </w:rPr>
      </w:pPr>
      <w:r w:rsidRPr="001F5220">
        <w:rPr>
          <w:rFonts w:ascii="Times New Roman" w:hAnsi="Times New Roman"/>
          <w:noProof/>
          <w:sz w:val="24"/>
          <w:szCs w:val="24"/>
        </w:rPr>
        <w:t xml:space="preserve">Por otro lado, el artículo 188 del Código Penal señala que para que estemos ante un robo,   </w:t>
      </w:r>
      <w:r w:rsidRPr="001F5220">
        <w:rPr>
          <w:rFonts w:ascii="Times New Roman" w:hAnsi="Times New Roman"/>
          <w:sz w:val="24"/>
          <w:szCs w:val="24"/>
        </w:rPr>
        <w:t>debe existe un apoderamiento ilegítimo de un bien mueble, total o parcialmente ajeno, para aprovecharse de él, sustrayéndolo del lugar en que se encuentra, empleando violencia contra la persona o amenazándola con un peligro inminente para su vida o integridad física.</w:t>
      </w:r>
      <w:r w:rsidRPr="001F5220">
        <w:rPr>
          <w:rFonts w:ascii="Times New Roman" w:hAnsi="Times New Roman"/>
          <w:b/>
          <w:bCs/>
          <w:sz w:val="24"/>
          <w:szCs w:val="24"/>
        </w:rPr>
        <w:t xml:space="preserve"> </w:t>
      </w:r>
      <w:r w:rsidRPr="001F5220">
        <w:rPr>
          <w:rFonts w:ascii="Times New Roman" w:hAnsi="Times New Roman"/>
          <w:sz w:val="24"/>
          <w:szCs w:val="24"/>
        </w:rPr>
        <w:t xml:space="preserve">Así, </w:t>
      </w:r>
      <w:r w:rsidRPr="001F5220">
        <w:rPr>
          <w:rFonts w:ascii="Times New Roman" w:hAnsi="Times New Roman"/>
          <w:b/>
          <w:bCs/>
          <w:sz w:val="24"/>
          <w:szCs w:val="24"/>
          <w:u w:val="single"/>
        </w:rPr>
        <w:t>se afecta tanto el patrimonio como otros valores importantes como la vida, la integridad física y la libertad.</w:t>
      </w:r>
    </w:p>
    <w:p w:rsidRPr="009A3B8F" w:rsidR="009A3B8F" w:rsidP="009A3B8F" w:rsidRDefault="009A3B8F" w14:paraId="15AF9F75" w14:textId="77777777">
      <w:pPr>
        <w:spacing w:after="0" w:line="240" w:lineRule="auto"/>
        <w:jc w:val="both"/>
        <w:rPr>
          <w:rFonts w:ascii="Times New Roman" w:hAnsi="Times New Roman"/>
          <w:b/>
          <w:bCs/>
          <w:noProof/>
          <w:sz w:val="24"/>
          <w:szCs w:val="24"/>
          <w:u w:val="single"/>
        </w:rPr>
      </w:pPr>
    </w:p>
    <w:p w:rsidRPr="001F5220" w:rsidR="001F5220" w:rsidP="001F5220" w:rsidRDefault="001F5220" w14:paraId="0AF81B44" w14:textId="540FC4BC">
      <w:pPr>
        <w:jc w:val="both"/>
        <w:rPr>
          <w:rFonts w:ascii="Times New Roman" w:hAnsi="Times New Roman"/>
          <w:noProof/>
          <w:sz w:val="24"/>
          <w:szCs w:val="24"/>
        </w:rPr>
      </w:pPr>
      <w:r w:rsidRPr="001F5220">
        <w:rPr>
          <w:rFonts w:ascii="Times New Roman" w:hAnsi="Times New Roman"/>
          <w:noProof/>
          <w:sz w:val="24"/>
          <w:szCs w:val="24"/>
        </w:rPr>
        <w:t xml:space="preserve">En tal sentido, en la medida que la reclamante fue víctima de la sustracción de su billetara sin empleo de violencia o amenazas, el siniestro (sustracción de dinero retirado previamnete de un cajero automático) no estaría coberturado por el </w:t>
      </w:r>
      <w:r w:rsidR="00486E3D">
        <w:rPr>
          <w:rFonts w:ascii="Times New Roman" w:hAnsi="Times New Roman"/>
          <w:noProof/>
          <w:sz w:val="24"/>
          <w:szCs w:val="24"/>
        </w:rPr>
        <w:t>S</w:t>
      </w:r>
      <w:r w:rsidRPr="001F5220">
        <w:rPr>
          <w:rFonts w:ascii="Times New Roman" w:hAnsi="Times New Roman"/>
          <w:noProof/>
          <w:sz w:val="24"/>
          <w:szCs w:val="24"/>
        </w:rPr>
        <w:t xml:space="preserve">eguro de </w:t>
      </w:r>
      <w:r w:rsidR="00486E3D">
        <w:rPr>
          <w:rFonts w:ascii="Times New Roman" w:hAnsi="Times New Roman"/>
          <w:noProof/>
          <w:sz w:val="24"/>
          <w:szCs w:val="24"/>
        </w:rPr>
        <w:t>P</w:t>
      </w:r>
      <w:r w:rsidRPr="001F5220">
        <w:rPr>
          <w:rFonts w:ascii="Times New Roman" w:hAnsi="Times New Roman"/>
          <w:noProof/>
          <w:sz w:val="24"/>
          <w:szCs w:val="24"/>
        </w:rPr>
        <w:t xml:space="preserve">rotección de </w:t>
      </w:r>
      <w:r w:rsidR="00486E3D">
        <w:rPr>
          <w:rFonts w:ascii="Times New Roman" w:hAnsi="Times New Roman"/>
          <w:noProof/>
          <w:sz w:val="24"/>
          <w:szCs w:val="24"/>
        </w:rPr>
        <w:t>T</w:t>
      </w:r>
      <w:r w:rsidRPr="001F5220">
        <w:rPr>
          <w:rFonts w:ascii="Times New Roman" w:hAnsi="Times New Roman"/>
          <w:noProof/>
          <w:sz w:val="24"/>
          <w:szCs w:val="24"/>
        </w:rPr>
        <w:t xml:space="preserve">arjetas </w:t>
      </w:r>
      <w:r w:rsidR="00486E3D">
        <w:rPr>
          <w:rFonts w:ascii="Times New Roman" w:hAnsi="Times New Roman"/>
          <w:noProof/>
          <w:sz w:val="24"/>
          <w:szCs w:val="24"/>
        </w:rPr>
        <w:t>P</w:t>
      </w:r>
      <w:r w:rsidRPr="001F5220">
        <w:rPr>
          <w:rFonts w:ascii="Times New Roman" w:hAnsi="Times New Roman"/>
          <w:noProof/>
          <w:sz w:val="24"/>
          <w:szCs w:val="24"/>
        </w:rPr>
        <w:t>lus contratado.</w:t>
      </w:r>
    </w:p>
    <w:p w:rsidRPr="001F5220" w:rsidR="001F5220" w:rsidP="001F5220" w:rsidRDefault="001F5220" w14:paraId="48854007" w14:textId="2F443EE3">
      <w:pPr>
        <w:jc w:val="both"/>
        <w:rPr>
          <w:rFonts w:ascii="Times New Roman" w:hAnsi="Times New Roman"/>
          <w:sz w:val="24"/>
          <w:szCs w:val="24"/>
        </w:rPr>
      </w:pPr>
      <w:r w:rsidRPr="001F5220">
        <w:rPr>
          <w:rFonts w:ascii="Times New Roman" w:hAnsi="Times New Roman"/>
          <w:sz w:val="24"/>
          <w:szCs w:val="24"/>
        </w:rPr>
        <w:t xml:space="preserve">Un contrato de seguro válidamente emitido obliga a la aseguradora a otorgar cobertura siempre y cuando se cumplan las condiciones pactadas, las mismas que corresponden al riesgo aceptado expresamente en su oportunidad y </w:t>
      </w:r>
      <w:proofErr w:type="gramStart"/>
      <w:r w:rsidRPr="001F5220">
        <w:rPr>
          <w:rFonts w:ascii="Times New Roman" w:hAnsi="Times New Roman"/>
          <w:sz w:val="24"/>
          <w:szCs w:val="24"/>
        </w:rPr>
        <w:t>en razón del</w:t>
      </w:r>
      <w:proofErr w:type="gramEnd"/>
      <w:r w:rsidRPr="001F5220">
        <w:rPr>
          <w:rFonts w:ascii="Times New Roman" w:hAnsi="Times New Roman"/>
          <w:sz w:val="24"/>
          <w:szCs w:val="24"/>
        </w:rPr>
        <w:t xml:space="preserve"> cual se estructuró el equilibrio contractual. </w:t>
      </w:r>
    </w:p>
    <w:p w:rsidRPr="00486E3D" w:rsidR="001F5220" w:rsidP="001F5220" w:rsidRDefault="001F5220" w14:paraId="0DE6A967" w14:textId="031B3C9D">
      <w:pPr>
        <w:jc w:val="both"/>
        <w:rPr>
          <w:rFonts w:ascii="Times New Roman" w:hAnsi="Times New Roman"/>
          <w:sz w:val="24"/>
          <w:szCs w:val="24"/>
        </w:rPr>
      </w:pPr>
      <w:r w:rsidRPr="001F5220">
        <w:rPr>
          <w:rFonts w:ascii="Times New Roman" w:hAnsi="Times New Roman"/>
          <w:sz w:val="24"/>
          <w:szCs w:val="24"/>
        </w:rPr>
        <w:t xml:space="preserve">Al respecto, es aplicable lo sancionado en la sétima regla interpretativa contenida en el artículo IV de la Ley Nro. 29946 – Ley del Contrato de Seguro: </w:t>
      </w:r>
      <w:r w:rsidRPr="001F5220">
        <w:rPr>
          <w:rFonts w:ascii="Times New Roman" w:hAnsi="Times New Roman"/>
          <w:b/>
          <w:bCs/>
          <w:i/>
          <w:iCs/>
          <w:sz w:val="24"/>
          <w:szCs w:val="24"/>
        </w:rPr>
        <w:t>“La cobertura,</w:t>
      </w:r>
      <w:r w:rsidRPr="001F5220">
        <w:rPr>
          <w:rFonts w:ascii="Times New Roman" w:hAnsi="Times New Roman"/>
          <w:i/>
          <w:iCs/>
          <w:sz w:val="24"/>
          <w:szCs w:val="24"/>
        </w:rPr>
        <w:t xml:space="preserve"> exclusiones </w:t>
      </w:r>
      <w:r w:rsidRPr="001F5220">
        <w:rPr>
          <w:rFonts w:ascii="Times New Roman" w:hAnsi="Times New Roman"/>
          <w:b/>
          <w:bCs/>
          <w:i/>
          <w:iCs/>
          <w:sz w:val="24"/>
          <w:szCs w:val="24"/>
        </w:rPr>
        <w:t xml:space="preserve">y, en general, la extensión del riesgo, </w:t>
      </w:r>
      <w:r w:rsidRPr="001F5220">
        <w:rPr>
          <w:rFonts w:ascii="Times New Roman" w:hAnsi="Times New Roman"/>
          <w:i/>
          <w:iCs/>
          <w:sz w:val="24"/>
          <w:szCs w:val="24"/>
        </w:rPr>
        <w:t xml:space="preserve">así como los derechos de los beneficiarios, previstos en el contrato de seguro, </w:t>
      </w:r>
      <w:r w:rsidRPr="001F5220">
        <w:rPr>
          <w:rFonts w:ascii="Times New Roman" w:hAnsi="Times New Roman"/>
          <w:b/>
          <w:bCs/>
          <w:i/>
          <w:iCs/>
          <w:sz w:val="24"/>
          <w:szCs w:val="24"/>
        </w:rPr>
        <w:t xml:space="preserve">deben interpretarse literalmente” </w:t>
      </w:r>
      <w:r w:rsidRPr="001F5220">
        <w:rPr>
          <w:rFonts w:ascii="Times New Roman" w:hAnsi="Times New Roman"/>
          <w:sz w:val="24"/>
          <w:szCs w:val="24"/>
        </w:rPr>
        <w:t xml:space="preserve">(lo destacado es nuestro); y, en </w:t>
      </w:r>
      <w:r w:rsidRPr="001F5220">
        <w:rPr>
          <w:rFonts w:ascii="Times New Roman" w:hAnsi="Times New Roman"/>
          <w:sz w:val="24"/>
          <w:szCs w:val="24"/>
        </w:rPr>
        <w:lastRenderedPageBreak/>
        <w:t>este sentido, carece de sustento pretender que la aseguradora deba otorgar cobertura a riesgos que no han sido aceptados.</w:t>
      </w:r>
    </w:p>
    <w:p w:rsidRPr="00486E3D" w:rsidR="001F5220" w:rsidP="001F5220" w:rsidRDefault="001F5220" w14:paraId="6B87428E" w14:textId="4694A52D">
      <w:pPr>
        <w:tabs>
          <w:tab w:val="left" w:pos="2160"/>
        </w:tabs>
        <w:jc w:val="both"/>
        <w:rPr>
          <w:rStyle w:val="Textoennegrita"/>
          <w:rFonts w:ascii="Times New Roman" w:hAnsi="Times New Roman"/>
          <w:b w:val="0"/>
          <w:sz w:val="24"/>
          <w:szCs w:val="24"/>
          <w:lang w:val="es-ES"/>
        </w:rPr>
      </w:pPr>
      <w:r w:rsidRPr="001F5220">
        <w:rPr>
          <w:rStyle w:val="Textoennegrita"/>
          <w:rFonts w:ascii="Times New Roman" w:hAnsi="Times New Roman"/>
          <w:b w:val="0"/>
          <w:sz w:val="24"/>
          <w:szCs w:val="24"/>
        </w:rPr>
        <w:t>Consecuentemente, en el presente caso no se ha probado ninguno de los supuestos de hecho que materializarían la cobertura</w:t>
      </w:r>
      <w:r w:rsidRPr="001F5220">
        <w:rPr>
          <w:rFonts w:ascii="Times New Roman" w:hAnsi="Times New Roman"/>
          <w:sz w:val="24"/>
          <w:szCs w:val="24"/>
          <w:lang w:val="es-MX"/>
        </w:rPr>
        <w:t xml:space="preserve"> del Seguro Contratado</w:t>
      </w:r>
      <w:r w:rsidRPr="001F5220">
        <w:rPr>
          <w:rStyle w:val="Textoennegrita"/>
          <w:rFonts w:ascii="Times New Roman" w:hAnsi="Times New Roman"/>
          <w:b w:val="0"/>
          <w:sz w:val="24"/>
          <w:szCs w:val="24"/>
        </w:rPr>
        <w:t>, esto es, no se ha demostrado la existencia de un siniestro que deba ser indemnizado bajo el Seguro contratado.</w:t>
      </w:r>
    </w:p>
    <w:p w:rsidRPr="001F5220" w:rsidR="001F5220" w:rsidP="455A9EFA" w:rsidRDefault="001F5220" w14:paraId="0F58AAB5" w14:textId="307F6A25">
      <w:pPr>
        <w:jc w:val="both"/>
        <w:rPr>
          <w:rFonts w:ascii="Times New Roman" w:hAnsi="Times New Roman"/>
          <w:b w:val="1"/>
          <w:bCs w:val="1"/>
          <w:sz w:val="24"/>
          <w:szCs w:val="24"/>
        </w:rPr>
      </w:pPr>
      <w:r w:rsidRPr="455A9EFA" w:rsidR="001F5220">
        <w:rPr>
          <w:rFonts w:ascii="Times New Roman" w:hAnsi="Times New Roman"/>
          <w:b w:val="1"/>
          <w:bCs w:val="1"/>
          <w:sz w:val="24"/>
          <w:szCs w:val="24"/>
          <w:u w:val="single"/>
        </w:rPr>
        <w:t>Octavo</w:t>
      </w:r>
      <w:r w:rsidRPr="455A9EFA" w:rsidR="001F5220">
        <w:rPr>
          <w:rFonts w:ascii="Times New Roman" w:hAnsi="Times New Roman"/>
          <w:b w:val="1"/>
          <w:bCs w:val="1"/>
          <w:sz w:val="24"/>
          <w:szCs w:val="24"/>
        </w:rPr>
        <w:t xml:space="preserve">: </w:t>
      </w:r>
      <w:r w:rsidRPr="455A9EFA" w:rsidR="001F5220">
        <w:rPr>
          <w:rFonts w:ascii="Times New Roman" w:hAnsi="Times New Roman"/>
          <w:sz w:val="24"/>
          <w:szCs w:val="24"/>
        </w:rPr>
        <w:t xml:space="preserve">Asimismo, </w:t>
      </w:r>
      <w:r w:rsidRPr="455A9EFA" w:rsidR="77DFDFB2">
        <w:rPr>
          <w:rFonts w:ascii="Times New Roman" w:hAnsi="Times New Roman"/>
          <w:sz w:val="24"/>
          <w:szCs w:val="24"/>
        </w:rPr>
        <w:t>......................................</w:t>
      </w:r>
      <w:r w:rsidRPr="455A9EFA" w:rsidR="001F5220">
        <w:rPr>
          <w:rFonts w:ascii="Times New Roman" w:hAnsi="Times New Roman"/>
          <w:sz w:val="24"/>
          <w:szCs w:val="24"/>
        </w:rPr>
        <w:t xml:space="preserve"> en su carta de rechazo señala que el </w:t>
      </w:r>
      <w:r w:rsidRPr="455A9EFA" w:rsidR="001F5220">
        <w:rPr>
          <w:rFonts w:ascii="Times New Roman" w:hAnsi="Times New Roman"/>
          <w:i w:val="1"/>
          <w:iCs w:val="1"/>
          <w:sz w:val="24"/>
          <w:szCs w:val="24"/>
        </w:rPr>
        <w:t>“hurto o extravío del dinero retirado del cajero Automático (ATM) y de un cajero corresponsal debidamente autorizado está específicamente excluido de la cobertura”</w:t>
      </w:r>
      <w:r w:rsidRPr="455A9EFA" w:rsidR="00486E3D">
        <w:rPr>
          <w:rFonts w:ascii="Times New Roman" w:hAnsi="Times New Roman"/>
          <w:sz w:val="24"/>
          <w:szCs w:val="24"/>
        </w:rPr>
        <w:t xml:space="preserve"> es una causal de </w:t>
      </w:r>
      <w:r w:rsidRPr="455A9EFA" w:rsidR="00790DF4">
        <w:rPr>
          <w:rFonts w:ascii="Times New Roman" w:hAnsi="Times New Roman"/>
          <w:sz w:val="24"/>
          <w:szCs w:val="24"/>
        </w:rPr>
        <w:t>exclusión señala</w:t>
      </w:r>
      <w:r w:rsidRPr="455A9EFA" w:rsidR="00EA6298">
        <w:rPr>
          <w:rFonts w:ascii="Times New Roman" w:hAnsi="Times New Roman"/>
          <w:sz w:val="24"/>
          <w:szCs w:val="24"/>
        </w:rPr>
        <w:t>da</w:t>
      </w:r>
      <w:r w:rsidRPr="455A9EFA" w:rsidR="00790DF4">
        <w:rPr>
          <w:rFonts w:ascii="Times New Roman" w:hAnsi="Times New Roman"/>
          <w:sz w:val="24"/>
          <w:szCs w:val="24"/>
        </w:rPr>
        <w:t xml:space="preserve"> en el contrato.</w:t>
      </w:r>
    </w:p>
    <w:p w:rsidRPr="001F5220" w:rsidR="001F5220" w:rsidP="001F5220" w:rsidRDefault="001F5220" w14:paraId="3CE188DF" w14:textId="1E640B35">
      <w:pPr>
        <w:tabs>
          <w:tab w:val="left" w:pos="2160"/>
        </w:tabs>
        <w:jc w:val="both"/>
        <w:rPr>
          <w:rFonts w:ascii="Times New Roman" w:hAnsi="Times New Roman"/>
          <w:sz w:val="24"/>
          <w:szCs w:val="24"/>
        </w:rPr>
      </w:pPr>
      <w:r w:rsidRPr="001F5220">
        <w:rPr>
          <w:rFonts w:ascii="Times New Roman" w:hAnsi="Times New Roman"/>
          <w:sz w:val="24"/>
          <w:szCs w:val="24"/>
        </w:rPr>
        <w:t xml:space="preserve">Ahora bien, habiendo quedado acreditado que el </w:t>
      </w:r>
      <w:r w:rsidR="009B1C6E">
        <w:rPr>
          <w:rFonts w:ascii="Times New Roman" w:hAnsi="Times New Roman"/>
          <w:sz w:val="24"/>
          <w:szCs w:val="24"/>
        </w:rPr>
        <w:t>evento</w:t>
      </w:r>
      <w:r w:rsidRPr="001F5220">
        <w:rPr>
          <w:rFonts w:ascii="Times New Roman" w:hAnsi="Times New Roman"/>
          <w:sz w:val="24"/>
          <w:szCs w:val="24"/>
        </w:rPr>
        <w:t xml:space="preserve"> no encaja en ninguna de las coberturas contradas, carece de relevancia pronunciarse sobre la oponibilidad de la exclusión invocada. Sin perjuicio de lo cual, se deja constancia que la Compañía no ha acreditado que pusiera en conocimiento de la asegurada los términos y condiciones del </w:t>
      </w:r>
      <w:r w:rsidR="00056E10">
        <w:rPr>
          <w:rFonts w:ascii="Times New Roman" w:hAnsi="Times New Roman"/>
          <w:sz w:val="24"/>
          <w:szCs w:val="24"/>
        </w:rPr>
        <w:t xml:space="preserve">contrato antes de la ocurrencia del </w:t>
      </w:r>
      <w:r w:rsidR="009B1C6E">
        <w:rPr>
          <w:rFonts w:ascii="Times New Roman" w:hAnsi="Times New Roman"/>
          <w:sz w:val="24"/>
          <w:szCs w:val="24"/>
        </w:rPr>
        <w:t>siniestro.</w:t>
      </w:r>
    </w:p>
    <w:p w:rsidRPr="00555FDE" w:rsidR="001F5220" w:rsidP="00555FDE" w:rsidRDefault="001F5220" w14:paraId="1C00C1DE" w14:textId="7FE05923">
      <w:pPr>
        <w:tabs>
          <w:tab w:val="left" w:pos="2386"/>
        </w:tabs>
        <w:jc w:val="both"/>
        <w:outlineLvl w:val="0"/>
        <w:rPr>
          <w:rFonts w:ascii="Times New Roman" w:hAnsi="Times New Roman"/>
          <w:b/>
          <w:sz w:val="24"/>
          <w:szCs w:val="24"/>
          <w:lang w:val="es-ES"/>
        </w:rPr>
      </w:pPr>
      <w:r w:rsidRPr="001F5220">
        <w:rPr>
          <w:rFonts w:ascii="Times New Roman" w:hAnsi="Times New Roman"/>
          <w:b/>
          <w:sz w:val="24"/>
          <w:szCs w:val="24"/>
        </w:rPr>
        <w:t>Atendiendo a lo expresado, este órgano resolutivo unipersonal concluye su apreciación razonada y conjunta al amparo de lo establecido en el Reglamento de la DEFASEG, por lo que resuelve:</w:t>
      </w:r>
    </w:p>
    <w:p w:rsidRPr="001F5220" w:rsidR="001F5220" w:rsidP="001F5220" w:rsidRDefault="001F5220" w14:paraId="641A16B2" w14:textId="33282FFB">
      <w:pPr>
        <w:tabs>
          <w:tab w:val="left" w:pos="708"/>
          <w:tab w:val="left" w:pos="2160"/>
        </w:tabs>
        <w:jc w:val="both"/>
        <w:rPr>
          <w:rFonts w:ascii="Times New Roman" w:hAnsi="Times New Roman" w:eastAsia="Times New Roman"/>
          <w:sz w:val="24"/>
          <w:szCs w:val="24"/>
        </w:rPr>
      </w:pPr>
      <w:r w:rsidRPr="455A9EFA" w:rsidR="001F5220">
        <w:rPr>
          <w:rFonts w:ascii="Times New Roman" w:hAnsi="Times New Roman"/>
          <w:sz w:val="24"/>
          <w:szCs w:val="24"/>
        </w:rPr>
        <w:t xml:space="preserve">Declarar </w:t>
      </w:r>
      <w:r w:rsidRPr="455A9EFA" w:rsidR="001F5220">
        <w:rPr>
          <w:rFonts w:ascii="Times New Roman" w:hAnsi="Times New Roman"/>
          <w:b w:val="1"/>
          <w:bCs w:val="1"/>
          <w:sz w:val="24"/>
          <w:szCs w:val="24"/>
        </w:rPr>
        <w:t>INFUNDADA</w:t>
      </w:r>
      <w:r w:rsidRPr="455A9EFA" w:rsidR="001F5220">
        <w:rPr>
          <w:rFonts w:ascii="Times New Roman" w:hAnsi="Times New Roman"/>
          <w:sz w:val="24"/>
          <w:szCs w:val="24"/>
        </w:rPr>
        <w:t xml:space="preserve"> la reclamación interpuesta por </w:t>
      </w:r>
      <w:r w:rsidRPr="455A9EFA" w:rsidR="66C73547">
        <w:rPr>
          <w:rFonts w:ascii="Times New Roman" w:hAnsi="Times New Roman"/>
          <w:b w:val="1"/>
          <w:bCs w:val="1"/>
          <w:sz w:val="24"/>
          <w:szCs w:val="24"/>
        </w:rPr>
        <w:t>.........................................................................</w:t>
      </w:r>
      <w:r w:rsidRPr="455A9EFA" w:rsidR="001F5220">
        <w:rPr>
          <w:rFonts w:ascii="Times New Roman" w:hAnsi="Times New Roman"/>
          <w:sz w:val="24"/>
          <w:szCs w:val="24"/>
        </w:rPr>
        <w:t xml:space="preserve"> contra </w:t>
      </w:r>
      <w:r w:rsidRPr="455A9EFA" w:rsidR="77DFDFB2">
        <w:rPr>
          <w:rFonts w:ascii="Times New Roman" w:hAnsi="Times New Roman"/>
          <w:b w:val="1"/>
          <w:bCs w:val="1"/>
          <w:sz w:val="24"/>
          <w:szCs w:val="24"/>
        </w:rPr>
        <w:t>......................................</w:t>
      </w:r>
      <w:r w:rsidRPr="455A9EFA" w:rsidR="001F5220">
        <w:rPr>
          <w:rFonts w:ascii="Times New Roman" w:hAnsi="Times New Roman"/>
          <w:sz w:val="24"/>
          <w:szCs w:val="24"/>
          <w:lang w:eastAsia="ar-SA"/>
        </w:rPr>
        <w:t xml:space="preserve"> dejando a salvo el derecho de la reclamante de acudir a otras instancias que considere pertinentes.</w:t>
      </w:r>
    </w:p>
    <w:p w:rsidRPr="001F5220" w:rsidR="00FE0AE9" w:rsidP="00A96C6E" w:rsidRDefault="00D00142" w14:paraId="22FB6411" w14:textId="34C17896">
      <w:pPr>
        <w:jc w:val="right"/>
        <w:rPr>
          <w:rFonts w:ascii="Times New Roman" w:hAnsi="Times New Roman"/>
          <w:sz w:val="24"/>
          <w:szCs w:val="24"/>
        </w:rPr>
      </w:pPr>
      <w:r w:rsidRPr="001F5220">
        <w:rPr>
          <w:rFonts w:ascii="Times New Roman" w:hAnsi="Times New Roman"/>
          <w:sz w:val="24"/>
          <w:szCs w:val="24"/>
        </w:rPr>
        <w:t>Lima,</w:t>
      </w:r>
      <w:r w:rsidRPr="001F5220" w:rsidR="0034229F">
        <w:rPr>
          <w:rFonts w:ascii="Times New Roman" w:hAnsi="Times New Roman"/>
          <w:sz w:val="24"/>
          <w:szCs w:val="24"/>
        </w:rPr>
        <w:t xml:space="preserve"> </w:t>
      </w:r>
      <w:r w:rsidRPr="001F5220" w:rsidR="00740529">
        <w:rPr>
          <w:rFonts w:ascii="Times New Roman" w:hAnsi="Times New Roman"/>
          <w:sz w:val="24"/>
          <w:szCs w:val="24"/>
        </w:rPr>
        <w:t>20</w:t>
      </w:r>
      <w:r w:rsidRPr="001F5220" w:rsidR="0034229F">
        <w:rPr>
          <w:rFonts w:ascii="Times New Roman" w:hAnsi="Times New Roman"/>
          <w:sz w:val="24"/>
          <w:szCs w:val="24"/>
        </w:rPr>
        <w:t xml:space="preserve"> </w:t>
      </w:r>
      <w:r w:rsidRPr="001F5220">
        <w:rPr>
          <w:rFonts w:ascii="Times New Roman" w:hAnsi="Times New Roman"/>
          <w:sz w:val="24"/>
          <w:szCs w:val="24"/>
        </w:rPr>
        <w:t>de</w:t>
      </w:r>
      <w:r w:rsidRPr="001F5220" w:rsidR="00EF70E2">
        <w:rPr>
          <w:rFonts w:ascii="Times New Roman" w:hAnsi="Times New Roman"/>
          <w:sz w:val="24"/>
          <w:szCs w:val="24"/>
        </w:rPr>
        <w:t xml:space="preserve"> abril</w:t>
      </w:r>
      <w:r w:rsidRPr="001F5220">
        <w:rPr>
          <w:rFonts w:ascii="Times New Roman" w:hAnsi="Times New Roman"/>
          <w:sz w:val="24"/>
          <w:szCs w:val="24"/>
        </w:rPr>
        <w:t xml:space="preserve"> de 202</w:t>
      </w:r>
      <w:r w:rsidRPr="001F5220" w:rsidR="006C6213">
        <w:rPr>
          <w:rFonts w:ascii="Times New Roman" w:hAnsi="Times New Roman"/>
          <w:sz w:val="24"/>
          <w:szCs w:val="24"/>
        </w:rPr>
        <w:t>3</w:t>
      </w:r>
    </w:p>
    <w:p w:rsidRPr="001F5220" w:rsidR="00D066E9" w:rsidP="00401FF7" w:rsidRDefault="00487E42" w14:paraId="07DA551C" w14:textId="2F682B5B">
      <w:pPr>
        <w:jc w:val="both"/>
        <w:rPr>
          <w:rFonts w:ascii="Times New Roman" w:hAnsi="Times New Roman"/>
          <w:b/>
          <w:bCs/>
          <w:i/>
          <w:iCs/>
          <w:sz w:val="24"/>
          <w:szCs w:val="24"/>
        </w:rPr>
      </w:pPr>
      <w:r w:rsidRPr="001F5220">
        <w:rPr>
          <w:rFonts w:ascii="Times New Roman" w:hAnsi="Times New Roman"/>
          <w:b/>
          <w:bCs/>
          <w:i/>
          <w:iCs/>
          <w:sz w:val="24"/>
          <w:szCs w:val="24"/>
        </w:rPr>
        <w:t xml:space="preserve">La </w:t>
      </w:r>
      <w:proofErr w:type="gramStart"/>
      <w:r w:rsidRPr="001F5220">
        <w:rPr>
          <w:rFonts w:ascii="Times New Roman" w:hAnsi="Times New Roman"/>
          <w:b/>
          <w:bCs/>
          <w:i/>
          <w:iCs/>
          <w:sz w:val="24"/>
          <w:szCs w:val="24"/>
        </w:rPr>
        <w:t>Secretaria Técnica</w:t>
      </w:r>
      <w:proofErr w:type="gramEnd"/>
      <w:r w:rsidRPr="001F5220">
        <w:rPr>
          <w:rFonts w:ascii="Times New Roman" w:hAnsi="Times New Roman"/>
          <w:b/>
          <w:bCs/>
          <w:i/>
          <w:iCs/>
          <w:sz w:val="24"/>
          <w:szCs w:val="24"/>
        </w:rPr>
        <w:t>, como Órgano Resolutivo Unipersonal, emite la presente resolución.</w:t>
      </w:r>
    </w:p>
    <w:p w:rsidRPr="001F5220" w:rsidR="00487E42" w:rsidP="002D07BA" w:rsidRDefault="00487E42" w14:paraId="2D80A377" w14:textId="0DAFEFD0">
      <w:pPr>
        <w:spacing w:line="360" w:lineRule="auto"/>
        <w:jc w:val="center"/>
        <w:rPr>
          <w:rFonts w:ascii="Times New Roman" w:hAnsi="Times New Roman"/>
          <w:b/>
          <w:bCs/>
          <w:sz w:val="24"/>
          <w:szCs w:val="24"/>
        </w:rPr>
      </w:pPr>
      <w:r w:rsidRPr="001F5220">
        <w:rPr>
          <w:rFonts w:ascii="Times New Roman" w:hAnsi="Times New Roman"/>
          <w:b/>
          <w:bCs/>
          <w:sz w:val="24"/>
          <w:szCs w:val="24"/>
        </w:rPr>
        <w:t xml:space="preserve">Alicia Martín López – </w:t>
      </w:r>
      <w:proofErr w:type="gramStart"/>
      <w:r w:rsidRPr="001F5220">
        <w:rPr>
          <w:rFonts w:ascii="Times New Roman" w:hAnsi="Times New Roman"/>
          <w:b/>
          <w:bCs/>
          <w:sz w:val="24"/>
          <w:szCs w:val="24"/>
        </w:rPr>
        <w:t>Secretar</w:t>
      </w:r>
      <w:r w:rsidRPr="001F5220" w:rsidR="003179C7">
        <w:rPr>
          <w:rFonts w:ascii="Times New Roman" w:hAnsi="Times New Roman"/>
          <w:b/>
          <w:bCs/>
          <w:sz w:val="24"/>
          <w:szCs w:val="24"/>
        </w:rPr>
        <w:t>i</w:t>
      </w:r>
      <w:r w:rsidRPr="001F5220">
        <w:rPr>
          <w:rFonts w:ascii="Times New Roman" w:hAnsi="Times New Roman"/>
          <w:b/>
          <w:bCs/>
          <w:sz w:val="24"/>
          <w:szCs w:val="24"/>
        </w:rPr>
        <w:t>a Técnica</w:t>
      </w:r>
      <w:proofErr w:type="gramEnd"/>
    </w:p>
    <w:p w:rsidRPr="001F5220" w:rsidR="000341A4" w:rsidP="00D00142" w:rsidRDefault="000341A4" w14:paraId="78842804" w14:textId="77777777">
      <w:pPr>
        <w:jc w:val="right"/>
        <w:rPr>
          <w:rFonts w:ascii="Times New Roman" w:hAnsi="Times New Roman"/>
          <w:sz w:val="24"/>
          <w:szCs w:val="24"/>
        </w:rPr>
      </w:pPr>
    </w:p>
    <w:p w:rsidRPr="004F5873" w:rsidR="0089374D" w:rsidRDefault="0089374D" w14:paraId="7A3A0BC6" w14:textId="77777777">
      <w:pPr>
        <w:rPr>
          <w:rFonts w:ascii="Times New Roman" w:hAnsi="Times New Roman"/>
          <w:sz w:val="24"/>
          <w:szCs w:val="24"/>
        </w:rPr>
      </w:pPr>
    </w:p>
    <w:sectPr w:rsidRPr="004F5873" w:rsidR="0089374D" w:rsidSect="0031356D">
      <w:headerReference w:type="default" r:id="rId13"/>
      <w:footerReference w:type="default" r:id="rId14"/>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B6E1A" w:rsidP="00722F1A" w:rsidRDefault="00EB6E1A" w14:paraId="12C11511" w14:textId="77777777">
      <w:pPr>
        <w:spacing w:after="0" w:line="240" w:lineRule="auto"/>
      </w:pPr>
      <w:r>
        <w:separator/>
      </w:r>
    </w:p>
  </w:endnote>
  <w:endnote w:type="continuationSeparator" w:id="0">
    <w:p w:rsidR="00EB6E1A" w:rsidP="00722F1A" w:rsidRDefault="00EB6E1A" w14:paraId="2720D5F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sz w:val="18"/>
        <w:szCs w:val="18"/>
      </w:rPr>
      <w:id w:val="-1356568603"/>
      <w:docPartObj>
        <w:docPartGallery w:val="Page Numbers (Bottom of Page)"/>
        <w:docPartUnique/>
      </w:docPartObj>
    </w:sdtPr>
    <w:sdtContent>
      <w:p w:rsidRPr="00A1356B" w:rsidR="00A1356B" w:rsidRDefault="00A1356B" w14:paraId="598C3FC7" w14:textId="14BDFCAA">
        <w:pPr>
          <w:pStyle w:val="Piedepgina"/>
          <w:jc w:val="right"/>
          <w:rPr>
            <w:rFonts w:ascii="Times New Roman" w:hAnsi="Times New Roman"/>
            <w:sz w:val="18"/>
            <w:szCs w:val="18"/>
          </w:rPr>
        </w:pPr>
        <w:r w:rsidRPr="00A1356B">
          <w:rPr>
            <w:rFonts w:ascii="Times New Roman" w:hAnsi="Times New Roman"/>
            <w:sz w:val="18"/>
            <w:szCs w:val="18"/>
          </w:rPr>
          <w:fldChar w:fldCharType="begin"/>
        </w:r>
        <w:r w:rsidRPr="00A1356B">
          <w:rPr>
            <w:rFonts w:ascii="Times New Roman" w:hAnsi="Times New Roman"/>
            <w:sz w:val="18"/>
            <w:szCs w:val="18"/>
          </w:rPr>
          <w:instrText>PAGE   \* MERGEFORMAT</w:instrText>
        </w:r>
        <w:r w:rsidRPr="00A1356B">
          <w:rPr>
            <w:rFonts w:ascii="Times New Roman" w:hAnsi="Times New Roman"/>
            <w:sz w:val="18"/>
            <w:szCs w:val="18"/>
          </w:rPr>
          <w:fldChar w:fldCharType="separate"/>
        </w:r>
        <w:r w:rsidRPr="00A1356B">
          <w:rPr>
            <w:rFonts w:ascii="Times New Roman" w:hAnsi="Times New Roman"/>
            <w:sz w:val="18"/>
            <w:szCs w:val="18"/>
            <w:lang w:val="es-ES"/>
          </w:rPr>
          <w:t>2</w:t>
        </w:r>
        <w:r w:rsidRPr="00A1356B">
          <w:rPr>
            <w:rFonts w:ascii="Times New Roman" w:hAnsi="Times New Roman"/>
            <w:sz w:val="18"/>
            <w:szCs w:val="18"/>
          </w:rPr>
          <w:fldChar w:fldCharType="end"/>
        </w:r>
      </w:p>
    </w:sdtContent>
    <w:sdtEndPr>
      <w:rPr>
        <w:rFonts w:ascii="Times New Roman" w:hAnsi="Times New Roman"/>
        <w:sz w:val="18"/>
        <w:szCs w:val="18"/>
      </w:rPr>
    </w:sdtEndPr>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B6E1A" w:rsidP="00722F1A" w:rsidRDefault="00EB6E1A" w14:paraId="2810D0D2" w14:textId="77777777">
      <w:pPr>
        <w:spacing w:after="0" w:line="240" w:lineRule="auto"/>
      </w:pPr>
      <w:r>
        <w:separator/>
      </w:r>
    </w:p>
  </w:footnote>
  <w:footnote w:type="continuationSeparator" w:id="0">
    <w:p w:rsidR="00EB6E1A" w:rsidP="00722F1A" w:rsidRDefault="00EB6E1A" w14:paraId="19F0422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4"/>
  </w:num>
  <w:num w:numId="7" w16cid:durableId="1973601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10A11"/>
    <w:rsid w:val="000329BA"/>
    <w:rsid w:val="000341A4"/>
    <w:rsid w:val="00056E10"/>
    <w:rsid w:val="0008641C"/>
    <w:rsid w:val="0008736D"/>
    <w:rsid w:val="000943A4"/>
    <w:rsid w:val="00096D11"/>
    <w:rsid w:val="000F52F7"/>
    <w:rsid w:val="00123B3A"/>
    <w:rsid w:val="00136C86"/>
    <w:rsid w:val="001700F1"/>
    <w:rsid w:val="00173308"/>
    <w:rsid w:val="00180E23"/>
    <w:rsid w:val="00181367"/>
    <w:rsid w:val="00185516"/>
    <w:rsid w:val="00190DC3"/>
    <w:rsid w:val="00194FAA"/>
    <w:rsid w:val="0019552A"/>
    <w:rsid w:val="001C23FC"/>
    <w:rsid w:val="001D71B9"/>
    <w:rsid w:val="001E272B"/>
    <w:rsid w:val="001F5220"/>
    <w:rsid w:val="00223964"/>
    <w:rsid w:val="002562BF"/>
    <w:rsid w:val="0027093C"/>
    <w:rsid w:val="00270EB5"/>
    <w:rsid w:val="002748B9"/>
    <w:rsid w:val="002774DB"/>
    <w:rsid w:val="002832FD"/>
    <w:rsid w:val="002B7B44"/>
    <w:rsid w:val="002C32EB"/>
    <w:rsid w:val="002C7BAD"/>
    <w:rsid w:val="002D07BA"/>
    <w:rsid w:val="002F2037"/>
    <w:rsid w:val="00315252"/>
    <w:rsid w:val="003179C7"/>
    <w:rsid w:val="00320005"/>
    <w:rsid w:val="00341107"/>
    <w:rsid w:val="0034229F"/>
    <w:rsid w:val="00350613"/>
    <w:rsid w:val="0036173C"/>
    <w:rsid w:val="00365916"/>
    <w:rsid w:val="00377CD0"/>
    <w:rsid w:val="003957A8"/>
    <w:rsid w:val="00397B7E"/>
    <w:rsid w:val="003B3018"/>
    <w:rsid w:val="003C08D0"/>
    <w:rsid w:val="003C4B02"/>
    <w:rsid w:val="003D0B19"/>
    <w:rsid w:val="003E2DA9"/>
    <w:rsid w:val="003E3E64"/>
    <w:rsid w:val="003F21BF"/>
    <w:rsid w:val="00401FF7"/>
    <w:rsid w:val="00407368"/>
    <w:rsid w:val="00407A18"/>
    <w:rsid w:val="004205D2"/>
    <w:rsid w:val="00426947"/>
    <w:rsid w:val="00427834"/>
    <w:rsid w:val="00430735"/>
    <w:rsid w:val="0045636B"/>
    <w:rsid w:val="00464821"/>
    <w:rsid w:val="00466D00"/>
    <w:rsid w:val="00486E3D"/>
    <w:rsid w:val="00487E42"/>
    <w:rsid w:val="004A54D1"/>
    <w:rsid w:val="004B23B9"/>
    <w:rsid w:val="004B7F72"/>
    <w:rsid w:val="004C0B81"/>
    <w:rsid w:val="004D32FA"/>
    <w:rsid w:val="004E2A3F"/>
    <w:rsid w:val="004F0094"/>
    <w:rsid w:val="004F1A61"/>
    <w:rsid w:val="004F3EBD"/>
    <w:rsid w:val="004F5873"/>
    <w:rsid w:val="00541D87"/>
    <w:rsid w:val="00546D29"/>
    <w:rsid w:val="00551EAD"/>
    <w:rsid w:val="0055560E"/>
    <w:rsid w:val="00555FDE"/>
    <w:rsid w:val="00570097"/>
    <w:rsid w:val="005745B9"/>
    <w:rsid w:val="00584164"/>
    <w:rsid w:val="005A5404"/>
    <w:rsid w:val="005A6F5E"/>
    <w:rsid w:val="005D470E"/>
    <w:rsid w:val="005E455C"/>
    <w:rsid w:val="005E6AC3"/>
    <w:rsid w:val="005F659E"/>
    <w:rsid w:val="00611030"/>
    <w:rsid w:val="00624E89"/>
    <w:rsid w:val="00633243"/>
    <w:rsid w:val="00636287"/>
    <w:rsid w:val="00664D34"/>
    <w:rsid w:val="006677FB"/>
    <w:rsid w:val="00697E41"/>
    <w:rsid w:val="006A7C2B"/>
    <w:rsid w:val="006B4512"/>
    <w:rsid w:val="006C2590"/>
    <w:rsid w:val="006C6213"/>
    <w:rsid w:val="006D2330"/>
    <w:rsid w:val="0071399D"/>
    <w:rsid w:val="0071585D"/>
    <w:rsid w:val="00722F1A"/>
    <w:rsid w:val="00740529"/>
    <w:rsid w:val="00741BD2"/>
    <w:rsid w:val="00741FAE"/>
    <w:rsid w:val="00747942"/>
    <w:rsid w:val="00766307"/>
    <w:rsid w:val="00770984"/>
    <w:rsid w:val="00773552"/>
    <w:rsid w:val="00786219"/>
    <w:rsid w:val="00790DF4"/>
    <w:rsid w:val="007A4A6D"/>
    <w:rsid w:val="007B4101"/>
    <w:rsid w:val="007B48E1"/>
    <w:rsid w:val="007C1D34"/>
    <w:rsid w:val="007C2EAB"/>
    <w:rsid w:val="007D442E"/>
    <w:rsid w:val="007E38B7"/>
    <w:rsid w:val="00801C5F"/>
    <w:rsid w:val="008050AA"/>
    <w:rsid w:val="0081637E"/>
    <w:rsid w:val="00831CCC"/>
    <w:rsid w:val="008371AD"/>
    <w:rsid w:val="00837965"/>
    <w:rsid w:val="00842964"/>
    <w:rsid w:val="00861E9C"/>
    <w:rsid w:val="0086588F"/>
    <w:rsid w:val="0086654A"/>
    <w:rsid w:val="0089374D"/>
    <w:rsid w:val="008B38C9"/>
    <w:rsid w:val="008B410F"/>
    <w:rsid w:val="008B6DC7"/>
    <w:rsid w:val="008B79F4"/>
    <w:rsid w:val="008C0D17"/>
    <w:rsid w:val="008C18AA"/>
    <w:rsid w:val="008C2EF4"/>
    <w:rsid w:val="008C6600"/>
    <w:rsid w:val="008D7125"/>
    <w:rsid w:val="008D77C2"/>
    <w:rsid w:val="008E32C6"/>
    <w:rsid w:val="008E5819"/>
    <w:rsid w:val="008E7D37"/>
    <w:rsid w:val="008F29CC"/>
    <w:rsid w:val="008F73B7"/>
    <w:rsid w:val="009013AD"/>
    <w:rsid w:val="00905717"/>
    <w:rsid w:val="009217F9"/>
    <w:rsid w:val="009278EB"/>
    <w:rsid w:val="00954297"/>
    <w:rsid w:val="009651D2"/>
    <w:rsid w:val="00971A3E"/>
    <w:rsid w:val="00981677"/>
    <w:rsid w:val="0098563E"/>
    <w:rsid w:val="009A375C"/>
    <w:rsid w:val="009A3B8F"/>
    <w:rsid w:val="009A5B86"/>
    <w:rsid w:val="009B1C6E"/>
    <w:rsid w:val="009B2153"/>
    <w:rsid w:val="009B58C9"/>
    <w:rsid w:val="009C5E18"/>
    <w:rsid w:val="009E202C"/>
    <w:rsid w:val="009E3317"/>
    <w:rsid w:val="009E5B55"/>
    <w:rsid w:val="009F232F"/>
    <w:rsid w:val="00A1356B"/>
    <w:rsid w:val="00A17B8F"/>
    <w:rsid w:val="00A209BF"/>
    <w:rsid w:val="00A2495F"/>
    <w:rsid w:val="00A265AA"/>
    <w:rsid w:val="00A27C06"/>
    <w:rsid w:val="00A30166"/>
    <w:rsid w:val="00A32C5D"/>
    <w:rsid w:val="00A368F4"/>
    <w:rsid w:val="00A405FD"/>
    <w:rsid w:val="00A40FB5"/>
    <w:rsid w:val="00A603C9"/>
    <w:rsid w:val="00A60D4F"/>
    <w:rsid w:val="00A65D3C"/>
    <w:rsid w:val="00A719CD"/>
    <w:rsid w:val="00A7791B"/>
    <w:rsid w:val="00A81C37"/>
    <w:rsid w:val="00A858BA"/>
    <w:rsid w:val="00A876AE"/>
    <w:rsid w:val="00A96C6E"/>
    <w:rsid w:val="00AA2571"/>
    <w:rsid w:val="00AB4A3C"/>
    <w:rsid w:val="00AB7740"/>
    <w:rsid w:val="00AC7A61"/>
    <w:rsid w:val="00AD56AF"/>
    <w:rsid w:val="00AD5D04"/>
    <w:rsid w:val="00AD7E43"/>
    <w:rsid w:val="00AF57F2"/>
    <w:rsid w:val="00B0138B"/>
    <w:rsid w:val="00B130DD"/>
    <w:rsid w:val="00B154BD"/>
    <w:rsid w:val="00B21849"/>
    <w:rsid w:val="00B2612A"/>
    <w:rsid w:val="00B328D9"/>
    <w:rsid w:val="00B33B03"/>
    <w:rsid w:val="00B41080"/>
    <w:rsid w:val="00B42CC1"/>
    <w:rsid w:val="00B431F7"/>
    <w:rsid w:val="00B570FD"/>
    <w:rsid w:val="00B75D55"/>
    <w:rsid w:val="00B8618B"/>
    <w:rsid w:val="00B863AB"/>
    <w:rsid w:val="00B962BF"/>
    <w:rsid w:val="00BC0F09"/>
    <w:rsid w:val="00BC69EF"/>
    <w:rsid w:val="00BD52E3"/>
    <w:rsid w:val="00BD5530"/>
    <w:rsid w:val="00C15254"/>
    <w:rsid w:val="00C2198B"/>
    <w:rsid w:val="00C36917"/>
    <w:rsid w:val="00C45618"/>
    <w:rsid w:val="00C56F86"/>
    <w:rsid w:val="00C613E6"/>
    <w:rsid w:val="00C66D8C"/>
    <w:rsid w:val="00C80567"/>
    <w:rsid w:val="00C910DC"/>
    <w:rsid w:val="00CA32FC"/>
    <w:rsid w:val="00CB39D7"/>
    <w:rsid w:val="00CD5B43"/>
    <w:rsid w:val="00CD6A37"/>
    <w:rsid w:val="00CF40F1"/>
    <w:rsid w:val="00D00142"/>
    <w:rsid w:val="00D052E2"/>
    <w:rsid w:val="00D066E9"/>
    <w:rsid w:val="00D1360F"/>
    <w:rsid w:val="00D159E5"/>
    <w:rsid w:val="00D362DC"/>
    <w:rsid w:val="00D4002D"/>
    <w:rsid w:val="00D450B5"/>
    <w:rsid w:val="00D52D69"/>
    <w:rsid w:val="00D63CFD"/>
    <w:rsid w:val="00D645CF"/>
    <w:rsid w:val="00D77FFB"/>
    <w:rsid w:val="00D80CF0"/>
    <w:rsid w:val="00D81343"/>
    <w:rsid w:val="00D90081"/>
    <w:rsid w:val="00D90777"/>
    <w:rsid w:val="00DA1D06"/>
    <w:rsid w:val="00DA2B69"/>
    <w:rsid w:val="00DA2FE2"/>
    <w:rsid w:val="00DD1CBB"/>
    <w:rsid w:val="00DE2304"/>
    <w:rsid w:val="00DF1090"/>
    <w:rsid w:val="00DF1CB2"/>
    <w:rsid w:val="00DF3088"/>
    <w:rsid w:val="00DF644C"/>
    <w:rsid w:val="00E17B81"/>
    <w:rsid w:val="00E6025B"/>
    <w:rsid w:val="00E8336B"/>
    <w:rsid w:val="00E92970"/>
    <w:rsid w:val="00E941E1"/>
    <w:rsid w:val="00EA48E7"/>
    <w:rsid w:val="00EA6298"/>
    <w:rsid w:val="00EB2C0D"/>
    <w:rsid w:val="00EB6E1A"/>
    <w:rsid w:val="00EC0BCA"/>
    <w:rsid w:val="00EF70E2"/>
    <w:rsid w:val="00F03223"/>
    <w:rsid w:val="00F06494"/>
    <w:rsid w:val="00F104DE"/>
    <w:rsid w:val="00F1467F"/>
    <w:rsid w:val="00F26229"/>
    <w:rsid w:val="00F374B2"/>
    <w:rsid w:val="00F52ADB"/>
    <w:rsid w:val="00F66108"/>
    <w:rsid w:val="00F8639B"/>
    <w:rsid w:val="00FB4AA4"/>
    <w:rsid w:val="00FC7596"/>
    <w:rsid w:val="00FE0AE9"/>
    <w:rsid w:val="00FE4A2F"/>
    <w:rsid w:val="00FE5CEA"/>
    <w:rsid w:val="00FF2E3D"/>
    <w:rsid w:val="0BB25B05"/>
    <w:rsid w:val="23296EAA"/>
    <w:rsid w:val="26773D0B"/>
    <w:rsid w:val="455A9EFA"/>
    <w:rsid w:val="66C73547"/>
    <w:rsid w:val="77DFDFB2"/>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DB22502D-4A31-4DA5-AB8C-5B9A33F32718}"/>
</file>

<file path=customXml/itemProps3.xml><?xml version="1.0" encoding="utf-8"?>
<ds:datastoreItem xmlns:ds="http://schemas.openxmlformats.org/officeDocument/2006/customXml" ds:itemID="{37051C2B-2295-4BB3-8C9E-AC1568073B39}"/>
</file>

<file path=customXml/itemProps4.xml><?xml version="1.0" encoding="utf-8"?>
<ds:datastoreItem xmlns:ds="http://schemas.openxmlformats.org/officeDocument/2006/customXml" ds:itemID="{32AB153B-D930-452C-8BF2-10190EC5DA6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241</cp:revision>
  <cp:lastPrinted>2023-04-21T15:15:00Z</cp:lastPrinted>
  <dcterms:created xsi:type="dcterms:W3CDTF">2022-12-22T22:59:00Z</dcterms:created>
  <dcterms:modified xsi:type="dcterms:W3CDTF">2025-05-27T20:40:17Z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