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F5F85" w:rsidR="00F15FBA" w:rsidP="00F15FBA" w:rsidRDefault="00F15FBA" w14:paraId="6BA6C8A5" w14:textId="50DF7EA6">
      <w:pPr>
        <w:pStyle w:val="Ttulo"/>
        <w:outlineLvl w:val="0"/>
        <w:rPr>
          <w:sz w:val="22"/>
          <w:szCs w:val="22"/>
          <w:lang w:val="es-PE"/>
        </w:rPr>
      </w:pPr>
      <w:r w:rsidRPr="008F5F85">
        <w:rPr>
          <w:sz w:val="22"/>
          <w:szCs w:val="22"/>
          <w:lang w:val="es-PE"/>
        </w:rPr>
        <w:t xml:space="preserve">RESOLUCIÓN </w:t>
      </w:r>
      <w:proofErr w:type="spellStart"/>
      <w:r w:rsidRPr="008F5F85">
        <w:rPr>
          <w:sz w:val="22"/>
          <w:szCs w:val="22"/>
          <w:lang w:val="es-PE"/>
        </w:rPr>
        <w:t>N</w:t>
      </w:r>
      <w:r w:rsidRPr="008F5F85" w:rsidR="001631D6">
        <w:rPr>
          <w:sz w:val="22"/>
          <w:szCs w:val="22"/>
          <w:lang w:val="es-PE"/>
        </w:rPr>
        <w:t>°</w:t>
      </w:r>
      <w:proofErr w:type="spellEnd"/>
      <w:r w:rsidRPr="008F5F85" w:rsidR="001631D6">
        <w:rPr>
          <w:sz w:val="22"/>
          <w:szCs w:val="22"/>
          <w:lang w:val="es-PE"/>
        </w:rPr>
        <w:t xml:space="preserve"> </w:t>
      </w:r>
      <w:r w:rsidRPr="008F5F85" w:rsidR="003E6BA6">
        <w:rPr>
          <w:sz w:val="22"/>
          <w:szCs w:val="22"/>
          <w:lang w:val="es-PE"/>
        </w:rPr>
        <w:t>0</w:t>
      </w:r>
      <w:r w:rsidRPr="008F5F85" w:rsidR="001A0D7C">
        <w:rPr>
          <w:sz w:val="22"/>
          <w:szCs w:val="22"/>
          <w:lang w:val="es-PE"/>
        </w:rPr>
        <w:t>64</w:t>
      </w:r>
      <w:r w:rsidRPr="008F5F85" w:rsidR="001631D6">
        <w:rPr>
          <w:sz w:val="22"/>
          <w:szCs w:val="22"/>
          <w:lang w:val="es-PE"/>
        </w:rPr>
        <w:t>/2</w:t>
      </w:r>
      <w:r w:rsidRPr="008F5F85" w:rsidR="00BD063F">
        <w:rPr>
          <w:sz w:val="22"/>
          <w:szCs w:val="22"/>
          <w:lang w:val="es-PE"/>
        </w:rPr>
        <w:t>3</w:t>
      </w:r>
    </w:p>
    <w:p w:rsidRPr="008F5F85" w:rsidR="008F5F85" w:rsidP="008F5F85" w:rsidRDefault="008F5F85" w14:paraId="57E90F5D" w14:textId="77777777">
      <w:pPr>
        <w:jc w:val="both"/>
        <w:rPr>
          <w:sz w:val="22"/>
          <w:szCs w:val="22"/>
        </w:rPr>
      </w:pPr>
      <w:r w:rsidRPr="008F5F85">
        <w:rPr>
          <w:rStyle w:val="Textoennegrita"/>
          <w:sz w:val="22"/>
          <w:szCs w:val="22"/>
        </w:rPr>
        <w:t>VISTOS:</w:t>
      </w:r>
    </w:p>
    <w:p w:rsidRPr="008F5F85" w:rsidR="008F5F85" w:rsidP="008F5F85" w:rsidRDefault="008F5F85" w14:paraId="22FF39EE" w14:textId="77777777">
      <w:pPr>
        <w:jc w:val="both"/>
        <w:rPr>
          <w:sz w:val="22"/>
          <w:szCs w:val="22"/>
          <w:lang w:val="es-PE"/>
        </w:rPr>
      </w:pPr>
    </w:p>
    <w:p w:rsidRPr="008F5F85" w:rsidR="008F5F85" w:rsidP="008F5F85" w:rsidRDefault="008F5F85" w14:paraId="345E1C74" w14:textId="4D373C6D">
      <w:pPr>
        <w:jc w:val="both"/>
        <w:rPr>
          <w:sz w:val="22"/>
          <w:szCs w:val="22"/>
          <w:lang w:val="es-PE"/>
        </w:rPr>
      </w:pPr>
      <w:r w:rsidRPr="655EA6B9" w:rsidR="008F5F85">
        <w:rPr>
          <w:sz w:val="22"/>
          <w:szCs w:val="22"/>
          <w:lang w:val="es-PE"/>
        </w:rPr>
        <w:t xml:space="preserve">Que, don </w:t>
      </w:r>
      <w:r w:rsidRPr="655EA6B9" w:rsidR="70A60088">
        <w:rPr>
          <w:b w:val="1"/>
          <w:bCs w:val="1"/>
          <w:sz w:val="22"/>
          <w:szCs w:val="22"/>
        </w:rPr>
        <w:t>.....................................................</w:t>
      </w:r>
      <w:r w:rsidRPr="655EA6B9" w:rsidR="008F5F85">
        <w:rPr>
          <w:sz w:val="22"/>
          <w:szCs w:val="22"/>
          <w:lang w:val="es-PE"/>
        </w:rPr>
        <w:t xml:space="preserve">(en adelante, el reclamante) interpone reclamación ante esta Defensoría del Asegurado (DEFASEG), solicitando que </w:t>
      </w:r>
      <w:r w:rsidRPr="655EA6B9" w:rsidR="7FE18D8A">
        <w:rPr>
          <w:b w:val="1"/>
          <w:bCs w:val="1"/>
          <w:sz w:val="22"/>
          <w:szCs w:val="22"/>
          <w:lang w:val="es-PE"/>
        </w:rPr>
        <w:t>.......................................................................................</w:t>
      </w:r>
      <w:r w:rsidRPr="655EA6B9" w:rsidR="008F5F85">
        <w:rPr>
          <w:sz w:val="22"/>
          <w:szCs w:val="22"/>
          <w:lang w:val="es-PE"/>
        </w:rPr>
        <w:t xml:space="preserve"> (en adelante, la aseguradora)</w:t>
      </w:r>
      <w:r w:rsidRPr="655EA6B9" w:rsidR="008F5F85">
        <w:rPr>
          <w:b w:val="1"/>
          <w:bCs w:val="1"/>
          <w:sz w:val="22"/>
          <w:szCs w:val="22"/>
          <w:lang w:val="es-PE"/>
        </w:rPr>
        <w:t xml:space="preserve"> </w:t>
      </w:r>
      <w:r w:rsidRPr="655EA6B9" w:rsidR="008F5F85">
        <w:rPr>
          <w:sz w:val="22"/>
          <w:szCs w:val="22"/>
          <w:lang w:val="es-PE"/>
        </w:rPr>
        <w:t xml:space="preserve">apruebe su solicitud de cobertura por el siniestro consistente en el robo de S/ 30,000.00 (treinta mil y 00/100 soles), en atención a su Seguro de Protección de Tarjetas PLUS con Póliza </w:t>
      </w:r>
      <w:r w:rsidRPr="655EA6B9" w:rsidR="008F5F85">
        <w:rPr>
          <w:sz w:val="22"/>
          <w:szCs w:val="22"/>
          <w:lang w:val="es-PE"/>
        </w:rPr>
        <w:t>N°</w:t>
      </w:r>
      <w:r w:rsidRPr="655EA6B9" w:rsidR="008F5F85">
        <w:rPr>
          <w:sz w:val="22"/>
          <w:szCs w:val="22"/>
          <w:lang w:val="es-PE"/>
        </w:rPr>
        <w:t xml:space="preserve"> </w:t>
      </w:r>
      <w:r w:rsidRPr="655EA6B9" w:rsidR="6AF81968">
        <w:rPr>
          <w:sz w:val="22"/>
          <w:szCs w:val="22"/>
          <w:lang w:val="es-PE"/>
        </w:rPr>
        <w:t>........................</w:t>
      </w:r>
      <w:r w:rsidRPr="655EA6B9" w:rsidR="008F5F85">
        <w:rPr>
          <w:sz w:val="22"/>
          <w:szCs w:val="22"/>
          <w:lang w:val="es-PE"/>
        </w:rPr>
        <w:t xml:space="preserve"> / </w:t>
      </w:r>
      <w:r w:rsidRPr="655EA6B9" w:rsidR="16068078">
        <w:rPr>
          <w:sz w:val="22"/>
          <w:szCs w:val="22"/>
          <w:lang w:val="es-PE"/>
        </w:rPr>
        <w:t>........................</w:t>
      </w:r>
      <w:r w:rsidRPr="655EA6B9" w:rsidR="008F5F85">
        <w:rPr>
          <w:sz w:val="22"/>
          <w:szCs w:val="22"/>
          <w:lang w:val="es-PE"/>
        </w:rPr>
        <w:t xml:space="preserve"> (en adelante, la póliza).</w:t>
      </w:r>
    </w:p>
    <w:p w:rsidRPr="008F5F85" w:rsidR="008F5F85" w:rsidP="008F5F85" w:rsidRDefault="008F5F85" w14:paraId="19766270" w14:textId="77777777">
      <w:pPr>
        <w:jc w:val="both"/>
        <w:rPr>
          <w:sz w:val="22"/>
          <w:szCs w:val="22"/>
          <w:lang w:val="es-PE"/>
        </w:rPr>
      </w:pPr>
    </w:p>
    <w:p w:rsidRPr="008F5F85" w:rsidR="008F5F85" w:rsidP="008F5F85" w:rsidRDefault="008F5F85" w14:paraId="6DAB236C" w14:textId="77777777">
      <w:pPr>
        <w:jc w:val="both"/>
        <w:rPr>
          <w:rFonts w:eastAsia="Arial Unicode MS"/>
          <w:sz w:val="22"/>
          <w:szCs w:val="22"/>
          <w:lang w:val="es-PE"/>
        </w:rPr>
      </w:pPr>
      <w:r w:rsidRPr="008F5F85">
        <w:rPr>
          <w:rFonts w:eastAsia="Arial Unicode MS"/>
          <w:sz w:val="22"/>
          <w:szCs w:val="22"/>
          <w:lang w:val="es-PE"/>
        </w:rPr>
        <w:t>Que, la señalada reclamación cumple con los requisitos de materia, cuantía y oportunidad establecidos en el Reglamento de la DEFASEG (http://www.defaseg.com.pe/reglamento);</w:t>
      </w:r>
    </w:p>
    <w:p w:rsidRPr="008F5F85" w:rsidR="008F5F85" w:rsidP="008F5F85" w:rsidRDefault="008F5F85" w14:paraId="597AE40A" w14:textId="77777777">
      <w:pPr>
        <w:tabs>
          <w:tab w:val="left" w:pos="2160"/>
        </w:tabs>
        <w:jc w:val="both"/>
        <w:rPr>
          <w:sz w:val="22"/>
          <w:szCs w:val="22"/>
          <w:lang w:val="es-PE"/>
        </w:rPr>
      </w:pPr>
    </w:p>
    <w:p w:rsidRPr="008F5F85" w:rsidR="008F5F85" w:rsidP="008F5F85" w:rsidRDefault="008F5F85" w14:paraId="5A8B2C92" w14:textId="77777777">
      <w:pPr>
        <w:tabs>
          <w:tab w:val="num" w:pos="720"/>
        </w:tabs>
        <w:jc w:val="both"/>
        <w:rPr>
          <w:sz w:val="22"/>
          <w:szCs w:val="22"/>
          <w:lang w:val="es-PE"/>
        </w:rPr>
      </w:pPr>
      <w:r w:rsidRPr="008F5F85">
        <w:rPr>
          <w:sz w:val="22"/>
          <w:szCs w:val="22"/>
          <w:lang w:val="es-PE"/>
        </w:rPr>
        <w:t>Que, habiéndosele corrido traslado de la respectiva reclamación, la aseguradora presentó sus respectivos descargos y la documentación solicitada;</w:t>
      </w:r>
    </w:p>
    <w:p w:rsidRPr="008F5F85" w:rsidR="008F5F85" w:rsidP="008F5F85" w:rsidRDefault="008F5F85" w14:paraId="2839CE2F" w14:textId="77777777">
      <w:pPr>
        <w:tabs>
          <w:tab w:val="num" w:pos="720"/>
        </w:tabs>
        <w:jc w:val="both"/>
        <w:rPr>
          <w:sz w:val="22"/>
          <w:szCs w:val="22"/>
          <w:lang w:val="es-PE"/>
        </w:rPr>
      </w:pPr>
    </w:p>
    <w:p w:rsidRPr="008F5F85" w:rsidR="008F5F85" w:rsidP="008F5F85" w:rsidRDefault="008F5F85" w14:paraId="4CA79F30" w14:textId="77777777">
      <w:pPr>
        <w:tabs>
          <w:tab w:val="num" w:pos="720"/>
        </w:tabs>
        <w:jc w:val="both"/>
        <w:rPr>
          <w:sz w:val="22"/>
          <w:szCs w:val="22"/>
          <w:lang w:val="es-PE"/>
        </w:rPr>
      </w:pPr>
      <w:r w:rsidRPr="008F5F85">
        <w:rPr>
          <w:sz w:val="22"/>
          <w:szCs w:val="22"/>
          <w:lang w:val="es-PE"/>
        </w:rPr>
        <w:t>Que, el 24 de abril de 2023 se realizó la audiencia virtual de vista con la concurrencia de ambas partes, quienes tuvieron oportunidad de exponer sus respectivas posiciones tratándose de la materia reclamada, absolviendo las diversas preguntas que les fueron formuladas;</w:t>
      </w:r>
    </w:p>
    <w:p w:rsidRPr="008F5F85" w:rsidR="008F5F85" w:rsidP="008F5F85" w:rsidRDefault="008F5F85" w14:paraId="5592E48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2"/>
          <w:szCs w:val="22"/>
          <w:lang w:val="es-PE"/>
        </w:rPr>
      </w:pPr>
    </w:p>
    <w:p w:rsidRPr="008F5F85" w:rsidR="008F5F85" w:rsidP="008F5F85" w:rsidRDefault="008F5F85" w14:paraId="7F56050D" w14:textId="77777777">
      <w:pPr>
        <w:jc w:val="both"/>
        <w:rPr>
          <w:sz w:val="22"/>
          <w:szCs w:val="22"/>
        </w:rPr>
      </w:pPr>
      <w:r w:rsidRPr="008F5F85">
        <w:rPr>
          <w:sz w:val="22"/>
          <w:szCs w:val="22"/>
        </w:rPr>
        <w:t xml:space="preserve">Que, en síntesis, el reclamante manifiesta lo siguiente: a) el </w:t>
      </w:r>
      <w:r w:rsidRPr="008F5F85">
        <w:rPr>
          <w:sz w:val="22"/>
          <w:szCs w:val="22"/>
          <w:lang w:val="es-PE"/>
        </w:rPr>
        <w:t>11 de noviembre retiró un total de S/ 30,000.00 (treinta mil y 00/100 soles), siendo que el retiro se realizó en partes iguales en las ventanillas del Banco de Crédito del Perú (BCP) e Interbank; b) el mismo día sufrió el robo de los S/ 30,000.00 (treinta mil y 00/100 soles) al salir del BCP, por lo que realiza la denuncia correspondiente y reporta el siniestro al BCP; c) al reportar al BCP el robo sufrido, solicita se haga efectivo el “seguro de protección de tarjeta” que mantiene con la aseguradora, a fin de que cubra el monto retirado en sus instalaciones;</w:t>
      </w:r>
    </w:p>
    <w:p w:rsidRPr="008F5F85" w:rsidR="008F5F85" w:rsidP="008F5F85" w:rsidRDefault="008F5F85" w14:paraId="220CC726" w14:textId="77777777">
      <w:pPr>
        <w:jc w:val="both"/>
        <w:rPr>
          <w:sz w:val="22"/>
          <w:szCs w:val="22"/>
        </w:rPr>
      </w:pPr>
    </w:p>
    <w:p w:rsidRPr="008F5F85" w:rsidR="008F5F85" w:rsidP="008F5F85" w:rsidRDefault="008F5F85" w14:paraId="5F40C75B" w14:textId="29403259">
      <w:pPr>
        <w:jc w:val="both"/>
        <w:rPr>
          <w:sz w:val="22"/>
          <w:szCs w:val="22"/>
          <w:lang w:val="es-PE"/>
        </w:rPr>
      </w:pPr>
      <w:r w:rsidRPr="655EA6B9" w:rsidR="008F5F85">
        <w:rPr>
          <w:sz w:val="22"/>
          <w:szCs w:val="22"/>
        </w:rPr>
        <w:t xml:space="preserve">Que, por su parte, la aseguradora sustenta su posición resumidamente en lo siguiente: </w:t>
      </w:r>
      <w:r w:rsidRPr="655EA6B9" w:rsidR="008F5F85">
        <w:rPr>
          <w:sz w:val="22"/>
          <w:szCs w:val="22"/>
          <w:lang w:val="es-PE"/>
        </w:rPr>
        <w:t xml:space="preserve">a) el 30 de noviembre de 2022 envió la carta </w:t>
      </w:r>
      <w:r w:rsidRPr="655EA6B9" w:rsidR="6075C85E">
        <w:rPr>
          <w:sz w:val="22"/>
          <w:szCs w:val="22"/>
          <w:lang w:val="es-PE"/>
        </w:rPr>
        <w:t>.........................................</w:t>
      </w:r>
      <w:r w:rsidRPr="655EA6B9" w:rsidR="008F5F85">
        <w:rPr>
          <w:sz w:val="22"/>
          <w:szCs w:val="22"/>
          <w:lang w:val="es-PE"/>
        </w:rPr>
        <w:t xml:space="preserve">, en la que informa al reclamante que el siniestro no cuenta con cobertura de la póliza, ya que el dinero fue retirado en ventanilla y no en cajero o agente, siendo este un requisito de cobertura en la póliza; b) el 18 de enero de 2023, mediante carta </w:t>
      </w:r>
      <w:r w:rsidRPr="655EA6B9" w:rsidR="3E0CE53B">
        <w:rPr>
          <w:sz w:val="22"/>
          <w:szCs w:val="22"/>
          <w:lang w:val="es-PE"/>
        </w:rPr>
        <w:t>.........................................</w:t>
      </w:r>
      <w:r w:rsidRPr="655EA6B9" w:rsidR="008F5F85">
        <w:rPr>
          <w:sz w:val="22"/>
          <w:szCs w:val="22"/>
          <w:lang w:val="es-PE"/>
        </w:rPr>
        <w:t>, respondió a la solicitud de reconsideración, confirmando su posición respecto a que la póliza no cubre el siniestro reportado, ya que el dinero fue retirado en ventanilla y no en cajero o agente;</w:t>
      </w:r>
    </w:p>
    <w:p w:rsidRPr="008F5F85" w:rsidR="008F5F85" w:rsidP="008F5F85" w:rsidRDefault="008F5F85" w14:paraId="532CE3FF" w14:textId="77777777">
      <w:pPr>
        <w:jc w:val="both"/>
        <w:rPr>
          <w:sz w:val="22"/>
          <w:szCs w:val="22"/>
          <w:lang w:val="es-PE"/>
        </w:rPr>
      </w:pPr>
    </w:p>
    <w:p w:rsidRPr="008F5F85" w:rsidR="008F5F85" w:rsidP="008F5F85" w:rsidRDefault="008F5F85" w14:paraId="7C3383BA" w14:textId="77777777">
      <w:pPr>
        <w:jc w:val="both"/>
        <w:rPr>
          <w:sz w:val="22"/>
          <w:szCs w:val="22"/>
        </w:rPr>
      </w:pPr>
      <w:r w:rsidRPr="008F5F85">
        <w:rPr>
          <w:rStyle w:val="Textoennegrita"/>
          <w:sz w:val="22"/>
          <w:szCs w:val="22"/>
        </w:rPr>
        <w:t>CONSIDERANDO:</w:t>
      </w:r>
    </w:p>
    <w:p w:rsidRPr="008F5F85" w:rsidR="008F5F85" w:rsidP="008F5F85" w:rsidRDefault="008F5F85" w14:paraId="5F516B75" w14:textId="77777777">
      <w:pPr>
        <w:jc w:val="both"/>
        <w:rPr>
          <w:sz w:val="22"/>
          <w:szCs w:val="22"/>
        </w:rPr>
      </w:pPr>
      <w:r w:rsidRPr="008F5F85">
        <w:rPr>
          <w:sz w:val="22"/>
          <w:szCs w:val="22"/>
        </w:rPr>
        <w:t> </w:t>
      </w:r>
    </w:p>
    <w:p w:rsidRPr="008F5F85" w:rsidR="008F5F85" w:rsidP="008F5F85" w:rsidRDefault="008F5F85" w14:paraId="51944F21" w14:textId="77777777">
      <w:pPr>
        <w:jc w:val="both"/>
        <w:rPr>
          <w:sz w:val="22"/>
          <w:szCs w:val="22"/>
          <w:lang w:val="es-PE"/>
        </w:rPr>
      </w:pPr>
      <w:r w:rsidRPr="008F5F85">
        <w:rPr>
          <w:b/>
          <w:sz w:val="22"/>
          <w:szCs w:val="22"/>
          <w:u w:val="single"/>
          <w:lang w:val="es-PE"/>
        </w:rPr>
        <w:t>Primero</w:t>
      </w:r>
      <w:r w:rsidRPr="008F5F85">
        <w:rPr>
          <w:b/>
          <w:sz w:val="22"/>
          <w:szCs w:val="22"/>
          <w:lang w:val="es-PE"/>
        </w:rPr>
        <w:t xml:space="preserve">: </w:t>
      </w:r>
      <w:r w:rsidRPr="008F5F85">
        <w:rPr>
          <w:sz w:val="22"/>
          <w:szCs w:val="22"/>
          <w:lang w:val="es-PE"/>
        </w:rPr>
        <w:t>Conforme a su Reglamento, la</w:t>
      </w:r>
      <w:r w:rsidRPr="008F5F85">
        <w:rPr>
          <w:b/>
          <w:bCs/>
          <w:sz w:val="22"/>
          <w:szCs w:val="22"/>
          <w:lang w:val="es-PE"/>
        </w:rPr>
        <w:t xml:space="preserve"> </w:t>
      </w:r>
      <w:r w:rsidRPr="008F5F85">
        <w:rPr>
          <w:sz w:val="22"/>
          <w:szCs w:val="22"/>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F5F85" w:rsidR="008F5F85" w:rsidP="008F5F85" w:rsidRDefault="008F5F85" w14:paraId="41AC86D8" w14:textId="77777777">
      <w:pPr>
        <w:jc w:val="both"/>
        <w:rPr>
          <w:bCs/>
          <w:sz w:val="22"/>
          <w:szCs w:val="22"/>
        </w:rPr>
      </w:pPr>
    </w:p>
    <w:p w:rsidRPr="008F5F85" w:rsidR="008F5F85" w:rsidP="008F5F85" w:rsidRDefault="008F5F85" w14:paraId="12BDEEDA" w14:textId="77777777">
      <w:pPr>
        <w:jc w:val="both"/>
        <w:rPr>
          <w:bCs/>
          <w:sz w:val="22"/>
          <w:szCs w:val="22"/>
          <w:lang w:val="es-PE"/>
        </w:rPr>
      </w:pPr>
      <w:r w:rsidRPr="008F5F85">
        <w:rPr>
          <w:b/>
          <w:bCs/>
          <w:sz w:val="22"/>
          <w:szCs w:val="22"/>
          <w:u w:val="single"/>
          <w:lang w:val="es-PE"/>
        </w:rPr>
        <w:t>Segundo</w:t>
      </w:r>
      <w:r w:rsidRPr="008F5F85">
        <w:rPr>
          <w:b/>
          <w:bCs/>
          <w:sz w:val="22"/>
          <w:szCs w:val="22"/>
          <w:lang w:val="es-PE"/>
        </w:rPr>
        <w:t>:</w:t>
      </w:r>
      <w:r w:rsidRPr="008F5F85">
        <w:rPr>
          <w:bCs/>
          <w:sz w:val="22"/>
          <w:szCs w:val="22"/>
          <w:lang w:val="es-PE"/>
        </w:rPr>
        <w:t xml:space="preserve"> </w:t>
      </w:r>
      <w:r w:rsidRPr="008F5F85">
        <w:rPr>
          <w:sz w:val="22"/>
          <w:szCs w:val="22"/>
          <w:lang w:val="es-PE"/>
        </w:rPr>
        <w:t xml:space="preserve">Asimismo, de acuerdo a </w:t>
      </w:r>
      <w:r w:rsidRPr="008F5F85">
        <w:rPr>
          <w:bCs/>
          <w:sz w:val="22"/>
          <w:szCs w:val="22"/>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F5F85" w:rsidR="008F5F85" w:rsidP="008F5F85" w:rsidRDefault="008F5F85" w14:paraId="1B80E7A1" w14:textId="77777777">
      <w:pPr>
        <w:jc w:val="both"/>
        <w:rPr>
          <w:sz w:val="22"/>
          <w:szCs w:val="22"/>
          <w:lang w:val="es-PE"/>
        </w:rPr>
      </w:pPr>
    </w:p>
    <w:p w:rsidRPr="008F5F85" w:rsidR="008F5F85" w:rsidP="008F5F85" w:rsidRDefault="008F5F85" w14:paraId="3B42DB70" w14:textId="77777777">
      <w:pPr>
        <w:jc w:val="both"/>
        <w:rPr>
          <w:sz w:val="22"/>
          <w:szCs w:val="22"/>
        </w:rPr>
      </w:pPr>
      <w:r w:rsidRPr="008F5F85">
        <w:rPr>
          <w:b/>
          <w:bCs/>
          <w:sz w:val="22"/>
          <w:szCs w:val="22"/>
          <w:u w:val="single"/>
          <w:lang w:val="es-PE"/>
        </w:rPr>
        <w:t>Tercero</w:t>
      </w:r>
      <w:r w:rsidRPr="008F5F85">
        <w:rPr>
          <w:b/>
          <w:bCs/>
          <w:sz w:val="22"/>
          <w:szCs w:val="22"/>
          <w:lang w:val="es-PE"/>
        </w:rPr>
        <w:t>:</w:t>
      </w:r>
      <w:r w:rsidRPr="008F5F85">
        <w:rPr>
          <w:sz w:val="22"/>
          <w:szCs w:val="22"/>
          <w:lang w:val="es-PE"/>
        </w:rPr>
        <w:t xml:space="preserve"> Que, de acuerdo a la Ley Nro. </w:t>
      </w:r>
      <w:r w:rsidRPr="008F5F85">
        <w:rPr>
          <w:sz w:val="22"/>
          <w:szCs w:val="22"/>
        </w:rPr>
        <w:t xml:space="preserve">29946 – Ley del Contrato de Seguro, norma legal vigente con ocasión de la celebración del contrato al cual se contrae el presente caso, </w:t>
      </w:r>
      <w:r w:rsidRPr="008F5F85">
        <w:rPr>
          <w:sz w:val="22"/>
          <w:szCs w:val="22"/>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F5F85" w:rsidR="008F5F85" w:rsidP="008F5F85" w:rsidRDefault="008F5F85" w14:paraId="0EE92A43" w14:textId="77777777">
      <w:pPr>
        <w:jc w:val="both"/>
        <w:rPr>
          <w:b/>
          <w:sz w:val="22"/>
          <w:szCs w:val="22"/>
          <w:u w:val="single"/>
          <w:lang w:val="es-PE"/>
        </w:rPr>
      </w:pPr>
    </w:p>
    <w:p w:rsidRPr="008F5F85" w:rsidR="008F5F85" w:rsidP="008F5F85" w:rsidRDefault="008F5F85" w14:paraId="22070643" w14:textId="77777777">
      <w:pPr>
        <w:jc w:val="both"/>
        <w:rPr>
          <w:sz w:val="22"/>
          <w:szCs w:val="22"/>
          <w:lang w:val="es-PE"/>
        </w:rPr>
      </w:pPr>
      <w:r w:rsidRPr="008F5F85">
        <w:rPr>
          <w:b/>
          <w:sz w:val="22"/>
          <w:szCs w:val="22"/>
          <w:u w:val="single"/>
          <w:lang w:val="es-PE"/>
        </w:rPr>
        <w:t>Cuarto</w:t>
      </w:r>
      <w:r w:rsidRPr="008F5F85">
        <w:rPr>
          <w:b/>
          <w:sz w:val="22"/>
          <w:szCs w:val="22"/>
          <w:lang w:val="es-PE"/>
        </w:rPr>
        <w:t>:</w:t>
      </w:r>
      <w:r w:rsidRPr="008F5F85">
        <w:rPr>
          <w:sz w:val="22"/>
          <w:szCs w:val="22"/>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F5F85" w:rsidR="008F5F85" w:rsidP="008F5F85" w:rsidRDefault="008F5F85" w14:paraId="0287FB7B" w14:textId="77777777">
      <w:pPr>
        <w:jc w:val="both"/>
        <w:rPr>
          <w:rStyle w:val="Textoennegrita"/>
          <w:b w:val="0"/>
          <w:sz w:val="22"/>
          <w:szCs w:val="22"/>
        </w:rPr>
      </w:pPr>
    </w:p>
    <w:p w:rsidRPr="008F5F85" w:rsidR="008F5F85" w:rsidP="008F5F85" w:rsidRDefault="008F5F85" w14:paraId="35C74792" w14:textId="77777777">
      <w:pPr>
        <w:jc w:val="both"/>
        <w:rPr>
          <w:sz w:val="22"/>
          <w:szCs w:val="22"/>
        </w:rPr>
      </w:pPr>
      <w:r w:rsidRPr="008F5F85">
        <w:rPr>
          <w:rStyle w:val="Textoennegrita"/>
          <w:sz w:val="22"/>
          <w:szCs w:val="22"/>
          <w:u w:val="single"/>
          <w:lang w:val="es-PE"/>
        </w:rPr>
        <w:t>Quinto</w:t>
      </w:r>
      <w:r w:rsidRPr="008F5F85">
        <w:rPr>
          <w:rStyle w:val="Textoennegrita"/>
          <w:sz w:val="22"/>
          <w:szCs w:val="22"/>
          <w:lang w:val="es-PE"/>
        </w:rPr>
        <w:t xml:space="preserve">: </w:t>
      </w:r>
      <w:r w:rsidRPr="008F5F85">
        <w:rPr>
          <w:rStyle w:val="Textoennegrita"/>
          <w:b w:val="0"/>
          <w:bCs w:val="0"/>
          <w:sz w:val="22"/>
          <w:szCs w:val="22"/>
          <w:lang w:val="es-PE"/>
        </w:rPr>
        <w:t>Que, conforme al</w:t>
      </w:r>
      <w:r w:rsidRPr="008F5F85">
        <w:rPr>
          <w:rStyle w:val="Textoennegrita"/>
          <w:sz w:val="22"/>
          <w:szCs w:val="22"/>
          <w:lang w:val="es-PE"/>
        </w:rPr>
        <w:t xml:space="preserve"> </w:t>
      </w:r>
      <w:r w:rsidRPr="008F5F85">
        <w:rPr>
          <w:sz w:val="22"/>
          <w:szCs w:val="22"/>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F5F85" w:rsidR="008F5F85" w:rsidP="008F5F85" w:rsidRDefault="008F5F85" w14:paraId="39117420" w14:textId="77777777">
      <w:pPr>
        <w:tabs>
          <w:tab w:val="left" w:pos="2160"/>
        </w:tabs>
        <w:jc w:val="both"/>
        <w:rPr>
          <w:sz w:val="22"/>
          <w:szCs w:val="22"/>
        </w:rPr>
      </w:pPr>
    </w:p>
    <w:p w:rsidRPr="008F5F85" w:rsidR="008F5F85" w:rsidP="008F5F85" w:rsidRDefault="008F5F85" w14:paraId="6DA0B010" w14:textId="77777777">
      <w:pPr>
        <w:jc w:val="both"/>
        <w:rPr>
          <w:sz w:val="22"/>
          <w:szCs w:val="22"/>
          <w:lang w:val="es-PE"/>
        </w:rPr>
      </w:pPr>
      <w:r w:rsidRPr="008F5F85">
        <w:rPr>
          <w:b/>
          <w:sz w:val="22"/>
          <w:szCs w:val="22"/>
          <w:u w:val="single"/>
        </w:rPr>
        <w:t>Sexto</w:t>
      </w:r>
      <w:r w:rsidRPr="008F5F85">
        <w:rPr>
          <w:b/>
          <w:sz w:val="22"/>
          <w:szCs w:val="22"/>
        </w:rPr>
        <w:t>:</w:t>
      </w:r>
      <w:r w:rsidRPr="008F5F85">
        <w:rPr>
          <w:b/>
          <w:sz w:val="22"/>
          <w:szCs w:val="22"/>
          <w:lang w:val="es-PE"/>
        </w:rPr>
        <w:t xml:space="preserve"> </w:t>
      </w:r>
      <w:r w:rsidRPr="008F5F85">
        <w:rPr>
          <w:sz w:val="22"/>
          <w:szCs w:val="22"/>
          <w:lang w:val="es-PE"/>
        </w:rPr>
        <w:t xml:space="preserve"> </w:t>
      </w:r>
      <w:r w:rsidRPr="008F5F85">
        <w:rPr>
          <w:rStyle w:val="Textoennegrita"/>
          <w:b w:val="0"/>
          <w:sz w:val="22"/>
          <w:szCs w:val="22"/>
        </w:rPr>
        <w:t xml:space="preserve">Que, </w:t>
      </w:r>
      <w:r w:rsidRPr="008F5F85">
        <w:rPr>
          <w:sz w:val="22"/>
          <w:szCs w:val="22"/>
          <w:lang w:val="es-PE"/>
        </w:rPr>
        <w:t>en el presente caso, se discute la legitimidad del rechazo de cobertura efectuado por la aseguradora. Para ello, resulta necesario precisar que no ha existido controversia respecto de que el certificado de seguro del reclamante indica lo siguiente:</w:t>
      </w:r>
    </w:p>
    <w:p w:rsidRPr="008F5F85" w:rsidR="008F5F85" w:rsidP="008F5F85" w:rsidRDefault="008F5F85" w14:paraId="488F37BE" w14:textId="77777777">
      <w:pPr>
        <w:jc w:val="both"/>
        <w:rPr>
          <w:sz w:val="22"/>
          <w:szCs w:val="22"/>
          <w:lang w:val="es-PE"/>
        </w:rPr>
      </w:pPr>
    </w:p>
    <w:p w:rsidRPr="008F5F85" w:rsidR="008F5F85" w:rsidP="008F5F85" w:rsidRDefault="008F5F85" w14:paraId="395A5D73" w14:textId="77777777">
      <w:pPr>
        <w:ind w:left="1418"/>
        <w:jc w:val="both"/>
        <w:rPr>
          <w:i/>
          <w:iCs/>
          <w:sz w:val="22"/>
          <w:szCs w:val="22"/>
          <w:lang w:val="es-PE"/>
        </w:rPr>
      </w:pPr>
      <w:r w:rsidRPr="008F5F85">
        <w:rPr>
          <w:i/>
          <w:iCs/>
          <w:sz w:val="22"/>
          <w:szCs w:val="22"/>
          <w:lang w:val="es-PE"/>
        </w:rPr>
        <w:t>“Coberturas</w:t>
      </w:r>
    </w:p>
    <w:p w:rsidRPr="008F5F85" w:rsidR="008F5F85" w:rsidP="008F5F85" w:rsidRDefault="008F5F85" w14:paraId="5ABFCE0E" w14:textId="77777777">
      <w:pPr>
        <w:ind w:left="1418"/>
        <w:jc w:val="both"/>
        <w:rPr>
          <w:i/>
          <w:iCs/>
          <w:sz w:val="22"/>
          <w:szCs w:val="22"/>
          <w:lang w:val="es-PE"/>
        </w:rPr>
      </w:pPr>
      <w:r w:rsidRPr="008F5F85">
        <w:rPr>
          <w:i/>
          <w:iCs/>
          <w:sz w:val="22"/>
          <w:szCs w:val="22"/>
          <w:lang w:val="es-PE"/>
        </w:rPr>
        <w:t>(…)</w:t>
      </w:r>
    </w:p>
    <w:p w:rsidRPr="008F5F85" w:rsidR="008F5F85" w:rsidP="008F5F85" w:rsidRDefault="008F5F85" w14:paraId="0B50E1A8" w14:textId="77777777">
      <w:pPr>
        <w:ind w:left="1418"/>
        <w:jc w:val="both"/>
        <w:rPr>
          <w:i/>
          <w:iCs/>
          <w:sz w:val="22"/>
          <w:szCs w:val="22"/>
          <w:lang w:val="es-PE"/>
        </w:rPr>
      </w:pPr>
      <w:r w:rsidRPr="008F5F85">
        <w:rPr>
          <w:i/>
          <w:iCs/>
          <w:sz w:val="22"/>
          <w:szCs w:val="22"/>
          <w:lang w:val="es-PE"/>
        </w:rPr>
        <w:t>En caso de robo de dinero retirado del cajero automático (ATM) o Agente, tendrá cobertura por un máximo de 2 horas posterior al retiro del dinero.”</w:t>
      </w:r>
    </w:p>
    <w:p w:rsidRPr="008F5F85" w:rsidR="008F5F85" w:rsidP="008F5F85" w:rsidRDefault="008F5F85" w14:paraId="38ED9318" w14:textId="77777777">
      <w:pPr>
        <w:jc w:val="both"/>
        <w:rPr>
          <w:sz w:val="22"/>
          <w:szCs w:val="22"/>
          <w:lang w:val="es-PE"/>
        </w:rPr>
      </w:pPr>
    </w:p>
    <w:p w:rsidR="008F5F85" w:rsidP="008F5F85" w:rsidRDefault="008F5F85" w14:paraId="0D30C7E1" w14:textId="77777777">
      <w:pPr>
        <w:jc w:val="both"/>
        <w:rPr>
          <w:sz w:val="22"/>
          <w:szCs w:val="22"/>
          <w:lang w:val="es-PE"/>
        </w:rPr>
      </w:pPr>
      <w:r w:rsidRPr="008F5F85">
        <w:rPr>
          <w:sz w:val="22"/>
          <w:szCs w:val="22"/>
          <w:lang w:val="es-PE"/>
        </w:rPr>
        <w:t>En ese sentido, resulta un hecho comprobado que la cobertura ofrecida por la aseguradora se limita a retiros realizados en cajeros automáticos (ATM) o Agentes, por un máximo de dos (02) horas posteriores al retiro de dinero.</w:t>
      </w:r>
    </w:p>
    <w:p w:rsidRPr="008F5F85" w:rsidR="008F02BA" w:rsidP="008F5F85" w:rsidRDefault="008F02BA" w14:paraId="4037DA74" w14:textId="77777777">
      <w:pPr>
        <w:jc w:val="both"/>
        <w:rPr>
          <w:sz w:val="22"/>
          <w:szCs w:val="22"/>
          <w:lang w:val="es-PE"/>
        </w:rPr>
      </w:pPr>
    </w:p>
    <w:p w:rsidRPr="008F5F85" w:rsidR="008F5F85" w:rsidP="008F5F85" w:rsidRDefault="008F5F85" w14:paraId="2370B325" w14:textId="77777777">
      <w:pPr>
        <w:tabs>
          <w:tab w:val="left" w:pos="2160"/>
        </w:tabs>
        <w:jc w:val="both"/>
        <w:rPr>
          <w:sz w:val="22"/>
          <w:szCs w:val="22"/>
          <w:lang w:val="es-PE"/>
        </w:rPr>
      </w:pPr>
      <w:r w:rsidRPr="008F5F85">
        <w:rPr>
          <w:b/>
          <w:sz w:val="22"/>
          <w:szCs w:val="22"/>
          <w:u w:val="single"/>
          <w:lang w:val="es-PE"/>
        </w:rPr>
        <w:t>Sétimo</w:t>
      </w:r>
      <w:r w:rsidRPr="008F5F85">
        <w:rPr>
          <w:b/>
          <w:sz w:val="22"/>
          <w:szCs w:val="22"/>
          <w:lang w:val="es-PE"/>
        </w:rPr>
        <w:t>:</w:t>
      </w:r>
      <w:r w:rsidRPr="008F5F85">
        <w:rPr>
          <w:sz w:val="22"/>
          <w:szCs w:val="22"/>
          <w:lang w:val="es-PE"/>
        </w:rPr>
        <w:t xml:space="preserve">  Que, de los actuados se aprecia que el reclamante manifiesta que el dinero objeto del robo fue retirado en ventanilla, mas no de ninguno de los medios objeto de cobertura del certificado de seguro del reclamante. De hecho, la aseguradora ha señalado lo siguiente:</w:t>
      </w:r>
    </w:p>
    <w:p w:rsidRPr="008F5F85" w:rsidR="008F5F85" w:rsidP="008F5F85" w:rsidRDefault="008F5F85" w14:paraId="359552F5" w14:textId="77777777">
      <w:pPr>
        <w:tabs>
          <w:tab w:val="left" w:pos="2160"/>
        </w:tabs>
        <w:jc w:val="both"/>
        <w:rPr>
          <w:sz w:val="22"/>
          <w:szCs w:val="22"/>
          <w:lang w:val="es-PE"/>
        </w:rPr>
      </w:pPr>
    </w:p>
    <w:p w:rsidRPr="008F5F85" w:rsidR="008F5F85" w:rsidP="008F5F85" w:rsidRDefault="008F5F85" w14:paraId="3C9C438A" w14:textId="77777777">
      <w:pPr>
        <w:tabs>
          <w:tab w:val="left" w:pos="2160"/>
        </w:tabs>
        <w:jc w:val="both"/>
        <w:rPr>
          <w:sz w:val="22"/>
          <w:szCs w:val="22"/>
          <w:lang w:val="es-PE"/>
        </w:rPr>
      </w:pPr>
    </w:p>
    <w:p w:rsidRPr="008F5F85" w:rsidR="008F5F85" w:rsidP="008F5F85" w:rsidRDefault="008F5F85" w14:paraId="51D7EA5C" w14:textId="46609D93">
      <w:pPr>
        <w:tabs>
          <w:tab w:val="left" w:pos="2160"/>
        </w:tabs>
        <w:jc w:val="center"/>
      </w:pPr>
      <w:r w:rsidR="2D18E8C1">
        <w:rPr/>
        <w:t>...............................................................................................</w:t>
      </w:r>
    </w:p>
    <w:p w:rsidR="655EA6B9" w:rsidP="655EA6B9" w:rsidRDefault="655EA6B9" w14:paraId="0A611CCD" w14:textId="28620D40">
      <w:pPr>
        <w:tabs>
          <w:tab w:val="left" w:leader="none" w:pos="2160"/>
        </w:tabs>
        <w:jc w:val="center"/>
      </w:pPr>
    </w:p>
    <w:p w:rsidRPr="008F5F85" w:rsidR="008F5F85" w:rsidP="008F5F85" w:rsidRDefault="008F5F85" w14:paraId="6346B478" w14:textId="77777777">
      <w:pPr>
        <w:tabs>
          <w:tab w:val="left" w:pos="2160"/>
        </w:tabs>
        <w:jc w:val="both"/>
        <w:rPr>
          <w:sz w:val="22"/>
          <w:szCs w:val="22"/>
          <w:lang w:val="es-PE"/>
        </w:rPr>
      </w:pPr>
    </w:p>
    <w:p w:rsidRPr="008F5F85" w:rsidR="008F5F85" w:rsidP="008F5F85" w:rsidRDefault="008F5F85" w14:paraId="2A8652C3" w14:textId="77777777">
      <w:pPr>
        <w:tabs>
          <w:tab w:val="left" w:pos="2160"/>
        </w:tabs>
        <w:jc w:val="both"/>
        <w:rPr>
          <w:sz w:val="22"/>
          <w:szCs w:val="22"/>
          <w:lang w:val="es-PE"/>
        </w:rPr>
      </w:pPr>
      <w:r w:rsidRPr="008F5F85">
        <w:rPr>
          <w:sz w:val="22"/>
          <w:szCs w:val="22"/>
          <w:lang w:val="es-PE"/>
        </w:rPr>
        <w:t xml:space="preserve">Así pues, contrastados los hechos alegados con los actuados en el expediente, tal como -por ejemplo- la denuncia policial, resulta un hecho comprobado que el robo objeto del siniestro se realizó respecto </w:t>
      </w:r>
      <w:r w:rsidRPr="008F5F85">
        <w:rPr>
          <w:sz w:val="22"/>
          <w:szCs w:val="22"/>
          <w:lang w:val="es-PE"/>
        </w:rPr>
        <w:lastRenderedPageBreak/>
        <w:t>del dinero retirado en ventanilla por el reclamante. En ese mismo sentido, se debe agregar que el reclamante no objeta ni niega tales hechos.</w:t>
      </w:r>
    </w:p>
    <w:p w:rsidRPr="008F5F85" w:rsidR="008F5F85" w:rsidP="008F5F85" w:rsidRDefault="008F5F85" w14:paraId="7E21BD48" w14:textId="77777777">
      <w:pPr>
        <w:tabs>
          <w:tab w:val="left" w:pos="2160"/>
        </w:tabs>
        <w:jc w:val="both"/>
        <w:rPr>
          <w:sz w:val="22"/>
          <w:szCs w:val="22"/>
          <w:lang w:val="es-PE"/>
        </w:rPr>
      </w:pPr>
    </w:p>
    <w:p w:rsidRPr="008F5F85" w:rsidR="008F5F85" w:rsidP="008F5F85" w:rsidRDefault="008F5F85" w14:paraId="6F676711" w14:textId="77777777">
      <w:pPr>
        <w:tabs>
          <w:tab w:val="left" w:pos="2160"/>
        </w:tabs>
        <w:jc w:val="both"/>
        <w:rPr>
          <w:sz w:val="22"/>
          <w:szCs w:val="22"/>
          <w:lang w:val="es-PE"/>
        </w:rPr>
      </w:pPr>
      <w:r w:rsidRPr="008F5F85">
        <w:rPr>
          <w:b/>
          <w:sz w:val="22"/>
          <w:szCs w:val="22"/>
          <w:u w:val="single"/>
          <w:lang w:val="es-PE"/>
        </w:rPr>
        <w:t>Octavo</w:t>
      </w:r>
      <w:r w:rsidRPr="008F5F85">
        <w:rPr>
          <w:b/>
          <w:sz w:val="22"/>
          <w:szCs w:val="22"/>
          <w:lang w:val="es-PE"/>
        </w:rPr>
        <w:t>:</w:t>
      </w:r>
      <w:r w:rsidRPr="008F5F85">
        <w:rPr>
          <w:sz w:val="22"/>
          <w:szCs w:val="22"/>
          <w:lang w:val="es-PE"/>
        </w:rPr>
        <w:t xml:space="preserve">  Que, finalmente, debemos precisar que el reclamante no ha cuestionado su conocimiento de los términos de la póliza o el certificado de seguro correspondiente. En ese sentido, atendiendo a lo actuado en el presente procedimiento, no resulta materia controvertida el hecho de que el retiro del dinero se realizó por ventanilla de las entidades financieras señaladas y, por tanto, no se encuentra dentro de los alcances de la cobertura ofrecida por la aseguradora.</w:t>
      </w:r>
    </w:p>
    <w:p w:rsidRPr="008F5F85" w:rsidR="008F5F85" w:rsidP="008F5F85" w:rsidRDefault="008F5F85" w14:paraId="6CE9F760" w14:textId="77777777">
      <w:pPr>
        <w:tabs>
          <w:tab w:val="left" w:pos="2160"/>
        </w:tabs>
        <w:jc w:val="both"/>
        <w:rPr>
          <w:sz w:val="22"/>
          <w:szCs w:val="22"/>
          <w:lang w:val="es-PE"/>
        </w:rPr>
      </w:pPr>
    </w:p>
    <w:p w:rsidRPr="008F5F85" w:rsidR="008F5F85" w:rsidP="008F5F85" w:rsidRDefault="008F5F85" w14:paraId="66C415FC" w14:textId="77777777">
      <w:pPr>
        <w:tabs>
          <w:tab w:val="left" w:pos="2160"/>
        </w:tabs>
        <w:jc w:val="both"/>
        <w:rPr>
          <w:sz w:val="22"/>
          <w:szCs w:val="22"/>
          <w:lang w:val="es-PE"/>
        </w:rPr>
      </w:pPr>
      <w:r w:rsidRPr="008F5F85">
        <w:rPr>
          <w:sz w:val="22"/>
          <w:szCs w:val="22"/>
          <w:lang w:val="es-PE"/>
        </w:rPr>
        <w:t>En consecuencia, el rechazo de la solicitud del reclamante por parte de la aseguradora se ajusta a derecho y, por tanto, resulta legítimo.</w:t>
      </w:r>
    </w:p>
    <w:p w:rsidRPr="008F5F85" w:rsidR="008F5F85" w:rsidP="008F5F85" w:rsidRDefault="008F5F85" w14:paraId="0B8C44FC" w14:textId="77777777">
      <w:pPr>
        <w:tabs>
          <w:tab w:val="left" w:pos="2160"/>
        </w:tabs>
        <w:jc w:val="both"/>
        <w:rPr>
          <w:bCs/>
          <w:sz w:val="22"/>
          <w:szCs w:val="22"/>
          <w:lang w:val="es-PE"/>
        </w:rPr>
      </w:pPr>
    </w:p>
    <w:p w:rsidRPr="008F5F85" w:rsidR="008F5F85" w:rsidP="008F5F85" w:rsidRDefault="008F5F85" w14:paraId="1F3F2242" w14:textId="77777777">
      <w:pPr>
        <w:tabs>
          <w:tab w:val="left" w:pos="2160"/>
        </w:tabs>
        <w:jc w:val="both"/>
        <w:rPr>
          <w:b/>
          <w:sz w:val="22"/>
          <w:szCs w:val="22"/>
          <w:lang w:val="es-PE"/>
        </w:rPr>
      </w:pPr>
      <w:r w:rsidRPr="008F5F85">
        <w:rPr>
          <w:b/>
          <w:sz w:val="22"/>
          <w:szCs w:val="22"/>
          <w:lang w:val="es-PE"/>
        </w:rPr>
        <w:t xml:space="preserve">Atendiendo a lo expresado, este colegiado </w:t>
      </w:r>
      <w:r w:rsidRPr="008F5F85">
        <w:rPr>
          <w:b/>
          <w:sz w:val="22"/>
          <w:szCs w:val="22"/>
        </w:rPr>
        <w:t>concluye su apreciación razonada y conjunta al amparo de lo establecido en su Reglamento, por lo que</w:t>
      </w:r>
      <w:r w:rsidRPr="008F5F85">
        <w:rPr>
          <w:b/>
          <w:sz w:val="22"/>
          <w:szCs w:val="22"/>
          <w:lang w:val="es-PE"/>
        </w:rPr>
        <w:t xml:space="preserve"> resuelve:</w:t>
      </w:r>
    </w:p>
    <w:p w:rsidRPr="008F5F85" w:rsidR="008F5F85" w:rsidP="008F5F85" w:rsidRDefault="008F5F85" w14:paraId="541205FB" w14:textId="77777777">
      <w:pPr>
        <w:tabs>
          <w:tab w:val="left" w:pos="2160"/>
        </w:tabs>
        <w:jc w:val="both"/>
        <w:rPr>
          <w:sz w:val="22"/>
          <w:szCs w:val="22"/>
        </w:rPr>
      </w:pPr>
    </w:p>
    <w:p w:rsidRPr="008F5F85" w:rsidR="008F5F85" w:rsidP="008F5F85" w:rsidRDefault="008F5F85" w14:paraId="527C5D60" w14:textId="5285CF05">
      <w:pPr>
        <w:tabs>
          <w:tab w:val="left" w:pos="2160"/>
        </w:tabs>
        <w:jc w:val="both"/>
        <w:rPr>
          <w:sz w:val="22"/>
          <w:szCs w:val="22"/>
          <w:lang w:val="es-PE"/>
        </w:rPr>
      </w:pPr>
      <w:r w:rsidRPr="655EA6B9" w:rsidR="008F5F85">
        <w:rPr>
          <w:sz w:val="22"/>
          <w:szCs w:val="22"/>
          <w:lang w:val="es-PE"/>
        </w:rPr>
        <w:t xml:space="preserve">Declarar </w:t>
      </w:r>
      <w:r w:rsidRPr="655EA6B9" w:rsidR="008F5F85">
        <w:rPr>
          <w:b w:val="1"/>
          <w:bCs w:val="1"/>
          <w:sz w:val="22"/>
          <w:szCs w:val="22"/>
          <w:lang w:val="es-PE"/>
        </w:rPr>
        <w:t>IN</w:t>
      </w:r>
      <w:r w:rsidRPr="655EA6B9" w:rsidR="008F5F85">
        <w:rPr>
          <w:b w:val="1"/>
          <w:bCs w:val="1"/>
          <w:sz w:val="22"/>
          <w:szCs w:val="22"/>
          <w:lang w:val="es-PE"/>
        </w:rPr>
        <w:t xml:space="preserve">FUNDADA </w:t>
      </w:r>
      <w:r w:rsidRPr="655EA6B9" w:rsidR="008F5F85">
        <w:rPr>
          <w:sz w:val="22"/>
          <w:szCs w:val="22"/>
          <w:lang w:val="es-PE"/>
        </w:rPr>
        <w:t xml:space="preserve">la reclamación interpuesta por don </w:t>
      </w:r>
      <w:r w:rsidRPr="655EA6B9" w:rsidR="70A60088">
        <w:rPr>
          <w:b w:val="1"/>
          <w:bCs w:val="1"/>
          <w:sz w:val="22"/>
          <w:szCs w:val="22"/>
        </w:rPr>
        <w:t>.....................................................</w:t>
      </w:r>
      <w:r w:rsidRPr="655EA6B9" w:rsidR="008F5F85">
        <w:rPr>
          <w:sz w:val="22"/>
          <w:szCs w:val="22"/>
          <w:lang w:val="es-PE"/>
        </w:rPr>
        <w:t xml:space="preserve">contra </w:t>
      </w:r>
      <w:r w:rsidRPr="655EA6B9" w:rsidR="7FE18D8A">
        <w:rPr>
          <w:b w:val="1"/>
          <w:bCs w:val="1"/>
          <w:sz w:val="22"/>
          <w:szCs w:val="22"/>
          <w:lang w:val="es-PE"/>
        </w:rPr>
        <w:t>.......................................................................................</w:t>
      </w:r>
      <w:r w:rsidRPr="655EA6B9" w:rsidR="008F5F85">
        <w:rPr>
          <w:sz w:val="22"/>
          <w:szCs w:val="22"/>
          <w:lang w:val="es-PE"/>
        </w:rPr>
        <w:t>, dejando a salvo el derecho de</w:t>
      </w:r>
      <w:r w:rsidRPr="655EA6B9" w:rsidR="00DE3277">
        <w:rPr>
          <w:sz w:val="22"/>
          <w:szCs w:val="22"/>
          <w:lang w:val="es-PE"/>
        </w:rPr>
        <w:t>l</w:t>
      </w:r>
      <w:r w:rsidRPr="655EA6B9" w:rsidR="008F5F85">
        <w:rPr>
          <w:sz w:val="22"/>
          <w:szCs w:val="22"/>
          <w:lang w:val="es-PE"/>
        </w:rPr>
        <w:t xml:space="preserve"> reclamante de acudir ante las instancias que estime pertinente.</w:t>
      </w:r>
    </w:p>
    <w:p w:rsidRPr="008F5F85" w:rsidR="0062037B" w:rsidP="00BB6919" w:rsidRDefault="0062037B" w14:paraId="342E4433" w14:textId="77777777">
      <w:pPr>
        <w:jc w:val="both"/>
        <w:rPr>
          <w:sz w:val="22"/>
          <w:szCs w:val="22"/>
          <w:lang w:val="es-PE"/>
        </w:rPr>
      </w:pPr>
    </w:p>
    <w:p w:rsidRPr="008F5F85" w:rsidR="001631D6" w:rsidP="00EF6791" w:rsidRDefault="00F15FBA" w14:paraId="30F8D459" w14:textId="754DD936">
      <w:pPr>
        <w:jc w:val="right"/>
        <w:outlineLvl w:val="0"/>
        <w:rPr>
          <w:sz w:val="22"/>
          <w:szCs w:val="22"/>
          <w:lang w:val="es-PE"/>
        </w:rPr>
      </w:pPr>
      <w:r w:rsidRPr="008F5F85">
        <w:rPr>
          <w:sz w:val="22"/>
          <w:szCs w:val="22"/>
          <w:lang w:val="es-PE"/>
        </w:rPr>
        <w:t xml:space="preserve">Lima, </w:t>
      </w:r>
      <w:r w:rsidRPr="008F5F85" w:rsidR="001A0D7C">
        <w:rPr>
          <w:sz w:val="22"/>
          <w:szCs w:val="22"/>
        </w:rPr>
        <w:t>28</w:t>
      </w:r>
      <w:r w:rsidRPr="008F5F85" w:rsidR="00CA1CAC">
        <w:rPr>
          <w:sz w:val="22"/>
          <w:szCs w:val="22"/>
        </w:rPr>
        <w:t xml:space="preserve"> </w:t>
      </w:r>
      <w:r w:rsidRPr="008F5F85">
        <w:rPr>
          <w:sz w:val="22"/>
          <w:szCs w:val="22"/>
          <w:lang w:val="es-PE"/>
        </w:rPr>
        <w:t>de</w:t>
      </w:r>
      <w:r w:rsidRPr="008F5F85" w:rsidR="001631D6">
        <w:rPr>
          <w:sz w:val="22"/>
          <w:szCs w:val="22"/>
          <w:lang w:val="es-PE"/>
        </w:rPr>
        <w:t xml:space="preserve"> </w:t>
      </w:r>
      <w:r w:rsidRPr="008F5F85" w:rsidR="00FF1388">
        <w:rPr>
          <w:sz w:val="22"/>
          <w:szCs w:val="22"/>
          <w:lang w:val="es-PE"/>
        </w:rPr>
        <w:t>abril</w:t>
      </w:r>
      <w:r w:rsidRPr="008F5F85" w:rsidR="001631D6">
        <w:rPr>
          <w:sz w:val="22"/>
          <w:szCs w:val="22"/>
          <w:lang w:val="es-PE"/>
        </w:rPr>
        <w:t xml:space="preserve"> </w:t>
      </w:r>
      <w:r w:rsidRPr="008F5F85">
        <w:rPr>
          <w:sz w:val="22"/>
          <w:szCs w:val="22"/>
          <w:lang w:val="es-PE"/>
        </w:rPr>
        <w:t>de 20</w:t>
      </w:r>
      <w:r w:rsidRPr="008F5F85" w:rsidR="001631D6">
        <w:rPr>
          <w:sz w:val="22"/>
          <w:szCs w:val="22"/>
          <w:lang w:val="es-PE"/>
        </w:rPr>
        <w:t>2</w:t>
      </w:r>
      <w:r w:rsidRPr="008F5F85" w:rsidR="00807D21">
        <w:rPr>
          <w:sz w:val="22"/>
          <w:szCs w:val="22"/>
          <w:lang w:val="es-PE"/>
        </w:rPr>
        <w:t>3</w:t>
      </w:r>
    </w:p>
    <w:p w:rsidRPr="008F5F85" w:rsidR="00F202DC" w:rsidP="001631D6" w:rsidRDefault="00F202DC" w14:paraId="55EA6443" w14:textId="77777777">
      <w:pPr>
        <w:jc w:val="both"/>
        <w:rPr>
          <w:sz w:val="22"/>
          <w:szCs w:val="22"/>
        </w:rPr>
      </w:pPr>
    </w:p>
    <w:p w:rsidRPr="008F5F85" w:rsidR="001631D6" w:rsidP="001631D6" w:rsidRDefault="001631D6" w14:paraId="54F717D9" w14:textId="77777777">
      <w:pPr>
        <w:jc w:val="both"/>
        <w:rPr>
          <w:b/>
          <w:bCs/>
          <w:i/>
          <w:iCs/>
          <w:sz w:val="22"/>
          <w:szCs w:val="22"/>
          <w:lang w:val="es-ES_tradnl"/>
        </w:rPr>
      </w:pPr>
      <w:r w:rsidRPr="008F5F85">
        <w:rPr>
          <w:b/>
          <w:bCs/>
          <w:i/>
          <w:iCs/>
          <w:sz w:val="22"/>
          <w:szCs w:val="22"/>
          <w:lang w:val="es-ES_tradnl"/>
        </w:rPr>
        <w:t>La Secretaría Técnica certifica que la presente resolución cuenta con el voto de los vocales cuyos nombres figuran en el presente documento.</w:t>
      </w:r>
    </w:p>
    <w:p w:rsidRPr="008F5F85" w:rsidR="001631D6" w:rsidP="001631D6" w:rsidRDefault="001631D6" w14:paraId="265ABE8B" w14:textId="77777777">
      <w:pPr>
        <w:jc w:val="both"/>
        <w:rPr>
          <w:b/>
          <w:bCs/>
          <w:i/>
          <w:iCs/>
          <w:sz w:val="22"/>
          <w:szCs w:val="22"/>
          <w:lang w:val="es-ES_tradnl"/>
        </w:rPr>
      </w:pPr>
    </w:p>
    <w:p w:rsidRPr="008F5F85" w:rsidR="001631D6" w:rsidP="001631D6" w:rsidRDefault="001631D6" w14:paraId="024CA4C1" w14:textId="77777777">
      <w:pPr>
        <w:jc w:val="both"/>
        <w:rPr>
          <w:b/>
          <w:bCs/>
          <w:i/>
          <w:iCs/>
          <w:sz w:val="22"/>
          <w:szCs w:val="22"/>
          <w:lang w:val="es-ES_tradnl"/>
        </w:rPr>
      </w:pPr>
    </w:p>
    <w:p w:rsidRPr="008F5F85" w:rsidR="003E6BA6" w:rsidP="003E6BA6" w:rsidRDefault="003E6BA6" w14:paraId="7E9839D4" w14:textId="5DB01808">
      <w:pPr>
        <w:spacing w:line="360" w:lineRule="auto"/>
        <w:jc w:val="center"/>
        <w:rPr>
          <w:b/>
          <w:bCs/>
          <w:sz w:val="22"/>
          <w:szCs w:val="22"/>
        </w:rPr>
      </w:pPr>
      <w:r w:rsidRPr="008F5F85">
        <w:rPr>
          <w:b/>
          <w:bCs/>
          <w:sz w:val="22"/>
          <w:szCs w:val="22"/>
        </w:rPr>
        <w:t xml:space="preserve">María Eugenia Valdez Fernández Baca – </w:t>
      </w:r>
      <w:proofErr w:type="gramStart"/>
      <w:r w:rsidRPr="008F5F85">
        <w:rPr>
          <w:b/>
          <w:bCs/>
          <w:sz w:val="22"/>
          <w:szCs w:val="22"/>
        </w:rPr>
        <w:t>Presidente</w:t>
      </w:r>
      <w:proofErr w:type="gramEnd"/>
    </w:p>
    <w:p w:rsidRPr="008F5F85" w:rsidR="001631D6" w:rsidP="001631D6" w:rsidRDefault="001631D6" w14:paraId="515933D0" w14:textId="5FD7ECBB">
      <w:pPr>
        <w:spacing w:line="360" w:lineRule="auto"/>
        <w:jc w:val="center"/>
        <w:rPr>
          <w:b/>
          <w:bCs/>
          <w:sz w:val="22"/>
          <w:szCs w:val="22"/>
        </w:rPr>
      </w:pPr>
      <w:r w:rsidRPr="008F5F85">
        <w:rPr>
          <w:b/>
          <w:bCs/>
          <w:sz w:val="22"/>
          <w:szCs w:val="22"/>
        </w:rPr>
        <w:t xml:space="preserve">Rolando Eyzaguirre </w:t>
      </w:r>
      <w:proofErr w:type="spellStart"/>
      <w:r w:rsidRPr="008F5F85">
        <w:rPr>
          <w:b/>
          <w:bCs/>
          <w:sz w:val="22"/>
          <w:szCs w:val="22"/>
        </w:rPr>
        <w:t>Maccan</w:t>
      </w:r>
      <w:proofErr w:type="spellEnd"/>
      <w:r w:rsidRPr="008F5F85">
        <w:rPr>
          <w:b/>
          <w:bCs/>
          <w:sz w:val="22"/>
          <w:szCs w:val="22"/>
        </w:rPr>
        <w:t xml:space="preserve"> – </w:t>
      </w:r>
      <w:r w:rsidRPr="008F5F85" w:rsidR="003E6BA6">
        <w:rPr>
          <w:b/>
          <w:bCs/>
          <w:sz w:val="22"/>
          <w:szCs w:val="22"/>
        </w:rPr>
        <w:t>Vocal</w:t>
      </w:r>
    </w:p>
    <w:p w:rsidRPr="008F5F85" w:rsidR="001631D6" w:rsidP="001631D6" w:rsidRDefault="00807D21" w14:paraId="4B70DE1B" w14:textId="0A8BEEE9">
      <w:pPr>
        <w:spacing w:line="360" w:lineRule="auto"/>
        <w:jc w:val="center"/>
        <w:rPr>
          <w:b/>
          <w:bCs/>
          <w:sz w:val="22"/>
          <w:szCs w:val="22"/>
        </w:rPr>
      </w:pPr>
      <w:r w:rsidRPr="008F5F85">
        <w:rPr>
          <w:b/>
          <w:bCs/>
          <w:sz w:val="22"/>
          <w:szCs w:val="22"/>
        </w:rPr>
        <w:t>Omar Alfaro Villanueva</w:t>
      </w:r>
      <w:r w:rsidRPr="008F5F85" w:rsidR="001631D6">
        <w:rPr>
          <w:b/>
          <w:bCs/>
          <w:sz w:val="22"/>
          <w:szCs w:val="22"/>
        </w:rPr>
        <w:t xml:space="preserve"> – Vocal</w:t>
      </w:r>
    </w:p>
    <w:p w:rsidRPr="008F5F85" w:rsidR="001631D6" w:rsidP="001631D6" w:rsidRDefault="001631D6" w14:paraId="44059E74" w14:textId="77777777">
      <w:pPr>
        <w:spacing w:line="360" w:lineRule="auto"/>
        <w:jc w:val="center"/>
        <w:rPr>
          <w:sz w:val="22"/>
          <w:szCs w:val="22"/>
          <w:lang w:val="es-MX"/>
        </w:rPr>
      </w:pPr>
      <w:r w:rsidRPr="008F5F85">
        <w:rPr>
          <w:b/>
          <w:bCs/>
          <w:sz w:val="22"/>
          <w:szCs w:val="22"/>
        </w:rPr>
        <w:t>Gonzalo Abad del Busto - Vocal</w:t>
      </w:r>
    </w:p>
    <w:p w:rsidRPr="008F5F85" w:rsidR="001631D6" w:rsidP="00F15FBA" w:rsidRDefault="001631D6" w14:paraId="0DA96C46" w14:textId="77777777">
      <w:pPr>
        <w:jc w:val="both"/>
        <w:rPr>
          <w:sz w:val="22"/>
          <w:szCs w:val="22"/>
          <w:lang w:val="es-PE"/>
        </w:rPr>
      </w:pPr>
    </w:p>
    <w:p w:rsidRPr="008479C7" w:rsidR="00F15FBA" w:rsidP="00F15FBA" w:rsidRDefault="00F15FBA" w14:paraId="22C77427" w14:textId="77777777"/>
    <w:p w:rsidRPr="008479C7" w:rsidR="00F15FBA" w:rsidP="00F15FBA" w:rsidRDefault="00F15FBA" w14:paraId="58BFC23A" w14:textId="77777777"/>
    <w:p w:rsidRPr="001631D6" w:rsidR="00517989" w:rsidRDefault="00213169"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B69AF" w:rsidP="005F148C" w:rsidRDefault="00EB69AF" w14:paraId="692CFD57" w14:textId="77777777">
      <w:r>
        <w:separator/>
      </w:r>
    </w:p>
  </w:endnote>
  <w:endnote w:type="continuationSeparator" w:id="0">
    <w:p w:rsidR="00EB69AF" w:rsidP="005F148C" w:rsidRDefault="00EB69AF" w14:paraId="5AB493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B69AF" w:rsidP="005F148C" w:rsidRDefault="00EB69AF" w14:paraId="3D552F59" w14:textId="77777777">
      <w:r>
        <w:separator/>
      </w:r>
    </w:p>
  </w:footnote>
  <w:footnote w:type="continuationSeparator" w:id="0">
    <w:p w:rsidR="00EB69AF" w:rsidP="005F148C" w:rsidRDefault="00EB69AF" w14:paraId="728289B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3257"/>
    <w:rsid w:val="00094DDA"/>
    <w:rsid w:val="000A32D2"/>
    <w:rsid w:val="000C23F0"/>
    <w:rsid w:val="000C3C3C"/>
    <w:rsid w:val="000D2700"/>
    <w:rsid w:val="000F1BDF"/>
    <w:rsid w:val="00103188"/>
    <w:rsid w:val="00121D19"/>
    <w:rsid w:val="001244A4"/>
    <w:rsid w:val="00131FAD"/>
    <w:rsid w:val="00140C67"/>
    <w:rsid w:val="001462E2"/>
    <w:rsid w:val="001631D6"/>
    <w:rsid w:val="00173975"/>
    <w:rsid w:val="00195646"/>
    <w:rsid w:val="001A0D7C"/>
    <w:rsid w:val="001A3593"/>
    <w:rsid w:val="001B6607"/>
    <w:rsid w:val="001B67A0"/>
    <w:rsid w:val="001C2B16"/>
    <w:rsid w:val="001C5BFF"/>
    <w:rsid w:val="001D01FD"/>
    <w:rsid w:val="001E1429"/>
    <w:rsid w:val="001E6B7D"/>
    <w:rsid w:val="001F004E"/>
    <w:rsid w:val="0020442B"/>
    <w:rsid w:val="002044C0"/>
    <w:rsid w:val="00233ED8"/>
    <w:rsid w:val="002370F4"/>
    <w:rsid w:val="00266CCD"/>
    <w:rsid w:val="00281026"/>
    <w:rsid w:val="0029474B"/>
    <w:rsid w:val="002A2188"/>
    <w:rsid w:val="002B14D5"/>
    <w:rsid w:val="002C30A0"/>
    <w:rsid w:val="002C7082"/>
    <w:rsid w:val="002C7C2B"/>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63D50"/>
    <w:rsid w:val="0058358B"/>
    <w:rsid w:val="005C5922"/>
    <w:rsid w:val="005C7583"/>
    <w:rsid w:val="005D1456"/>
    <w:rsid w:val="005D1638"/>
    <w:rsid w:val="005E53F7"/>
    <w:rsid w:val="005F1349"/>
    <w:rsid w:val="005F148C"/>
    <w:rsid w:val="0062037B"/>
    <w:rsid w:val="00647AEE"/>
    <w:rsid w:val="00651449"/>
    <w:rsid w:val="006603F9"/>
    <w:rsid w:val="0066418F"/>
    <w:rsid w:val="0069382D"/>
    <w:rsid w:val="00694105"/>
    <w:rsid w:val="006A1077"/>
    <w:rsid w:val="006C39B2"/>
    <w:rsid w:val="006D33B8"/>
    <w:rsid w:val="006E3440"/>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F02BA"/>
    <w:rsid w:val="008F4552"/>
    <w:rsid w:val="008F5F85"/>
    <w:rsid w:val="009145AA"/>
    <w:rsid w:val="00916C04"/>
    <w:rsid w:val="0092266A"/>
    <w:rsid w:val="00934888"/>
    <w:rsid w:val="00951FF5"/>
    <w:rsid w:val="00972C37"/>
    <w:rsid w:val="009767BB"/>
    <w:rsid w:val="00977F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60E25"/>
    <w:rsid w:val="00B73E8E"/>
    <w:rsid w:val="00B773DA"/>
    <w:rsid w:val="00B82571"/>
    <w:rsid w:val="00B8325E"/>
    <w:rsid w:val="00B84F6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4187"/>
    <w:rsid w:val="00D56839"/>
    <w:rsid w:val="00D606F1"/>
    <w:rsid w:val="00D86E87"/>
    <w:rsid w:val="00D9006E"/>
    <w:rsid w:val="00D91B7B"/>
    <w:rsid w:val="00D91CBB"/>
    <w:rsid w:val="00DE3277"/>
    <w:rsid w:val="00E33E30"/>
    <w:rsid w:val="00E635A2"/>
    <w:rsid w:val="00E77C5B"/>
    <w:rsid w:val="00E908BC"/>
    <w:rsid w:val="00E943A4"/>
    <w:rsid w:val="00EB69AF"/>
    <w:rsid w:val="00EC4F40"/>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011C1A08"/>
    <w:rsid w:val="16068078"/>
    <w:rsid w:val="2C8C6539"/>
    <w:rsid w:val="2D18E8C1"/>
    <w:rsid w:val="2FCDE9C1"/>
    <w:rsid w:val="334A7859"/>
    <w:rsid w:val="3E0CE53B"/>
    <w:rsid w:val="481222B8"/>
    <w:rsid w:val="587B4FB2"/>
    <w:rsid w:val="6075C85E"/>
    <w:rsid w:val="655EA6B9"/>
    <w:rsid w:val="6AF81968"/>
    <w:rsid w:val="70A60088"/>
    <w:rsid w:val="7FE18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B5DF175-9869-4EE4-BC39-22AE7BF89E1F}"/>
</file>

<file path=customXml/itemProps3.xml><?xml version="1.0" encoding="utf-8"?>
<ds:datastoreItem xmlns:ds="http://schemas.openxmlformats.org/officeDocument/2006/customXml" ds:itemID="{4B316E80-460E-404F-80B7-BFCCE3A7481A}"/>
</file>

<file path=customXml/itemProps4.xml><?xml version="1.0" encoding="utf-8"?>
<ds:datastoreItem xmlns:ds="http://schemas.openxmlformats.org/officeDocument/2006/customXml" ds:itemID="{A87C21A9-494F-499A-99A3-C1D0B3C387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160</cp:revision>
  <cp:lastPrinted>2023-04-28T20:16:00Z</cp:lastPrinted>
  <dcterms:created xsi:type="dcterms:W3CDTF">2020-12-18T20:09:00Z</dcterms:created>
  <dcterms:modified xsi:type="dcterms:W3CDTF">2025-05-28T16:46:15Z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