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C05F1" w:rsidR="000341A4" w:rsidP="000341A4" w:rsidRDefault="000341A4" w14:paraId="6752CB7C" w14:textId="77777777">
      <w:pPr>
        <w:pStyle w:val="Puesto"/>
        <w:tabs>
          <w:tab w:val="left" w:pos="2730"/>
          <w:tab w:val="center" w:pos="4419"/>
        </w:tabs>
        <w:outlineLvl w:val="0"/>
        <w:rPr>
          <w:rStyle w:val="Textoennegrita"/>
          <w:b/>
          <w:bCs/>
          <w:lang w:val="es-ES"/>
        </w:rPr>
      </w:pPr>
    </w:p>
    <w:p w:rsidRPr="00CC05F1" w:rsidR="000341A4" w:rsidP="000341A4" w:rsidRDefault="000341A4" w14:paraId="56329F19" w14:textId="77777777">
      <w:pPr>
        <w:pStyle w:val="Puesto"/>
        <w:tabs>
          <w:tab w:val="left" w:pos="2730"/>
          <w:tab w:val="center" w:pos="4419"/>
        </w:tabs>
        <w:outlineLvl w:val="0"/>
        <w:rPr>
          <w:rStyle w:val="Textoennegrita"/>
          <w:b/>
          <w:bCs/>
          <w:lang w:val="es-ES"/>
        </w:rPr>
      </w:pPr>
    </w:p>
    <w:p w:rsidRPr="00CC05F1" w:rsidR="00D00142" w:rsidP="000341A4" w:rsidRDefault="00D00142" w14:paraId="6564AB29" w14:textId="52CED16D">
      <w:pPr>
        <w:pStyle w:val="Puesto"/>
        <w:tabs>
          <w:tab w:val="left" w:pos="2730"/>
          <w:tab w:val="center" w:pos="4419"/>
        </w:tabs>
        <w:outlineLvl w:val="0"/>
        <w:rPr>
          <w:b w:val="0"/>
          <w:bCs w:val="0"/>
        </w:rPr>
      </w:pPr>
      <w:r w:rsidRPr="00CC05F1">
        <w:rPr>
          <w:rStyle w:val="Textoennegrita"/>
          <w:b/>
          <w:bCs/>
          <w:lang w:val="es-ES"/>
        </w:rPr>
        <w:t xml:space="preserve">RESOLUCION </w:t>
      </w:r>
      <w:proofErr w:type="spellStart"/>
      <w:r w:rsidRPr="00CC05F1">
        <w:rPr>
          <w:rStyle w:val="Textoennegrita"/>
          <w:b/>
          <w:bCs/>
          <w:lang w:val="es-ES"/>
        </w:rPr>
        <w:t>N°</w:t>
      </w:r>
      <w:proofErr w:type="spellEnd"/>
      <w:r w:rsidRPr="00CC05F1" w:rsidR="000341A4">
        <w:rPr>
          <w:rStyle w:val="Textoennegrita"/>
          <w:b/>
          <w:bCs/>
          <w:lang w:val="es-ES"/>
        </w:rPr>
        <w:t xml:space="preserve"> </w:t>
      </w:r>
      <w:r w:rsidRPr="00CC05F1" w:rsidR="006C6213">
        <w:rPr>
          <w:rStyle w:val="Textoennegrita"/>
          <w:b/>
          <w:bCs/>
          <w:lang w:val="es-ES"/>
        </w:rPr>
        <w:t>0</w:t>
      </w:r>
      <w:r w:rsidRPr="00CC05F1" w:rsidR="005E7CAE">
        <w:rPr>
          <w:rStyle w:val="Textoennegrita"/>
          <w:b/>
          <w:bCs/>
          <w:lang w:val="es-ES"/>
        </w:rPr>
        <w:t>66</w:t>
      </w:r>
      <w:r w:rsidRPr="00CC05F1">
        <w:rPr>
          <w:rStyle w:val="Textoennegrita"/>
          <w:b/>
          <w:bCs/>
          <w:lang w:val="es-ES"/>
        </w:rPr>
        <w:t>/2</w:t>
      </w:r>
      <w:r w:rsidRPr="00CC05F1" w:rsidR="006C6213">
        <w:rPr>
          <w:rStyle w:val="Textoennegrita"/>
          <w:b/>
          <w:bCs/>
          <w:lang w:val="es-ES"/>
        </w:rPr>
        <w:t>3</w:t>
      </w:r>
    </w:p>
    <w:p w:rsidRPr="00CC05F1" w:rsidR="00CC05F1" w:rsidP="00CC05F1" w:rsidRDefault="00CC05F1" w14:paraId="47375252" w14:textId="77777777">
      <w:pPr>
        <w:rPr>
          <w:rFonts w:ascii="Times New Roman" w:hAnsi="Times New Roman"/>
          <w:sz w:val="24"/>
          <w:szCs w:val="24"/>
        </w:rPr>
      </w:pPr>
    </w:p>
    <w:p w:rsidRPr="00CC05F1" w:rsidR="00CC05F1" w:rsidP="00CC05F1" w:rsidRDefault="00CC05F1" w14:paraId="305DF14D" w14:textId="77777777">
      <w:pPr>
        <w:rPr>
          <w:rFonts w:ascii="Times New Roman" w:hAnsi="Times New Roman"/>
          <w:b/>
          <w:sz w:val="24"/>
          <w:szCs w:val="24"/>
        </w:rPr>
      </w:pPr>
      <w:r w:rsidRPr="00CC05F1">
        <w:rPr>
          <w:rFonts w:ascii="Times New Roman" w:hAnsi="Times New Roman"/>
          <w:b/>
          <w:sz w:val="24"/>
          <w:szCs w:val="24"/>
        </w:rPr>
        <w:t>VISTOS:</w:t>
      </w:r>
    </w:p>
    <w:p w:rsidRPr="00CC05F1" w:rsidR="00CC05F1" w:rsidP="00CC05F1" w:rsidRDefault="00CC05F1" w14:paraId="1EFEE4D3" w14:textId="0CAE0641">
      <w:pPr>
        <w:jc w:val="both"/>
        <w:rPr>
          <w:rFonts w:ascii="Times New Roman" w:hAnsi="Times New Roman"/>
          <w:sz w:val="24"/>
          <w:szCs w:val="24"/>
        </w:rPr>
      </w:pPr>
      <w:r w:rsidRPr="71A12485" w:rsidR="00CC05F1">
        <w:rPr>
          <w:rFonts w:ascii="Times New Roman" w:hAnsi="Times New Roman"/>
          <w:sz w:val="24"/>
          <w:szCs w:val="24"/>
        </w:rPr>
        <w:t xml:space="preserve">Que, don </w:t>
      </w:r>
      <w:r w:rsidRPr="71A12485" w:rsidR="29588301">
        <w:rPr>
          <w:rFonts w:ascii="Times New Roman" w:hAnsi="Times New Roman"/>
          <w:b w:val="1"/>
          <w:bCs w:val="1"/>
          <w:sz w:val="24"/>
          <w:szCs w:val="24"/>
          <w:lang w:val="es-MX"/>
        </w:rPr>
        <w:t>.................................................................................</w:t>
      </w:r>
      <w:r w:rsidRPr="71A12485" w:rsidR="00CC05F1">
        <w:rPr>
          <w:rFonts w:ascii="Times New Roman" w:hAnsi="Times New Roman"/>
          <w:sz w:val="24"/>
          <w:szCs w:val="24"/>
          <w:lang w:val="es-MX"/>
        </w:rPr>
        <w:t xml:space="preserve"> </w:t>
      </w:r>
      <w:r w:rsidRPr="71A12485" w:rsidR="00CC05F1">
        <w:rPr>
          <w:rFonts w:ascii="Times New Roman" w:hAnsi="Times New Roman"/>
          <w:sz w:val="24"/>
          <w:szCs w:val="24"/>
          <w:lang w:val="es-MX"/>
        </w:rPr>
        <w:t xml:space="preserve">interpone </w:t>
      </w:r>
      <w:r w:rsidRPr="71A12485" w:rsidR="00CC05F1">
        <w:rPr>
          <w:rFonts w:ascii="Times New Roman" w:hAnsi="Times New Roman"/>
          <w:sz w:val="24"/>
          <w:szCs w:val="24"/>
        </w:rPr>
        <w:t xml:space="preserve">reclamación ante esta Defensoría del Asegurado (DEFASEG) contra </w:t>
      </w:r>
      <w:r w:rsidRPr="71A12485" w:rsidR="301AB4FC">
        <w:rPr>
          <w:rFonts w:ascii="Times New Roman" w:hAnsi="Times New Roman"/>
          <w:b w:val="1"/>
          <w:bCs w:val="1"/>
          <w:sz w:val="24"/>
          <w:szCs w:val="24"/>
          <w:lang w:val="es-MX"/>
        </w:rPr>
        <w:t>.......................................</w:t>
      </w:r>
      <w:r w:rsidRPr="71A12485" w:rsidR="00CC05F1">
        <w:rPr>
          <w:rFonts w:ascii="Times New Roman" w:hAnsi="Times New Roman"/>
          <w:sz w:val="24"/>
          <w:szCs w:val="24"/>
          <w:lang w:val="es-MX"/>
        </w:rPr>
        <w:t>, solicitando se le</w:t>
      </w:r>
      <w:r w:rsidRPr="71A12485" w:rsidR="00CC05F1">
        <w:rPr>
          <w:rFonts w:ascii="Times New Roman" w:hAnsi="Times New Roman"/>
          <w:sz w:val="24"/>
          <w:szCs w:val="24"/>
        </w:rPr>
        <w:t xml:space="preserve"> otorgue la cobertura del</w:t>
      </w:r>
      <w:r w:rsidRPr="71A12485" w:rsidR="00CC05F1">
        <w:rPr>
          <w:rFonts w:ascii="Times New Roman" w:hAnsi="Times New Roman"/>
          <w:b w:val="1"/>
          <w:bCs w:val="1"/>
          <w:sz w:val="24"/>
          <w:szCs w:val="24"/>
          <w:lang w:val="es-MX"/>
        </w:rPr>
        <w:t xml:space="preserve"> SEGURO DE PROTECCIÓN DE TARJETAS – PÓLIZA No </w:t>
      </w:r>
      <w:r w:rsidRPr="71A12485" w:rsidR="5BA0E134">
        <w:rPr>
          <w:rFonts w:ascii="Times New Roman" w:hAnsi="Times New Roman"/>
          <w:b w:val="1"/>
          <w:bCs w:val="1"/>
          <w:sz w:val="24"/>
          <w:szCs w:val="24"/>
          <w:lang w:eastAsia="es-PE"/>
        </w:rPr>
        <w:t>......................</w:t>
      </w:r>
      <w:bookmarkStart w:name="OLE_LINK2" w:id="0"/>
      <w:r w:rsidRPr="71A12485" w:rsidR="00CC05F1">
        <w:rPr>
          <w:rFonts w:ascii="Times New Roman" w:hAnsi="Times New Roman"/>
          <w:b w:val="1"/>
          <w:bCs w:val="1"/>
          <w:sz w:val="24"/>
          <w:szCs w:val="24"/>
        </w:rPr>
        <w:t>.</w:t>
      </w:r>
    </w:p>
    <w:bookmarkEnd w:id="0"/>
    <w:p w:rsidRPr="00CC05F1" w:rsidR="00CC05F1" w:rsidP="00CC05F1" w:rsidRDefault="00CC05F1" w14:paraId="339D41ED" w14:textId="77777777">
      <w:pPr>
        <w:spacing w:after="0" w:line="240" w:lineRule="auto"/>
        <w:jc w:val="both"/>
        <w:rPr>
          <w:rFonts w:ascii="Times New Roman" w:hAnsi="Times New Roman" w:eastAsia="Arial Unicode MS"/>
          <w:sz w:val="24"/>
          <w:szCs w:val="24"/>
        </w:rPr>
      </w:pPr>
      <w:r w:rsidRPr="00CC05F1">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CC05F1" w:rsidR="00CC05F1" w:rsidP="00CC05F1" w:rsidRDefault="00CC05F1" w14:paraId="32F701AE" w14:textId="77777777">
      <w:pPr>
        <w:tabs>
          <w:tab w:val="left" w:pos="2160"/>
        </w:tabs>
        <w:spacing w:after="0" w:line="240" w:lineRule="auto"/>
        <w:jc w:val="both"/>
        <w:rPr>
          <w:rFonts w:ascii="Times New Roman" w:hAnsi="Times New Roman"/>
          <w:sz w:val="24"/>
          <w:szCs w:val="24"/>
        </w:rPr>
      </w:pPr>
    </w:p>
    <w:p w:rsidRPr="00CC05F1" w:rsidR="00CC05F1" w:rsidP="00CC05F1" w:rsidRDefault="00CC05F1" w14:paraId="49084F38" w14:textId="77777777">
      <w:pPr>
        <w:tabs>
          <w:tab w:val="num" w:pos="720"/>
        </w:tabs>
        <w:spacing w:after="0" w:line="240" w:lineRule="auto"/>
        <w:jc w:val="both"/>
        <w:rPr>
          <w:rFonts w:ascii="Times New Roman" w:hAnsi="Times New Roman"/>
          <w:sz w:val="24"/>
          <w:szCs w:val="24"/>
        </w:rPr>
      </w:pPr>
      <w:r w:rsidRPr="00CC05F1">
        <w:rPr>
          <w:rFonts w:ascii="Times New Roman" w:hAnsi="Times New Roman"/>
          <w:sz w:val="24"/>
          <w:szCs w:val="24"/>
        </w:rPr>
        <w:t xml:space="preserve">Que, habiéndosele corrido traslado de la respectiva reclamación, la aseguradora presentó sus descargos y la documentación solicitada. </w:t>
      </w:r>
    </w:p>
    <w:p w:rsidRPr="00CC05F1" w:rsidR="00CC05F1" w:rsidP="00CC05F1" w:rsidRDefault="00CC05F1" w14:paraId="5ED3FD78" w14:textId="77777777">
      <w:pPr>
        <w:tabs>
          <w:tab w:val="num" w:pos="720"/>
        </w:tabs>
        <w:spacing w:after="0"/>
        <w:jc w:val="both"/>
        <w:rPr>
          <w:rFonts w:ascii="Times New Roman" w:hAnsi="Times New Roman"/>
          <w:sz w:val="24"/>
          <w:szCs w:val="24"/>
        </w:rPr>
      </w:pPr>
    </w:p>
    <w:p w:rsidRPr="00CC05F1" w:rsidR="00CC05F1" w:rsidP="00CC05F1" w:rsidRDefault="00CC05F1" w14:paraId="05AFD48A" w14:textId="77777777">
      <w:pPr>
        <w:tabs>
          <w:tab w:val="num" w:pos="720"/>
        </w:tabs>
        <w:spacing w:after="0"/>
        <w:jc w:val="both"/>
        <w:rPr>
          <w:rFonts w:ascii="Times New Roman" w:hAnsi="Times New Roman"/>
          <w:sz w:val="24"/>
          <w:szCs w:val="24"/>
        </w:rPr>
      </w:pPr>
      <w:r w:rsidRPr="00CC05F1">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CC05F1" w:rsidR="00CC05F1" w:rsidP="00CC05F1" w:rsidRDefault="00CC05F1" w14:paraId="457973D8" w14:textId="77777777">
      <w:pPr>
        <w:tabs>
          <w:tab w:val="num" w:pos="720"/>
        </w:tabs>
        <w:spacing w:after="0" w:line="240" w:lineRule="auto"/>
        <w:jc w:val="both"/>
        <w:rPr>
          <w:rFonts w:ascii="Times New Roman" w:hAnsi="Times New Roman"/>
          <w:sz w:val="24"/>
          <w:szCs w:val="24"/>
        </w:rPr>
      </w:pPr>
    </w:p>
    <w:p w:rsidRPr="00CC05F1" w:rsidR="00CC05F1" w:rsidP="00CC05F1" w:rsidRDefault="00CC05F1" w14:paraId="5F5E0AC5" w14:textId="77777777">
      <w:pPr>
        <w:tabs>
          <w:tab w:val="num" w:pos="720"/>
        </w:tabs>
        <w:spacing w:after="0" w:line="240" w:lineRule="auto"/>
        <w:jc w:val="both"/>
        <w:rPr>
          <w:rFonts w:ascii="Times New Roman" w:hAnsi="Times New Roman"/>
          <w:sz w:val="24"/>
          <w:szCs w:val="24"/>
        </w:rPr>
      </w:pPr>
      <w:r w:rsidRPr="00CC05F1">
        <w:rPr>
          <w:rFonts w:ascii="Times New Roman" w:hAnsi="Times New Roman"/>
          <w:sz w:val="24"/>
          <w:szCs w:val="24"/>
        </w:rPr>
        <w:t xml:space="preserve">Que, el 17 de abril de 2023 se realizó la audiencia de vista en la plataforma virtual, con la asistencia únicamente de la aseguradora, quien sustentó su posición, absolviendo las preguntas formuladas por el órgano resolutivo unipersonal, conforme consta </w:t>
      </w:r>
      <w:r w:rsidRPr="00CC05F1">
        <w:rPr>
          <w:rFonts w:ascii="Times New Roman" w:hAnsi="Times New Roman"/>
          <w:sz w:val="24"/>
          <w:szCs w:val="24"/>
          <w:lang w:val="es-419"/>
        </w:rPr>
        <w:t>en</w:t>
      </w:r>
      <w:r w:rsidRPr="00CC05F1">
        <w:rPr>
          <w:rFonts w:ascii="Times New Roman" w:hAnsi="Times New Roman"/>
          <w:sz w:val="24"/>
          <w:szCs w:val="24"/>
        </w:rPr>
        <w:t xml:space="preserve"> la correspondiente acta</w:t>
      </w:r>
      <w:r w:rsidRPr="00CC05F1">
        <w:rPr>
          <w:rFonts w:ascii="Times New Roman" w:hAnsi="Times New Roman"/>
          <w:sz w:val="24"/>
          <w:szCs w:val="24"/>
          <w:lang w:val="es-419"/>
        </w:rPr>
        <w:t>;</w:t>
      </w:r>
      <w:r w:rsidRPr="00CC05F1">
        <w:rPr>
          <w:rFonts w:ascii="Times New Roman" w:hAnsi="Times New Roman"/>
          <w:sz w:val="24"/>
          <w:szCs w:val="24"/>
        </w:rPr>
        <w:t xml:space="preserve"> </w:t>
      </w:r>
    </w:p>
    <w:p w:rsidRPr="00CC05F1" w:rsidR="00CC05F1" w:rsidP="00CC05F1" w:rsidRDefault="00CC05F1" w14:paraId="35D01796" w14:textId="77777777">
      <w:pPr>
        <w:spacing w:after="0" w:line="240" w:lineRule="auto"/>
        <w:jc w:val="both"/>
        <w:rPr>
          <w:rFonts w:ascii="Times New Roman" w:hAnsi="Times New Roman"/>
          <w:sz w:val="24"/>
          <w:szCs w:val="24"/>
        </w:rPr>
      </w:pPr>
    </w:p>
    <w:p w:rsidRPr="00CC05F1" w:rsidR="00CC05F1" w:rsidP="00CC05F1" w:rsidRDefault="00CC05F1" w14:paraId="0B259E2D" w14:textId="77777777">
      <w:pPr>
        <w:jc w:val="both"/>
        <w:rPr>
          <w:rFonts w:ascii="Times New Roman" w:hAnsi="Times New Roman"/>
          <w:color w:val="000000"/>
          <w:sz w:val="24"/>
          <w:szCs w:val="24"/>
          <w:lang w:eastAsia="es-PE"/>
        </w:rPr>
      </w:pPr>
      <w:r w:rsidRPr="00CC05F1">
        <w:rPr>
          <w:rFonts w:ascii="Times New Roman" w:hAnsi="Times New Roman"/>
          <w:sz w:val="24"/>
          <w:szCs w:val="24"/>
        </w:rPr>
        <w:t>Que, en síntesis, la posición de la reclamante es la siguiente: (1)</w:t>
      </w:r>
      <w:r w:rsidRPr="00CC05F1">
        <w:rPr>
          <w:rFonts w:ascii="Times New Roman" w:hAnsi="Times New Roman"/>
          <w:sz w:val="24"/>
          <w:szCs w:val="24"/>
          <w:lang w:val="es-MX"/>
        </w:rPr>
        <w:t xml:space="preserve"> </w:t>
      </w:r>
      <w:bookmarkStart w:name="_Hlk107663027" w:id="1"/>
      <w:r w:rsidRPr="00CC05F1">
        <w:rPr>
          <w:rFonts w:ascii="Times New Roman" w:hAnsi="Times New Roman"/>
          <w:sz w:val="24"/>
          <w:szCs w:val="24"/>
          <w:lang w:val="es-MX"/>
        </w:rPr>
        <w:t xml:space="preserve">el </w:t>
      </w:r>
      <w:r w:rsidRPr="00CC05F1">
        <w:rPr>
          <w:rFonts w:ascii="Times New Roman" w:hAnsi="Times New Roman"/>
          <w:color w:val="000000"/>
          <w:sz w:val="24"/>
          <w:szCs w:val="24"/>
          <w:lang w:eastAsia="es-PE"/>
        </w:rPr>
        <w:t xml:space="preserve">8 de noviembre del año 2022, se encontraba en la ciudad de Lima; en horas de la mañana (8:00 am), tomó un taxi para trasladarse hacia su domicilio, en el camino el conductor hizo el desvío por una zona que se notaba era un tanto silenciosa y con gente de dudosa reputación que transitaba en el entorno, en tal sentido llamó la atención al chofer del vehículo, pero su reacción fue amenazante, con insultos, y le decía que si no le entregaba sus pertenencias de valor le iba a disparar, detuvo el vehículo, pero las puertas estaban con el seguro automático, que él tenía el control desde su posición, de tal manera que le era imposible poder escapar, el sujeto giró hacia él, porque erróneamente subió al asiento del copiloto al momento de abordar, en el proceso de asalto, el sujeto le propinaba golpes que le causaron daños físicos de seriedad, y a la vez le despojaba de sus pertenencias y dejándole abandonado en esa zona que no conocía; (2) realizó el bloqueo de sus tarjetas el mismo día de haber sucedido los hechos y la denuncia policial la realizó el día 10 de noviembre de 2022 a las 16:21:10 horas, fecha en la que se reincorporó, ya que por motivos de lo sucedido estuvo indispuesto, física y anímicamente; (3) las pertenencias que le sustrajeron fueron las siguientes: - una casaca negra; - un celular de marca Motorola G20; - un reloj marca </w:t>
      </w:r>
      <w:proofErr w:type="spellStart"/>
      <w:r w:rsidRPr="00CC05F1">
        <w:rPr>
          <w:rFonts w:ascii="Times New Roman" w:hAnsi="Times New Roman"/>
          <w:color w:val="000000"/>
          <w:sz w:val="24"/>
          <w:szCs w:val="24"/>
          <w:lang w:eastAsia="es-PE"/>
        </w:rPr>
        <w:t>Guess</w:t>
      </w:r>
      <w:proofErr w:type="spellEnd"/>
      <w:r w:rsidRPr="00CC05F1">
        <w:rPr>
          <w:rFonts w:ascii="Times New Roman" w:hAnsi="Times New Roman"/>
          <w:color w:val="000000"/>
          <w:sz w:val="24"/>
          <w:szCs w:val="24"/>
          <w:lang w:eastAsia="es-PE"/>
        </w:rPr>
        <w:t xml:space="preserve"> color azul; - la tarjeta de débito del banco Interbank (sin seguro);  - la  tarjeta de débito del banco continental (sin seguro) y, -la tarjeta de débito del banco de crédito (BCP), este último contaba y sigue contando con una </w:t>
      </w:r>
      <w:r w:rsidRPr="00CC05F1">
        <w:rPr>
          <w:rFonts w:ascii="Times New Roman" w:hAnsi="Times New Roman"/>
          <w:color w:val="000000"/>
          <w:sz w:val="24"/>
          <w:szCs w:val="24"/>
          <w:lang w:eastAsia="es-PE"/>
        </w:rPr>
        <w:lastRenderedPageBreak/>
        <w:t>membresía de seguro de tarjeta, la cual está vigente hasta la actualidad; (4) de la tarjeta del BCP se le sustrajo los siguientes montos: - transferencia a otra cuenta agente: 500.00 soles (08/11/22); - retiro en efectivo del cajero: 3,000.00 soles (08/11/22); (5)  cuenta con el aplicativo yape afiliado, que pertenece al mismo banco de crédito (BCP), y que las operaciones que se realizaron por ese medio fueron de 1,980.00 (08/11/22), los cuales se adjuntaron pantallazos cuando se presentó la denuncia al banco.</w:t>
      </w:r>
    </w:p>
    <w:bookmarkEnd w:id="1"/>
    <w:p w:rsidRPr="00CC05F1" w:rsidR="00CC05F1" w:rsidP="00CC05F1" w:rsidRDefault="00CC05F1" w14:paraId="3D31DF2B" w14:textId="55086464">
      <w:pPr>
        <w:jc w:val="both"/>
        <w:rPr>
          <w:rFonts w:ascii="Times New Roman" w:hAnsi="Times New Roman"/>
          <w:sz w:val="24"/>
          <w:szCs w:val="24"/>
        </w:rPr>
      </w:pPr>
      <w:r w:rsidRPr="71A12485" w:rsidR="00CC05F1">
        <w:rPr>
          <w:rFonts w:ascii="Times New Roman" w:hAnsi="Times New Roman"/>
          <w:sz w:val="24"/>
          <w:szCs w:val="24"/>
        </w:rPr>
        <w:t>Que, por su parte y en resumen la compañía de seguros sostiene que: (1) la</w:t>
      </w:r>
      <w:r w:rsidRPr="71A12485" w:rsidR="00CC05F1">
        <w:rPr>
          <w:rFonts w:ascii="Times New Roman" w:hAnsi="Times New Roman"/>
          <w:sz w:val="24"/>
          <w:szCs w:val="24"/>
          <w:lang w:eastAsia="es-PE"/>
        </w:rPr>
        <w:t xml:space="preserve"> reclamación no tiene amparo bajo la Póliza mencionada en razón a que el uso indebido por cajero automático del BCP sólo se activa a consecuencia de un secuestro, lo que no ocurrió en este caso; (2) las operaciones por agente BCP, no encuentran amparo bajo la cobertura de uso indebido; (3) la cuenta YAPE no está vinculada a la tarjeta del BCP, sino al DNI, quedando sin cobertura; (4) </w:t>
      </w:r>
      <w:r w:rsidRPr="71A12485" w:rsidR="00CC05F1">
        <w:rPr>
          <w:rFonts w:ascii="Times New Roman" w:hAnsi="Times New Roman"/>
          <w:sz w:val="24"/>
          <w:szCs w:val="24"/>
        </w:rPr>
        <w:t xml:space="preserve">la póliza cubre exclusivamente las tarjetas del señor </w:t>
      </w:r>
      <w:r w:rsidRPr="71A12485" w:rsidR="0FC56363">
        <w:rPr>
          <w:rFonts w:ascii="Times New Roman" w:hAnsi="Times New Roman"/>
          <w:sz w:val="24"/>
          <w:szCs w:val="24"/>
        </w:rPr>
        <w:t>......................</w:t>
      </w:r>
      <w:r w:rsidRPr="71A12485" w:rsidR="00CC05F1">
        <w:rPr>
          <w:rFonts w:ascii="Times New Roman" w:hAnsi="Times New Roman"/>
          <w:sz w:val="24"/>
          <w:szCs w:val="24"/>
        </w:rPr>
        <w:t xml:space="preserve"> emitidas por BCP, esto no incluye su cuenta de Yape, la cual fue afiliada mediante su número de DNI y no alguna tarjeta cubierta por la póliza contratada; (5) si bien existen dos movimientos en la fecha que sufrió del robo de sus pertenencias, sin embargo, este hecho no goza de cobertura por no encontrarse en lo dispuesto por el Certificado de Seguros; (6) en el cuadro de coberturas de la póliza contratada por el reclamante, los retiros de dinero no reconocidos por el asegurado en cajeros (ATM), tienen que ser a causa de un secuestro, el cual no sucedió; (7)  la cobertura describe el supuesto en el cual el asegurado es secuestrado, y sólo goza de cobertura durante la duración del secuestro o hasta cuatro horas después que es liberado o se realice el bloqueo de su tarjeta, lo que pase primero. En el presente caso, el asegurado no fue secuestrado, así lo confirma la denuncia policial que el mismo narró, sino que sufrió del robo de sus pertenencias, hallándose este hecho sin cobertura de la póliza contratada; (8) el retiro por agente no reconocido por el reclamante, cuyo monto asciende a S/ 500.00, sostiene que se trata de un riesgo no asegurado. La póliza contratada contaba riesgos nombrados, fuera de los cuales se presenta un supuesto de no seguro; (9) se presenta un hecho de no seguro, por no hallarse el riesgo de </w:t>
      </w:r>
      <w:r w:rsidRPr="71A12485" w:rsidR="00CC05F1">
        <w:rPr>
          <w:rFonts w:ascii="Times New Roman" w:hAnsi="Times New Roman"/>
          <w:i w:val="1"/>
          <w:iCs w:val="1"/>
          <w:sz w:val="24"/>
          <w:szCs w:val="24"/>
        </w:rPr>
        <w:t xml:space="preserve">“retiros o transferencias no reconocidas en agentes” </w:t>
      </w:r>
      <w:r w:rsidRPr="71A12485" w:rsidR="00CC05F1">
        <w:rPr>
          <w:rFonts w:ascii="Times New Roman" w:hAnsi="Times New Roman"/>
          <w:sz w:val="24"/>
          <w:szCs w:val="24"/>
        </w:rPr>
        <w:t xml:space="preserve">cubierto por la aseguradora, expresado así en el Certificado de Seguros; (10)  se rechazó válidamente la solicitud de cobertura del reclamante, toda vez que: </w:t>
      </w:r>
      <w:r w:rsidRPr="71A12485" w:rsidR="00CC05F1">
        <w:rPr>
          <w:rFonts w:ascii="Times New Roman" w:hAnsi="Times New Roman"/>
          <w:i w:val="1"/>
          <w:iCs w:val="1"/>
          <w:sz w:val="24"/>
          <w:szCs w:val="24"/>
        </w:rPr>
        <w:t xml:space="preserve">(i) </w:t>
      </w:r>
      <w:r w:rsidRPr="71A12485" w:rsidR="00CC05F1">
        <w:rPr>
          <w:rFonts w:ascii="Times New Roman" w:hAnsi="Times New Roman"/>
          <w:sz w:val="24"/>
          <w:szCs w:val="24"/>
        </w:rPr>
        <w:t>el asegurado no fue secuestrado ni</w:t>
      </w:r>
      <w:r w:rsidRPr="71A12485" w:rsidR="00CC05F1">
        <w:rPr>
          <w:rFonts w:ascii="Times New Roman" w:hAnsi="Times New Roman"/>
          <w:i w:val="1"/>
          <w:iCs w:val="1"/>
          <w:sz w:val="24"/>
          <w:szCs w:val="24"/>
        </w:rPr>
        <w:t>; (</w:t>
      </w:r>
      <w:r w:rsidRPr="71A12485" w:rsidR="00CC05F1">
        <w:rPr>
          <w:rFonts w:ascii="Times New Roman" w:hAnsi="Times New Roman"/>
          <w:i w:val="1"/>
          <w:iCs w:val="1"/>
          <w:sz w:val="24"/>
          <w:szCs w:val="24"/>
        </w:rPr>
        <w:t>ii</w:t>
      </w:r>
      <w:r w:rsidRPr="71A12485" w:rsidR="00CC05F1">
        <w:rPr>
          <w:rFonts w:ascii="Times New Roman" w:hAnsi="Times New Roman"/>
          <w:i w:val="1"/>
          <w:iCs w:val="1"/>
          <w:sz w:val="24"/>
          <w:szCs w:val="24"/>
        </w:rPr>
        <w:t xml:space="preserve">) </w:t>
      </w:r>
      <w:r w:rsidRPr="71A12485" w:rsidR="00CC05F1">
        <w:rPr>
          <w:rFonts w:ascii="Times New Roman" w:hAnsi="Times New Roman"/>
          <w:sz w:val="24"/>
          <w:szCs w:val="24"/>
        </w:rPr>
        <w:t xml:space="preserve">existía una cobertura para retiros mediante agente, pues se trata de un riesgo no asegurado; (11) en cuanto a las operaciones no reconocidas por el asegurado desde el aplicativo YAPE, reitera que no se encuentran al amparo de la Póliza </w:t>
      </w:r>
      <w:r w:rsidRPr="71A12485" w:rsidR="00CC05F1">
        <w:rPr>
          <w:rFonts w:ascii="Times New Roman" w:hAnsi="Times New Roman"/>
          <w:sz w:val="24"/>
          <w:szCs w:val="24"/>
        </w:rPr>
        <w:t>N°</w:t>
      </w:r>
      <w:r w:rsidRPr="71A12485" w:rsidR="00CC05F1">
        <w:rPr>
          <w:rFonts w:ascii="Times New Roman" w:hAnsi="Times New Roman"/>
          <w:sz w:val="24"/>
          <w:szCs w:val="24"/>
        </w:rPr>
        <w:t xml:space="preserve"> </w:t>
      </w:r>
      <w:r w:rsidRPr="71A12485" w:rsidR="5BA0E134">
        <w:rPr>
          <w:rFonts w:ascii="Times New Roman" w:hAnsi="Times New Roman"/>
          <w:sz w:val="24"/>
          <w:szCs w:val="24"/>
        </w:rPr>
        <w:t>......................</w:t>
      </w:r>
      <w:r w:rsidRPr="71A12485" w:rsidR="00CC05F1">
        <w:rPr>
          <w:rFonts w:ascii="Times New Roman" w:hAnsi="Times New Roman"/>
          <w:sz w:val="24"/>
          <w:szCs w:val="24"/>
        </w:rPr>
        <w:t xml:space="preserve">, puesto que la afiliación al aplicativo YAPE utilizada por el señor </w:t>
      </w:r>
      <w:r w:rsidRPr="71A12485" w:rsidR="0FC56363">
        <w:rPr>
          <w:rFonts w:ascii="Times New Roman" w:hAnsi="Times New Roman"/>
          <w:sz w:val="24"/>
          <w:szCs w:val="24"/>
        </w:rPr>
        <w:t>......................</w:t>
      </w:r>
      <w:r w:rsidRPr="71A12485" w:rsidR="00CC05F1">
        <w:rPr>
          <w:rFonts w:ascii="Times New Roman" w:hAnsi="Times New Roman"/>
          <w:sz w:val="24"/>
          <w:szCs w:val="24"/>
        </w:rPr>
        <w:t xml:space="preserve"> no fue mediante una tarjeta de débito asegurada por la póliza, sino de su DNI, mas no una tarjeta de débito al aparo de la póliza; (12) del historial de afiliaciones al aplicativo YAPE del señor </w:t>
      </w:r>
      <w:r w:rsidRPr="71A12485" w:rsidR="0FC56363">
        <w:rPr>
          <w:rFonts w:ascii="Times New Roman" w:hAnsi="Times New Roman"/>
          <w:sz w:val="24"/>
          <w:szCs w:val="24"/>
        </w:rPr>
        <w:t>......................</w:t>
      </w:r>
      <w:r w:rsidRPr="71A12485" w:rsidR="00CC05F1">
        <w:rPr>
          <w:rFonts w:ascii="Times New Roman" w:hAnsi="Times New Roman"/>
          <w:sz w:val="24"/>
          <w:szCs w:val="24"/>
        </w:rPr>
        <w:t xml:space="preserve">, existe una afiliación con Tipo de Cuenta </w:t>
      </w:r>
      <w:r w:rsidRPr="71A12485" w:rsidR="00CC05F1">
        <w:rPr>
          <w:rFonts w:ascii="Times New Roman" w:hAnsi="Times New Roman"/>
          <w:i w:val="1"/>
          <w:iCs w:val="1"/>
          <w:sz w:val="24"/>
          <w:szCs w:val="24"/>
        </w:rPr>
        <w:t>“YAPE_CARD”</w:t>
      </w:r>
      <w:r w:rsidRPr="71A12485" w:rsidR="00CC05F1">
        <w:rPr>
          <w:rFonts w:ascii="Times New Roman" w:hAnsi="Times New Roman"/>
          <w:sz w:val="24"/>
          <w:szCs w:val="24"/>
        </w:rPr>
        <w:t xml:space="preserve">, la cual quiere decir que la afiliación fue utilizada mediante su DNI y no una tarjeta de débito. Esto se verifica en los Estados de Cuenta del reclamante. Si el YAPE del señor </w:t>
      </w:r>
      <w:r w:rsidRPr="71A12485" w:rsidR="0FC56363">
        <w:rPr>
          <w:rFonts w:ascii="Times New Roman" w:hAnsi="Times New Roman"/>
          <w:sz w:val="24"/>
          <w:szCs w:val="24"/>
        </w:rPr>
        <w:t>......................</w:t>
      </w:r>
      <w:r w:rsidRPr="71A12485" w:rsidR="00CC05F1">
        <w:rPr>
          <w:rFonts w:ascii="Times New Roman" w:hAnsi="Times New Roman"/>
          <w:sz w:val="24"/>
          <w:szCs w:val="24"/>
        </w:rPr>
        <w:t xml:space="preserve"> hubiera sido afiliado a su cuenta de ahorros, las operaciones no reconocidas deberían figurar en sus estados de cuenta. Sin embargo, al ser afiliado con su DNI, en los estados de cuenta del señor sólo figuran las dos operaciones no reconocidas en su cuenta asegurada. </w:t>
      </w:r>
    </w:p>
    <w:p w:rsidRPr="00CC05F1" w:rsidR="00CC05F1" w:rsidP="00CC05F1" w:rsidRDefault="00CC05F1" w14:paraId="3D4B3EA7" w14:textId="77777777">
      <w:pPr>
        <w:jc w:val="both"/>
        <w:rPr>
          <w:rFonts w:ascii="Times New Roman" w:hAnsi="Times New Roman"/>
          <w:b/>
          <w:sz w:val="24"/>
          <w:szCs w:val="24"/>
        </w:rPr>
      </w:pPr>
      <w:r w:rsidRPr="00CC05F1">
        <w:rPr>
          <w:rFonts w:ascii="Times New Roman" w:hAnsi="Times New Roman"/>
          <w:b/>
          <w:sz w:val="24"/>
          <w:szCs w:val="24"/>
        </w:rPr>
        <w:t xml:space="preserve">CONSIDERANDO: </w:t>
      </w:r>
    </w:p>
    <w:p w:rsidRPr="00CC05F1" w:rsidR="00CC05F1" w:rsidP="00CC05F1" w:rsidRDefault="00CC05F1" w14:paraId="0AAF51D5" w14:textId="77777777">
      <w:pPr>
        <w:jc w:val="both"/>
        <w:rPr>
          <w:rStyle w:val="Textoennegrita"/>
          <w:rFonts w:ascii="Times New Roman" w:hAnsi="Times New Roman"/>
          <w:sz w:val="24"/>
          <w:szCs w:val="24"/>
        </w:rPr>
      </w:pPr>
      <w:r w:rsidRPr="00CC05F1">
        <w:rPr>
          <w:rFonts w:ascii="Times New Roman" w:hAnsi="Times New Roman"/>
          <w:b/>
          <w:sz w:val="24"/>
          <w:szCs w:val="24"/>
          <w:u w:val="single"/>
        </w:rPr>
        <w:lastRenderedPageBreak/>
        <w:t>PRIMERO</w:t>
      </w:r>
      <w:r w:rsidRPr="00CC05F1">
        <w:rPr>
          <w:rFonts w:ascii="Times New Roman" w:hAnsi="Times New Roman"/>
          <w:sz w:val="24"/>
          <w:szCs w:val="24"/>
        </w:rPr>
        <w:t xml:space="preserve">: Conforme al Reglamento de la Defensoría del Asegurado, </w:t>
      </w:r>
      <w:r w:rsidRPr="00CC05F1">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C05F1" w:rsidR="00CC05F1" w:rsidP="00CC05F1" w:rsidRDefault="00CC05F1" w14:paraId="02E2FE99" w14:textId="77777777">
      <w:pPr>
        <w:jc w:val="both"/>
        <w:rPr>
          <w:rStyle w:val="Textoennegrita"/>
          <w:rFonts w:ascii="Times New Roman" w:hAnsi="Times New Roman"/>
          <w:b w:val="0"/>
          <w:sz w:val="24"/>
          <w:szCs w:val="24"/>
        </w:rPr>
      </w:pPr>
      <w:r w:rsidRPr="00CC05F1">
        <w:rPr>
          <w:rStyle w:val="Textoennegrita"/>
          <w:rFonts w:ascii="Times New Roman" w:hAnsi="Times New Roman"/>
          <w:sz w:val="24"/>
          <w:szCs w:val="24"/>
          <w:u w:val="single"/>
        </w:rPr>
        <w:t>SEGUNDO</w:t>
      </w:r>
      <w:r w:rsidRPr="00CC05F1">
        <w:rPr>
          <w:rStyle w:val="Textoennegrita"/>
          <w:rFonts w:ascii="Times New Roman" w:hAnsi="Times New Roman"/>
          <w:sz w:val="24"/>
          <w:szCs w:val="24"/>
        </w:rPr>
        <w:t>:</w:t>
      </w:r>
      <w:r w:rsidRPr="00CC05F1">
        <w:rPr>
          <w:rStyle w:val="Textoennegrita"/>
          <w:rFonts w:ascii="Times New Roman" w:hAnsi="Times New Roman"/>
          <w:b w:val="0"/>
          <w:sz w:val="24"/>
          <w:szCs w:val="24"/>
        </w:rPr>
        <w:t xml:space="preserve"> </w:t>
      </w:r>
      <w:r w:rsidRPr="00CC05F1">
        <w:rPr>
          <w:rFonts w:ascii="Times New Roman" w:hAnsi="Times New Roman"/>
          <w:sz w:val="24"/>
          <w:szCs w:val="24"/>
        </w:rPr>
        <w:t xml:space="preserve">Asimismo, de acuerdo a </w:t>
      </w:r>
      <w:r w:rsidRPr="00CC05F1">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C05F1" w:rsidR="00CC05F1" w:rsidP="00CC05F1" w:rsidRDefault="00CC05F1" w14:paraId="594DD91F" w14:textId="77777777">
      <w:pPr>
        <w:spacing w:after="0"/>
        <w:jc w:val="both"/>
        <w:rPr>
          <w:rFonts w:ascii="Times New Roman" w:hAnsi="Times New Roman"/>
          <w:sz w:val="24"/>
          <w:szCs w:val="24"/>
        </w:rPr>
      </w:pPr>
      <w:r w:rsidRPr="00CC05F1">
        <w:rPr>
          <w:rStyle w:val="Textoennegrita"/>
          <w:rFonts w:ascii="Times New Roman" w:hAnsi="Times New Roman"/>
          <w:sz w:val="24"/>
          <w:szCs w:val="24"/>
          <w:u w:val="single"/>
        </w:rPr>
        <w:t>TERCERO</w:t>
      </w:r>
      <w:r w:rsidRPr="00CC05F1">
        <w:rPr>
          <w:rStyle w:val="Textoennegrita"/>
          <w:rFonts w:ascii="Times New Roman" w:hAnsi="Times New Roman"/>
          <w:sz w:val="24"/>
          <w:szCs w:val="24"/>
        </w:rPr>
        <w:t>:</w:t>
      </w:r>
      <w:r w:rsidRPr="00CC05F1">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C05F1" w:rsidR="00CC05F1" w:rsidP="00CC05F1" w:rsidRDefault="00CC05F1" w14:paraId="1A8F542E" w14:textId="77777777">
      <w:pPr>
        <w:spacing w:after="0"/>
        <w:jc w:val="both"/>
        <w:rPr>
          <w:rFonts w:ascii="Times New Roman" w:hAnsi="Times New Roman"/>
          <w:sz w:val="24"/>
          <w:szCs w:val="24"/>
        </w:rPr>
      </w:pPr>
    </w:p>
    <w:p w:rsidRPr="00CC05F1" w:rsidR="00CC05F1" w:rsidP="00CC05F1" w:rsidRDefault="00CC05F1" w14:paraId="079D31FF" w14:textId="77777777">
      <w:pPr>
        <w:contextualSpacing/>
        <w:jc w:val="both"/>
        <w:rPr>
          <w:rFonts w:ascii="Times New Roman" w:hAnsi="Times New Roman"/>
          <w:sz w:val="24"/>
          <w:szCs w:val="24"/>
        </w:rPr>
      </w:pPr>
      <w:r w:rsidRPr="00CC05F1">
        <w:rPr>
          <w:rFonts w:ascii="Times New Roman" w:hAnsi="Times New Roman"/>
          <w:b/>
          <w:sz w:val="24"/>
          <w:szCs w:val="24"/>
          <w:u w:val="single"/>
        </w:rPr>
        <w:t>CUARTO</w:t>
      </w:r>
      <w:r w:rsidRPr="00CC05F1">
        <w:rPr>
          <w:rFonts w:ascii="Times New Roman" w:hAnsi="Times New Roman"/>
          <w:b/>
          <w:sz w:val="24"/>
          <w:szCs w:val="24"/>
        </w:rPr>
        <w:t>:</w:t>
      </w:r>
      <w:r w:rsidRPr="00CC05F1">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C05F1" w:rsidR="00CC05F1" w:rsidP="00CC05F1" w:rsidRDefault="00CC05F1" w14:paraId="3493A97A" w14:textId="77777777">
      <w:pPr>
        <w:spacing w:after="0"/>
        <w:jc w:val="both"/>
        <w:rPr>
          <w:rStyle w:val="Textoennegrita"/>
          <w:rFonts w:ascii="Times New Roman" w:hAnsi="Times New Roman"/>
          <w:sz w:val="24"/>
          <w:szCs w:val="24"/>
          <w:u w:val="single"/>
        </w:rPr>
      </w:pPr>
    </w:p>
    <w:p w:rsidRPr="00CC05F1" w:rsidR="00CC05F1" w:rsidP="00CC05F1" w:rsidRDefault="00CC05F1" w14:paraId="1FD97CBF" w14:textId="77777777">
      <w:pPr>
        <w:spacing w:after="0"/>
        <w:jc w:val="both"/>
        <w:rPr>
          <w:rFonts w:ascii="Times New Roman" w:hAnsi="Times New Roman"/>
          <w:sz w:val="24"/>
          <w:szCs w:val="24"/>
        </w:rPr>
      </w:pPr>
      <w:r w:rsidRPr="00CC05F1">
        <w:rPr>
          <w:rStyle w:val="Textoennegrita"/>
          <w:rFonts w:ascii="Times New Roman" w:hAnsi="Times New Roman"/>
          <w:sz w:val="24"/>
          <w:szCs w:val="24"/>
          <w:u w:val="single"/>
        </w:rPr>
        <w:t>QUINTO</w:t>
      </w:r>
      <w:r w:rsidRPr="00CC05F1">
        <w:rPr>
          <w:rStyle w:val="Textoennegrita"/>
          <w:rFonts w:ascii="Times New Roman" w:hAnsi="Times New Roman"/>
          <w:sz w:val="24"/>
          <w:szCs w:val="24"/>
        </w:rPr>
        <w:t>:</w:t>
      </w:r>
      <w:r w:rsidRPr="00CC05F1">
        <w:rPr>
          <w:rStyle w:val="Textoennegrita"/>
          <w:rFonts w:ascii="Times New Roman" w:hAnsi="Times New Roman"/>
          <w:b w:val="0"/>
          <w:sz w:val="24"/>
          <w:szCs w:val="24"/>
        </w:rPr>
        <w:t xml:space="preserve"> En materia procesal</w:t>
      </w:r>
      <w:r w:rsidRPr="00CC05F1">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CC05F1" w:rsidR="00CC05F1" w:rsidP="00CC05F1" w:rsidRDefault="00CC05F1" w14:paraId="7593738A" w14:textId="77777777">
      <w:pPr>
        <w:spacing w:after="0"/>
        <w:jc w:val="both"/>
        <w:rPr>
          <w:rFonts w:ascii="Times New Roman" w:hAnsi="Times New Roman"/>
          <w:b/>
          <w:sz w:val="24"/>
          <w:szCs w:val="24"/>
          <w:u w:val="single"/>
        </w:rPr>
      </w:pPr>
    </w:p>
    <w:p w:rsidRPr="00CC05F1" w:rsidR="00CC05F1" w:rsidP="00CC05F1" w:rsidRDefault="00CC05F1" w14:paraId="34C47244" w14:textId="77777777">
      <w:pPr>
        <w:spacing w:after="0"/>
        <w:jc w:val="both"/>
        <w:rPr>
          <w:rFonts w:ascii="Times New Roman" w:hAnsi="Times New Roman"/>
          <w:sz w:val="24"/>
          <w:szCs w:val="24"/>
        </w:rPr>
      </w:pPr>
      <w:r w:rsidRPr="00CC05F1">
        <w:rPr>
          <w:rFonts w:ascii="Times New Roman" w:hAnsi="Times New Roman"/>
          <w:b/>
          <w:sz w:val="24"/>
          <w:szCs w:val="24"/>
          <w:u w:val="single"/>
        </w:rPr>
        <w:t>SEXTO</w:t>
      </w:r>
      <w:r w:rsidRPr="00CC05F1">
        <w:rPr>
          <w:rFonts w:ascii="Times New Roman" w:hAnsi="Times New Roman"/>
          <w:b/>
          <w:sz w:val="24"/>
          <w:szCs w:val="24"/>
        </w:rPr>
        <w:t>:</w:t>
      </w:r>
      <w:r w:rsidRPr="00CC05F1">
        <w:rPr>
          <w:rFonts w:ascii="Times New Roman" w:hAnsi="Times New Roman"/>
          <w:sz w:val="24"/>
          <w:szCs w:val="24"/>
        </w:rPr>
        <w:t xml:space="preserve"> De acuerdo con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CC05F1" w:rsidR="00CC05F1" w:rsidP="00CC05F1" w:rsidRDefault="00CC05F1" w14:paraId="6F605B5D" w14:textId="77777777">
      <w:pPr>
        <w:spacing w:after="0"/>
        <w:jc w:val="both"/>
        <w:rPr>
          <w:rFonts w:ascii="Times New Roman" w:hAnsi="Times New Roman"/>
          <w:sz w:val="24"/>
          <w:szCs w:val="24"/>
        </w:rPr>
      </w:pPr>
    </w:p>
    <w:p w:rsidRPr="00CC05F1" w:rsidR="00CC05F1" w:rsidP="00CC05F1" w:rsidRDefault="00CC05F1" w14:paraId="5E9DF59F" w14:textId="77777777">
      <w:pPr>
        <w:spacing w:after="0" w:line="240" w:lineRule="auto"/>
        <w:jc w:val="both"/>
        <w:rPr>
          <w:rFonts w:ascii="Times New Roman" w:hAnsi="Times New Roman"/>
          <w:sz w:val="24"/>
          <w:szCs w:val="24"/>
        </w:rPr>
      </w:pPr>
      <w:r w:rsidRPr="71A12485" w:rsidR="00CC05F1">
        <w:rPr>
          <w:rFonts w:ascii="Times New Roman" w:hAnsi="Times New Roman"/>
          <w:b w:val="1"/>
          <w:bCs w:val="1"/>
          <w:sz w:val="24"/>
          <w:szCs w:val="24"/>
          <w:u w:val="single"/>
        </w:rPr>
        <w:t>SÉPTIMO</w:t>
      </w:r>
      <w:r w:rsidRPr="71A12485" w:rsidR="00CC05F1">
        <w:rPr>
          <w:rFonts w:ascii="Times New Roman" w:hAnsi="Times New Roman"/>
          <w:b w:val="1"/>
          <w:bCs w:val="1"/>
          <w:sz w:val="24"/>
          <w:szCs w:val="24"/>
        </w:rPr>
        <w:t xml:space="preserve">: </w:t>
      </w:r>
      <w:r w:rsidRPr="71A12485" w:rsidR="00CC05F1">
        <w:rPr>
          <w:rFonts w:ascii="Times New Roman" w:hAnsi="Times New Roman"/>
          <w:sz w:val="24"/>
          <w:szCs w:val="24"/>
        </w:rPr>
        <w:t xml:space="preserve">En el certificado del Seguro de Protección de Tarjeta, se detallan las coberturas contratadas, así como las condiciones y/o deducibles, como las Suma Asegurada. </w:t>
      </w:r>
    </w:p>
    <w:p w:rsidR="71A12485" w:rsidP="71A12485" w:rsidRDefault="71A12485" w14:paraId="7DFFEF8E" w14:textId="5812D255">
      <w:pPr>
        <w:spacing w:after="0" w:line="240" w:lineRule="auto"/>
        <w:jc w:val="both"/>
        <w:rPr>
          <w:rFonts w:ascii="Times New Roman" w:hAnsi="Times New Roman"/>
          <w:sz w:val="24"/>
          <w:szCs w:val="24"/>
        </w:rPr>
      </w:pPr>
    </w:p>
    <w:p w:rsidRPr="00CC05F1" w:rsidR="00CC05F1" w:rsidP="00CC05F1" w:rsidRDefault="00CC05F1" w14:paraId="6CE4B1E5" w14:textId="5E2E51A5">
      <w:pPr>
        <w:spacing w:after="0" w:line="240" w:lineRule="auto"/>
        <w:jc w:val="both"/>
      </w:pPr>
      <w:r w:rsidR="1439570F">
        <w:rPr/>
        <w:t>.............................................................................................................</w:t>
      </w:r>
    </w:p>
    <w:p w:rsidRPr="00CC05F1" w:rsidR="00CC05F1" w:rsidP="00CC05F1" w:rsidRDefault="00CC05F1" w14:paraId="1C8995EE" w14:textId="77777777">
      <w:pPr>
        <w:autoSpaceDE w:val="0"/>
        <w:autoSpaceDN w:val="0"/>
        <w:adjustRightInd w:val="0"/>
        <w:rPr>
          <w:rFonts w:ascii="Times New Roman" w:hAnsi="Times New Roman"/>
          <w:sz w:val="24"/>
          <w:szCs w:val="24"/>
          <w:lang w:eastAsia="es-PE"/>
        </w:rPr>
      </w:pPr>
    </w:p>
    <w:p w:rsidRPr="00CC05F1" w:rsidR="00CC05F1" w:rsidP="00CC05F1" w:rsidRDefault="00CC05F1" w14:paraId="65498920" w14:textId="77777777">
      <w:pPr>
        <w:spacing w:after="0" w:line="240" w:lineRule="auto"/>
        <w:jc w:val="both"/>
        <w:rPr>
          <w:rFonts w:ascii="Times New Roman" w:hAnsi="Times New Roman" w:eastAsia="Times New Roman"/>
          <w:sz w:val="24"/>
          <w:szCs w:val="24"/>
          <w:lang w:eastAsia="es-ES"/>
        </w:rPr>
      </w:pPr>
      <w:r w:rsidRPr="00CC05F1">
        <w:rPr>
          <w:rFonts w:ascii="Times New Roman" w:hAnsi="Times New Roman" w:eastAsia="Times New Roman"/>
          <w:sz w:val="24"/>
          <w:szCs w:val="24"/>
          <w:lang w:eastAsia="es-ES"/>
        </w:rPr>
        <w:t xml:space="preserve">De la respectiva lectura se colige que la cobertura contratada para retiros de dinero no reconocido en cajeros automáticos se activan únicamente cuando media un </w:t>
      </w:r>
      <w:proofErr w:type="gramStart"/>
      <w:r w:rsidRPr="00CC05F1">
        <w:rPr>
          <w:rFonts w:ascii="Times New Roman" w:hAnsi="Times New Roman" w:eastAsia="Times New Roman"/>
          <w:sz w:val="24"/>
          <w:szCs w:val="24"/>
          <w:lang w:eastAsia="es-ES"/>
        </w:rPr>
        <w:t>uso  forzado</w:t>
      </w:r>
      <w:proofErr w:type="gramEnd"/>
      <w:r w:rsidRPr="00CC05F1">
        <w:rPr>
          <w:rFonts w:ascii="Times New Roman" w:hAnsi="Times New Roman" w:eastAsia="Times New Roman"/>
          <w:sz w:val="24"/>
          <w:szCs w:val="24"/>
          <w:lang w:eastAsia="es-ES"/>
        </w:rPr>
        <w:t xml:space="preserve"> de las tarjetas como consecuencia de secuestro, y no cuando se es víctima de un robo o uso indebido en agentes.</w:t>
      </w:r>
    </w:p>
    <w:p w:rsidRPr="00CC05F1" w:rsidR="00CC05F1" w:rsidP="00CC05F1" w:rsidRDefault="00CC05F1" w14:paraId="511E7D45" w14:textId="77777777">
      <w:pPr>
        <w:spacing w:after="0" w:line="240" w:lineRule="auto"/>
        <w:jc w:val="both"/>
        <w:rPr>
          <w:rFonts w:ascii="Times New Roman" w:hAnsi="Times New Roman" w:eastAsia="Times New Roman"/>
          <w:sz w:val="24"/>
          <w:szCs w:val="24"/>
          <w:lang w:eastAsia="es-ES"/>
        </w:rPr>
      </w:pPr>
    </w:p>
    <w:p w:rsidRPr="00CC05F1" w:rsidR="00CC05F1" w:rsidP="00CC05F1" w:rsidRDefault="00CC05F1" w14:paraId="19B8A872" w14:textId="77777777">
      <w:pPr>
        <w:spacing w:after="0" w:line="240" w:lineRule="auto"/>
        <w:jc w:val="both"/>
        <w:rPr>
          <w:rFonts w:ascii="Times New Roman" w:hAnsi="Times New Roman"/>
          <w:sz w:val="24"/>
          <w:szCs w:val="24"/>
        </w:rPr>
      </w:pPr>
      <w:r w:rsidRPr="00CC05F1">
        <w:rPr>
          <w:rFonts w:ascii="Times New Roman" w:hAnsi="Times New Roman" w:eastAsia="Times New Roman"/>
          <w:sz w:val="24"/>
          <w:szCs w:val="24"/>
          <w:lang w:eastAsia="es-ES"/>
        </w:rPr>
        <w:t>Es por ese tipo de riesgo que se ha pagado una prima, por lo que no puede ni corresponde extenderse la cobertura a otros supuestos fácticos no previstos en la delimitación de los riesgos cubiertos.</w:t>
      </w:r>
    </w:p>
    <w:p w:rsidRPr="00CC05F1" w:rsidR="00CC05F1" w:rsidP="00CC05F1" w:rsidRDefault="00CC05F1" w14:paraId="5C22D1DD" w14:textId="77777777">
      <w:pPr>
        <w:spacing w:after="0" w:line="240" w:lineRule="auto"/>
        <w:jc w:val="both"/>
        <w:rPr>
          <w:rFonts w:ascii="Times New Roman" w:hAnsi="Times New Roman" w:eastAsia="Times New Roman"/>
          <w:sz w:val="24"/>
          <w:szCs w:val="24"/>
          <w:lang w:eastAsia="es-ES"/>
        </w:rPr>
      </w:pPr>
    </w:p>
    <w:p w:rsidRPr="00CC05F1" w:rsidR="00CC05F1" w:rsidP="00CC05F1" w:rsidRDefault="00CC05F1" w14:paraId="3ED9EAD2" w14:textId="77777777">
      <w:pPr>
        <w:spacing w:after="0" w:line="240" w:lineRule="auto"/>
        <w:jc w:val="both"/>
        <w:rPr>
          <w:rFonts w:ascii="Times New Roman" w:hAnsi="Times New Roman" w:eastAsia="Times New Roman"/>
          <w:sz w:val="24"/>
          <w:szCs w:val="24"/>
          <w:lang w:eastAsia="es-ES"/>
        </w:rPr>
      </w:pPr>
      <w:r w:rsidRPr="00CC05F1">
        <w:rPr>
          <w:rFonts w:ascii="Times New Roman" w:hAnsi="Times New Roman" w:eastAsia="Times New Roman"/>
          <w:sz w:val="24"/>
          <w:szCs w:val="24"/>
          <w:lang w:eastAsia="es-ES"/>
        </w:rPr>
        <w:t xml:space="preserve">Por lo tanto, es aplicable lo sancionado en </w:t>
      </w:r>
      <w:proofErr w:type="gramStart"/>
      <w:r w:rsidRPr="00CC05F1">
        <w:rPr>
          <w:rFonts w:ascii="Times New Roman" w:hAnsi="Times New Roman" w:eastAsia="Times New Roman"/>
          <w:sz w:val="24"/>
          <w:szCs w:val="24"/>
          <w:lang w:eastAsia="es-ES"/>
        </w:rPr>
        <w:t>el sétima</w:t>
      </w:r>
      <w:proofErr w:type="gramEnd"/>
      <w:r w:rsidRPr="00CC05F1">
        <w:rPr>
          <w:rFonts w:ascii="Times New Roman" w:hAnsi="Times New Roman" w:eastAsia="Times New Roman"/>
          <w:sz w:val="24"/>
          <w:szCs w:val="24"/>
          <w:lang w:eastAsia="es-ES"/>
        </w:rPr>
        <w:t xml:space="preserve"> regla interpretativa contenida en el artículo IV de la Ley Nro. 29946 – Ley del Contrato de Seguro: </w:t>
      </w:r>
      <w:r w:rsidRPr="00CC05F1">
        <w:rPr>
          <w:rFonts w:ascii="Times New Roman" w:hAnsi="Times New Roman" w:eastAsia="Times New Roman"/>
          <w:b/>
          <w:bCs/>
          <w:i/>
          <w:iCs/>
          <w:sz w:val="24"/>
          <w:szCs w:val="24"/>
          <w:lang w:eastAsia="es-ES"/>
        </w:rPr>
        <w:t>“La cobertura,</w:t>
      </w:r>
      <w:r w:rsidRPr="00CC05F1">
        <w:rPr>
          <w:rFonts w:ascii="Times New Roman" w:hAnsi="Times New Roman" w:eastAsia="Times New Roman"/>
          <w:i/>
          <w:iCs/>
          <w:sz w:val="24"/>
          <w:szCs w:val="24"/>
          <w:lang w:eastAsia="es-ES"/>
        </w:rPr>
        <w:t xml:space="preserve"> exclusiones </w:t>
      </w:r>
      <w:r w:rsidRPr="00CC05F1">
        <w:rPr>
          <w:rFonts w:ascii="Times New Roman" w:hAnsi="Times New Roman" w:eastAsia="Times New Roman"/>
          <w:b/>
          <w:bCs/>
          <w:i/>
          <w:iCs/>
          <w:sz w:val="24"/>
          <w:szCs w:val="24"/>
          <w:lang w:eastAsia="es-ES"/>
        </w:rPr>
        <w:t xml:space="preserve">y, en general, la extensión del riesgo, </w:t>
      </w:r>
      <w:r w:rsidRPr="00CC05F1">
        <w:rPr>
          <w:rFonts w:ascii="Times New Roman" w:hAnsi="Times New Roman" w:eastAsia="Times New Roman"/>
          <w:i/>
          <w:iCs/>
          <w:sz w:val="24"/>
          <w:szCs w:val="24"/>
          <w:lang w:eastAsia="es-ES"/>
        </w:rPr>
        <w:t xml:space="preserve">así como los derechos de los beneficiarios, previstos en el contrato de seguro, </w:t>
      </w:r>
      <w:r w:rsidRPr="00CC05F1">
        <w:rPr>
          <w:rFonts w:ascii="Times New Roman" w:hAnsi="Times New Roman" w:eastAsia="Times New Roman"/>
          <w:b/>
          <w:bCs/>
          <w:i/>
          <w:iCs/>
          <w:sz w:val="24"/>
          <w:szCs w:val="24"/>
          <w:lang w:eastAsia="es-ES"/>
        </w:rPr>
        <w:t xml:space="preserve">deben interpretarse literalmente” </w:t>
      </w:r>
      <w:r w:rsidRPr="00CC05F1">
        <w:rPr>
          <w:rFonts w:ascii="Times New Roman" w:hAnsi="Times New Roman" w:eastAsia="Times New Roman"/>
          <w:sz w:val="24"/>
          <w:szCs w:val="24"/>
          <w:lang w:eastAsia="es-ES"/>
        </w:rPr>
        <w:t>(lo destacado es nuestro).</w:t>
      </w:r>
    </w:p>
    <w:p w:rsidRPr="00CC05F1" w:rsidR="00CC05F1" w:rsidP="00CC05F1" w:rsidRDefault="00CC05F1" w14:paraId="49124478" w14:textId="77777777">
      <w:pPr>
        <w:spacing w:after="0" w:line="240" w:lineRule="auto"/>
        <w:jc w:val="both"/>
        <w:rPr>
          <w:rFonts w:ascii="Times New Roman" w:hAnsi="Times New Roman"/>
          <w:sz w:val="24"/>
          <w:szCs w:val="24"/>
          <w:lang w:val="es-MX"/>
        </w:rPr>
      </w:pPr>
    </w:p>
    <w:p w:rsidRPr="00CC05F1" w:rsidR="00CC05F1" w:rsidP="00CC05F1" w:rsidRDefault="00CC05F1" w14:paraId="5CD982B0" w14:textId="77777777">
      <w:pPr>
        <w:jc w:val="both"/>
        <w:rPr>
          <w:rFonts w:ascii="Times New Roman" w:hAnsi="Times New Roman"/>
          <w:sz w:val="24"/>
          <w:szCs w:val="24"/>
        </w:rPr>
      </w:pPr>
      <w:r w:rsidRPr="00CC05F1">
        <w:rPr>
          <w:rFonts w:ascii="Times New Roman" w:hAnsi="Times New Roman"/>
          <w:sz w:val="24"/>
          <w:szCs w:val="24"/>
        </w:rPr>
        <w:t xml:space="preserve">Los montos movimientos no reconocidos por el reclamante según su Estado de Cuenta son los siguientes: </w:t>
      </w:r>
    </w:p>
    <w:p w:rsidRPr="00CC05F1" w:rsidR="00CC05F1" w:rsidP="00CC05F1" w:rsidRDefault="00CC05F1" w14:paraId="1F7784A3" w14:textId="74571D19">
      <w:pPr>
        <w:spacing w:after="0" w:line="240" w:lineRule="auto"/>
        <w:jc w:val="both"/>
        <w:rPr>
          <w:rFonts w:ascii="Times New Roman" w:hAnsi="Times New Roman"/>
          <w:noProof/>
          <w:sz w:val="24"/>
          <w:szCs w:val="24"/>
        </w:rPr>
      </w:pPr>
      <w:r w:rsidRPr="00CC05F1">
        <w:rPr>
          <w:rFonts w:ascii="Times New Roman" w:hAnsi="Times New Roman"/>
          <w:noProof/>
          <w:sz w:val="24"/>
          <w:szCs w:val="24"/>
        </w:rPr>
        <w:drawing>
          <wp:inline distT="0" distB="0" distL="0" distR="0" wp14:anchorId="67A53035" wp14:editId="01DF734E">
            <wp:extent cx="5610225" cy="9239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0225" cy="923925"/>
                    </a:xfrm>
                    <a:prstGeom prst="rect">
                      <a:avLst/>
                    </a:prstGeom>
                    <a:noFill/>
                    <a:ln>
                      <a:noFill/>
                    </a:ln>
                  </pic:spPr>
                </pic:pic>
              </a:graphicData>
            </a:graphic>
          </wp:inline>
        </w:drawing>
      </w:r>
    </w:p>
    <w:p w:rsidRPr="00CC05F1" w:rsidR="00CC05F1" w:rsidP="00CC05F1" w:rsidRDefault="00CC05F1" w14:paraId="47282DDE" w14:textId="77777777">
      <w:pPr>
        <w:spacing w:after="0" w:line="240" w:lineRule="auto"/>
        <w:jc w:val="both"/>
        <w:rPr>
          <w:rFonts w:ascii="Times New Roman" w:hAnsi="Times New Roman"/>
          <w:sz w:val="24"/>
          <w:szCs w:val="24"/>
        </w:rPr>
      </w:pPr>
    </w:p>
    <w:p w:rsidRPr="00CC05F1" w:rsidR="00CC05F1" w:rsidP="00CC05F1" w:rsidRDefault="00CC05F1" w14:paraId="6B747084" w14:textId="77777777">
      <w:pPr>
        <w:spacing w:after="0" w:line="240" w:lineRule="auto"/>
        <w:jc w:val="both"/>
        <w:rPr>
          <w:rFonts w:ascii="Times New Roman" w:hAnsi="Times New Roman"/>
          <w:sz w:val="24"/>
          <w:szCs w:val="24"/>
          <w:lang w:val="es-MX"/>
        </w:rPr>
      </w:pPr>
      <w:r w:rsidRPr="00CC05F1">
        <w:rPr>
          <w:rFonts w:ascii="Times New Roman" w:hAnsi="Times New Roman"/>
          <w:sz w:val="24"/>
          <w:szCs w:val="24"/>
          <w:lang w:val="es-MX"/>
        </w:rPr>
        <w:t>En el presente caso, conforme a los hechos descritos en la denuncia policial, el evento padecido por el asegurado no corresponde a un secuestro, sino al robo de sus pertenencias.</w:t>
      </w:r>
    </w:p>
    <w:p w:rsidRPr="00CC05F1" w:rsidR="00CC05F1" w:rsidP="00CC05F1" w:rsidRDefault="00CC05F1" w14:paraId="6D0D741B" w14:textId="77777777">
      <w:pPr>
        <w:spacing w:after="0" w:line="240" w:lineRule="auto"/>
        <w:jc w:val="both"/>
        <w:rPr>
          <w:rFonts w:ascii="Times New Roman" w:hAnsi="Times New Roman"/>
          <w:sz w:val="24"/>
          <w:szCs w:val="24"/>
          <w:lang w:val="es-MX"/>
        </w:rPr>
      </w:pPr>
    </w:p>
    <w:p w:rsidRPr="00CC05F1" w:rsidR="00CC05F1" w:rsidP="00CC05F1" w:rsidRDefault="00CC05F1" w14:paraId="382C2F43" w14:textId="77777777">
      <w:pPr>
        <w:spacing w:after="0" w:line="240" w:lineRule="auto"/>
        <w:jc w:val="both"/>
        <w:rPr>
          <w:rFonts w:ascii="Times New Roman" w:hAnsi="Times New Roman"/>
          <w:sz w:val="24"/>
          <w:szCs w:val="24"/>
          <w:lang w:val="es-MX"/>
        </w:rPr>
      </w:pPr>
      <w:r w:rsidRPr="00CC05F1">
        <w:rPr>
          <w:rFonts w:ascii="Times New Roman" w:hAnsi="Times New Roman"/>
          <w:sz w:val="24"/>
          <w:szCs w:val="24"/>
          <w:lang w:val="es-MX"/>
        </w:rPr>
        <w:t>En efecto, el uso indebido en cajeros automáticos, esto es los retiros en efectivos fue producto del apoderamiento de la tarjeta del asegurado como consecuencia de un robo, no mediando un secuestro.</w:t>
      </w:r>
    </w:p>
    <w:p w:rsidRPr="00CC05F1" w:rsidR="00CC05F1" w:rsidP="00CC05F1" w:rsidRDefault="00CC05F1" w14:paraId="121DF622" w14:textId="77777777">
      <w:pPr>
        <w:spacing w:after="0" w:line="240" w:lineRule="auto"/>
        <w:jc w:val="both"/>
        <w:rPr>
          <w:rFonts w:ascii="Times New Roman" w:hAnsi="Times New Roman"/>
          <w:sz w:val="24"/>
          <w:szCs w:val="24"/>
          <w:lang w:val="es-MX"/>
        </w:rPr>
      </w:pPr>
    </w:p>
    <w:p w:rsidRPr="00CC05F1" w:rsidR="00CC05F1" w:rsidP="00CC05F1" w:rsidRDefault="00CC05F1" w14:paraId="22783332" w14:textId="77777777">
      <w:pPr>
        <w:spacing w:after="0" w:line="240" w:lineRule="auto"/>
        <w:jc w:val="both"/>
        <w:rPr>
          <w:rFonts w:ascii="Times New Roman" w:hAnsi="Times New Roman"/>
          <w:sz w:val="24"/>
          <w:szCs w:val="24"/>
          <w:lang w:val="es-MX"/>
        </w:rPr>
      </w:pPr>
      <w:r w:rsidRPr="00CC05F1">
        <w:rPr>
          <w:rFonts w:ascii="Times New Roman" w:hAnsi="Times New Roman"/>
          <w:sz w:val="24"/>
          <w:szCs w:val="24"/>
          <w:lang w:val="es-MX"/>
        </w:rPr>
        <w:lastRenderedPageBreak/>
        <w:t>De otro lado, las transferencias a través de agente no forman parte de los riesgos cubiertos por la póliza, por lo que es un evento no asegurado.</w:t>
      </w:r>
    </w:p>
    <w:p w:rsidRPr="00CC05F1" w:rsidR="00CC05F1" w:rsidP="00CC05F1" w:rsidRDefault="00CC05F1" w14:paraId="7850CB85" w14:textId="77777777">
      <w:pPr>
        <w:spacing w:after="0" w:line="240" w:lineRule="auto"/>
        <w:jc w:val="both"/>
        <w:rPr>
          <w:rFonts w:ascii="Times New Roman" w:hAnsi="Times New Roman"/>
          <w:sz w:val="24"/>
          <w:szCs w:val="24"/>
          <w:lang w:val="es-MX"/>
        </w:rPr>
      </w:pPr>
    </w:p>
    <w:p w:rsidRPr="00CC05F1" w:rsidR="00CC05F1" w:rsidP="00CC05F1" w:rsidRDefault="00CC05F1" w14:paraId="4E9C9CA9" w14:textId="77777777">
      <w:pPr>
        <w:spacing w:after="0" w:line="240" w:lineRule="auto"/>
        <w:jc w:val="both"/>
        <w:rPr>
          <w:rFonts w:ascii="Times New Roman" w:hAnsi="Times New Roman"/>
          <w:sz w:val="24"/>
          <w:szCs w:val="24"/>
        </w:rPr>
      </w:pPr>
      <w:r w:rsidRPr="00CC05F1">
        <w:rPr>
          <w:rFonts w:ascii="Times New Roman" w:hAnsi="Times New Roman"/>
          <w:sz w:val="24"/>
          <w:szCs w:val="24"/>
          <w:lang w:val="es-MX"/>
        </w:rPr>
        <w:t xml:space="preserve">Finalmente, en cuanto a las operaciones </w:t>
      </w:r>
      <w:r w:rsidRPr="00CC05F1">
        <w:rPr>
          <w:rFonts w:ascii="Times New Roman" w:hAnsi="Times New Roman"/>
          <w:sz w:val="24"/>
          <w:szCs w:val="24"/>
        </w:rPr>
        <w:t>por</w:t>
      </w:r>
      <w:r w:rsidRPr="00CC05F1">
        <w:rPr>
          <w:rFonts w:ascii="Times New Roman" w:hAnsi="Times New Roman"/>
          <w:spacing w:val="63"/>
          <w:sz w:val="24"/>
          <w:szCs w:val="24"/>
        </w:rPr>
        <w:t xml:space="preserve"> </w:t>
      </w:r>
      <w:r w:rsidRPr="00CC05F1">
        <w:rPr>
          <w:rFonts w:ascii="Times New Roman" w:hAnsi="Times New Roman"/>
          <w:sz w:val="24"/>
          <w:szCs w:val="24"/>
        </w:rPr>
        <w:t>el</w:t>
      </w:r>
      <w:r w:rsidRPr="00CC05F1">
        <w:rPr>
          <w:rFonts w:ascii="Times New Roman" w:hAnsi="Times New Roman"/>
          <w:spacing w:val="62"/>
          <w:sz w:val="24"/>
          <w:szCs w:val="24"/>
        </w:rPr>
        <w:t xml:space="preserve"> </w:t>
      </w:r>
      <w:r w:rsidRPr="00CC05F1">
        <w:rPr>
          <w:rFonts w:ascii="Times New Roman" w:hAnsi="Times New Roman"/>
          <w:sz w:val="24"/>
          <w:szCs w:val="24"/>
        </w:rPr>
        <w:t>uso</w:t>
      </w:r>
      <w:r w:rsidRPr="00CC05F1">
        <w:rPr>
          <w:rFonts w:ascii="Times New Roman" w:hAnsi="Times New Roman"/>
          <w:spacing w:val="62"/>
          <w:sz w:val="24"/>
          <w:szCs w:val="24"/>
        </w:rPr>
        <w:t xml:space="preserve"> </w:t>
      </w:r>
      <w:r w:rsidRPr="00CC05F1">
        <w:rPr>
          <w:rFonts w:ascii="Times New Roman" w:hAnsi="Times New Roman"/>
          <w:sz w:val="24"/>
          <w:szCs w:val="24"/>
        </w:rPr>
        <w:t>indebido</w:t>
      </w:r>
      <w:r w:rsidRPr="00CC05F1">
        <w:rPr>
          <w:rFonts w:ascii="Times New Roman" w:hAnsi="Times New Roman"/>
          <w:spacing w:val="60"/>
          <w:sz w:val="24"/>
          <w:szCs w:val="24"/>
        </w:rPr>
        <w:t xml:space="preserve"> </w:t>
      </w:r>
      <w:r w:rsidRPr="00CC05F1">
        <w:rPr>
          <w:rFonts w:ascii="Times New Roman" w:hAnsi="Times New Roman"/>
          <w:sz w:val="24"/>
          <w:szCs w:val="24"/>
        </w:rPr>
        <w:t>del</w:t>
      </w:r>
      <w:r w:rsidRPr="00CC05F1">
        <w:rPr>
          <w:rFonts w:ascii="Times New Roman" w:hAnsi="Times New Roman"/>
          <w:spacing w:val="62"/>
          <w:sz w:val="24"/>
          <w:szCs w:val="24"/>
        </w:rPr>
        <w:t xml:space="preserve"> </w:t>
      </w:r>
      <w:r w:rsidRPr="00CC05F1">
        <w:rPr>
          <w:rFonts w:ascii="Times New Roman" w:hAnsi="Times New Roman"/>
          <w:sz w:val="24"/>
          <w:szCs w:val="24"/>
        </w:rPr>
        <w:t>aplicativo</w:t>
      </w:r>
      <w:r w:rsidRPr="00CC05F1">
        <w:rPr>
          <w:rFonts w:ascii="Times New Roman" w:hAnsi="Times New Roman"/>
          <w:spacing w:val="62"/>
          <w:sz w:val="24"/>
          <w:szCs w:val="24"/>
        </w:rPr>
        <w:t xml:space="preserve"> </w:t>
      </w:r>
      <w:r w:rsidRPr="00CC05F1">
        <w:rPr>
          <w:rFonts w:ascii="Times New Roman" w:hAnsi="Times New Roman"/>
          <w:sz w:val="24"/>
          <w:szCs w:val="24"/>
        </w:rPr>
        <w:t>YAPE, se advierte que no corresponde a</w:t>
      </w:r>
      <w:r w:rsidRPr="00CC05F1">
        <w:rPr>
          <w:rFonts w:ascii="Times New Roman" w:hAnsi="Times New Roman"/>
          <w:spacing w:val="63"/>
          <w:sz w:val="24"/>
          <w:szCs w:val="24"/>
        </w:rPr>
        <w:t xml:space="preserve"> </w:t>
      </w:r>
      <w:r w:rsidRPr="00CC05F1">
        <w:rPr>
          <w:rFonts w:ascii="Times New Roman" w:hAnsi="Times New Roman"/>
          <w:sz w:val="24"/>
          <w:szCs w:val="24"/>
        </w:rPr>
        <w:t>uso indebido</w:t>
      </w:r>
      <w:r w:rsidRPr="00CC05F1">
        <w:rPr>
          <w:rFonts w:ascii="Times New Roman" w:hAnsi="Times New Roman"/>
          <w:spacing w:val="16"/>
          <w:sz w:val="24"/>
          <w:szCs w:val="24"/>
        </w:rPr>
        <w:t xml:space="preserve"> </w:t>
      </w:r>
      <w:r w:rsidRPr="00CC05F1">
        <w:rPr>
          <w:rFonts w:ascii="Times New Roman" w:hAnsi="Times New Roman"/>
          <w:sz w:val="24"/>
          <w:szCs w:val="24"/>
        </w:rPr>
        <w:t>de</w:t>
      </w:r>
      <w:r w:rsidRPr="00CC05F1">
        <w:rPr>
          <w:rFonts w:ascii="Times New Roman" w:hAnsi="Times New Roman"/>
          <w:spacing w:val="14"/>
          <w:sz w:val="24"/>
          <w:szCs w:val="24"/>
        </w:rPr>
        <w:t xml:space="preserve"> </w:t>
      </w:r>
      <w:r w:rsidRPr="00CC05F1">
        <w:rPr>
          <w:rFonts w:ascii="Times New Roman" w:hAnsi="Times New Roman"/>
          <w:sz w:val="24"/>
          <w:szCs w:val="24"/>
        </w:rPr>
        <w:t>la</w:t>
      </w:r>
      <w:r w:rsidRPr="00CC05F1">
        <w:rPr>
          <w:rFonts w:ascii="Times New Roman" w:hAnsi="Times New Roman"/>
          <w:spacing w:val="17"/>
          <w:sz w:val="24"/>
          <w:szCs w:val="24"/>
        </w:rPr>
        <w:t xml:space="preserve"> </w:t>
      </w:r>
      <w:r w:rsidRPr="00CC05F1">
        <w:rPr>
          <w:rFonts w:ascii="Times New Roman" w:hAnsi="Times New Roman"/>
          <w:sz w:val="24"/>
          <w:szCs w:val="24"/>
        </w:rPr>
        <w:t xml:space="preserve">tarjeta, por cuanto la afiliación a esa billetera electrónica fue mediante su DNI y no una tarjeta de débito. </w:t>
      </w:r>
    </w:p>
    <w:p w:rsidRPr="00CC05F1" w:rsidR="00CC05F1" w:rsidP="00CC05F1" w:rsidRDefault="00CC05F1" w14:paraId="6932D63C" w14:textId="77777777">
      <w:pPr>
        <w:pStyle w:val="Default"/>
        <w:jc w:val="both"/>
        <w:rPr>
          <w:rFonts w:ascii="Times New Roman" w:hAnsi="Times New Roman" w:cs="Times New Roman"/>
          <w:lang w:val="es-MX"/>
        </w:rPr>
      </w:pPr>
    </w:p>
    <w:p w:rsidRPr="00CC05F1" w:rsidR="00CC05F1" w:rsidP="00CC05F1" w:rsidRDefault="00CC05F1" w14:paraId="5E51A9A4" w14:textId="77777777">
      <w:pPr>
        <w:spacing w:after="0" w:line="240" w:lineRule="auto"/>
        <w:jc w:val="both"/>
        <w:rPr>
          <w:rStyle w:val="Textoennegrita"/>
          <w:rFonts w:ascii="Times New Roman" w:hAnsi="Times New Roman"/>
          <w:b w:val="0"/>
          <w:sz w:val="24"/>
          <w:szCs w:val="24"/>
        </w:rPr>
      </w:pPr>
      <w:r w:rsidRPr="00CC05F1">
        <w:rPr>
          <w:rStyle w:val="Textoennegrita"/>
          <w:rFonts w:ascii="Times New Roman" w:hAnsi="Times New Roman"/>
          <w:b w:val="0"/>
          <w:sz w:val="24"/>
          <w:szCs w:val="24"/>
        </w:rPr>
        <w:t>Consecuentemente, en el presente caso no se ha probado ninguno de los supuestos de hecho que materializarían la cobertura</w:t>
      </w:r>
      <w:r w:rsidRPr="00CC05F1">
        <w:rPr>
          <w:rFonts w:ascii="Times New Roman" w:hAnsi="Times New Roman"/>
          <w:sz w:val="24"/>
          <w:szCs w:val="24"/>
          <w:lang w:val="es-MX"/>
        </w:rPr>
        <w:t xml:space="preserve"> del seguro contratado</w:t>
      </w:r>
      <w:r w:rsidRPr="00CC05F1">
        <w:rPr>
          <w:rStyle w:val="Textoennegrita"/>
          <w:rFonts w:ascii="Times New Roman" w:hAnsi="Times New Roman"/>
          <w:b w:val="0"/>
          <w:sz w:val="24"/>
          <w:szCs w:val="24"/>
        </w:rPr>
        <w:t>, esto es, no se ha demostrado la existencia de un siniestro que deba ser indemnizado bajo la Póliza del Seguro de Protección de Tarjetas.</w:t>
      </w:r>
    </w:p>
    <w:p w:rsidRPr="00CC05F1" w:rsidR="00CC05F1" w:rsidP="00CC05F1" w:rsidRDefault="00CC05F1" w14:paraId="7DE5DD5A" w14:textId="77777777">
      <w:pPr>
        <w:spacing w:after="0" w:line="240" w:lineRule="auto"/>
        <w:jc w:val="both"/>
        <w:rPr>
          <w:rStyle w:val="Textoennegrita"/>
          <w:rFonts w:ascii="Times New Roman" w:hAnsi="Times New Roman"/>
          <w:b w:val="0"/>
          <w:sz w:val="24"/>
          <w:szCs w:val="24"/>
        </w:rPr>
      </w:pPr>
    </w:p>
    <w:p w:rsidRPr="00CC05F1" w:rsidR="00CC05F1" w:rsidP="00CC05F1" w:rsidRDefault="00CC05F1" w14:paraId="7669D1A9" w14:textId="77777777">
      <w:pPr>
        <w:tabs>
          <w:tab w:val="left" w:pos="2386"/>
        </w:tabs>
        <w:jc w:val="both"/>
        <w:outlineLvl w:val="0"/>
        <w:rPr>
          <w:rFonts w:ascii="Times New Roman" w:hAnsi="Times New Roman"/>
          <w:b/>
          <w:sz w:val="24"/>
          <w:szCs w:val="24"/>
        </w:rPr>
      </w:pPr>
      <w:r w:rsidRPr="00CC05F1">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CC05F1" w:rsidR="00CC05F1" w:rsidP="00CC05F1" w:rsidRDefault="00CC05F1" w14:paraId="549D25EC" w14:textId="77777777">
      <w:pPr>
        <w:spacing w:after="0" w:line="240" w:lineRule="auto"/>
        <w:jc w:val="both"/>
        <w:rPr>
          <w:rFonts w:ascii="Times New Roman" w:hAnsi="Times New Roman"/>
          <w:b/>
          <w:sz w:val="24"/>
          <w:szCs w:val="24"/>
        </w:rPr>
      </w:pPr>
      <w:r w:rsidRPr="00CC05F1">
        <w:rPr>
          <w:rFonts w:ascii="Times New Roman" w:hAnsi="Times New Roman"/>
          <w:b/>
          <w:sz w:val="24"/>
          <w:szCs w:val="24"/>
        </w:rPr>
        <w:t>RESUELVE:</w:t>
      </w:r>
    </w:p>
    <w:p w:rsidRPr="00CC05F1" w:rsidR="00CC05F1" w:rsidP="00CC05F1" w:rsidRDefault="00CC05F1" w14:paraId="2BC4AD5F" w14:textId="77777777">
      <w:pPr>
        <w:spacing w:after="0" w:line="240" w:lineRule="auto"/>
        <w:jc w:val="both"/>
        <w:rPr>
          <w:rFonts w:ascii="Times New Roman" w:hAnsi="Times New Roman"/>
          <w:sz w:val="24"/>
          <w:szCs w:val="24"/>
        </w:rPr>
      </w:pPr>
    </w:p>
    <w:p w:rsidRPr="00CC05F1" w:rsidR="00CC05F1" w:rsidP="71A12485" w:rsidRDefault="00CC05F1" w14:paraId="333BD8CC" w14:textId="56326ACA">
      <w:pPr>
        <w:jc w:val="both"/>
        <w:rPr>
          <w:rFonts w:ascii="Times New Roman" w:hAnsi="Times New Roman"/>
          <w:b w:val="1"/>
          <w:bCs w:val="1"/>
          <w:sz w:val="24"/>
          <w:szCs w:val="24"/>
        </w:rPr>
      </w:pPr>
      <w:r w:rsidRPr="71A12485" w:rsidR="00CC05F1">
        <w:rPr>
          <w:rFonts w:ascii="Times New Roman" w:hAnsi="Times New Roman"/>
          <w:sz w:val="24"/>
          <w:szCs w:val="24"/>
        </w:rPr>
        <w:t>Declarar</w:t>
      </w:r>
      <w:r w:rsidRPr="71A12485" w:rsidR="00CC05F1">
        <w:rPr>
          <w:rFonts w:ascii="Times New Roman" w:hAnsi="Times New Roman"/>
          <w:b w:val="1"/>
          <w:bCs w:val="1"/>
          <w:sz w:val="24"/>
          <w:szCs w:val="24"/>
        </w:rPr>
        <w:t xml:space="preserve"> INFUNDADA </w:t>
      </w:r>
      <w:r w:rsidRPr="71A12485" w:rsidR="00CC05F1">
        <w:rPr>
          <w:rFonts w:ascii="Times New Roman" w:hAnsi="Times New Roman"/>
          <w:sz w:val="24"/>
          <w:szCs w:val="24"/>
        </w:rPr>
        <w:t>la reclamación</w:t>
      </w:r>
      <w:r w:rsidRPr="71A12485" w:rsidR="00CC05F1">
        <w:rPr>
          <w:rFonts w:ascii="Times New Roman" w:hAnsi="Times New Roman"/>
          <w:b w:val="1"/>
          <w:bCs w:val="1"/>
          <w:sz w:val="24"/>
          <w:szCs w:val="24"/>
        </w:rPr>
        <w:t xml:space="preserve"> </w:t>
      </w:r>
      <w:r w:rsidRPr="71A12485" w:rsidR="00CC05F1">
        <w:rPr>
          <w:rFonts w:ascii="Times New Roman" w:hAnsi="Times New Roman"/>
          <w:sz w:val="24"/>
          <w:szCs w:val="24"/>
        </w:rPr>
        <w:t>interpuesta</w:t>
      </w:r>
      <w:r w:rsidRPr="71A12485" w:rsidR="00CC05F1">
        <w:rPr>
          <w:rFonts w:ascii="Times New Roman" w:hAnsi="Times New Roman"/>
          <w:sz w:val="24"/>
          <w:szCs w:val="24"/>
          <w:lang w:val="es-MX"/>
        </w:rPr>
        <w:t xml:space="preserve"> por</w:t>
      </w:r>
      <w:r w:rsidRPr="71A12485" w:rsidR="00CC05F1">
        <w:rPr>
          <w:rFonts w:ascii="Times New Roman" w:hAnsi="Times New Roman"/>
          <w:b w:val="1"/>
          <w:bCs w:val="1"/>
          <w:sz w:val="24"/>
          <w:szCs w:val="24"/>
          <w:lang w:val="es-MX"/>
        </w:rPr>
        <w:t xml:space="preserve"> </w:t>
      </w:r>
      <w:r w:rsidRPr="71A12485" w:rsidR="29588301">
        <w:rPr>
          <w:rFonts w:ascii="Times New Roman" w:hAnsi="Times New Roman"/>
          <w:b w:val="1"/>
          <w:bCs w:val="1"/>
          <w:sz w:val="24"/>
          <w:szCs w:val="24"/>
          <w:lang w:val="es-MX"/>
        </w:rPr>
        <w:t>.................................................................................</w:t>
      </w:r>
      <w:r w:rsidRPr="71A12485" w:rsidR="00CC05F1">
        <w:rPr>
          <w:rFonts w:ascii="Times New Roman" w:hAnsi="Times New Roman"/>
          <w:sz w:val="24"/>
          <w:szCs w:val="24"/>
          <w:lang w:val="es-MX"/>
        </w:rPr>
        <w:t xml:space="preserve"> </w:t>
      </w:r>
      <w:r w:rsidRPr="71A12485" w:rsidR="00CC05F1">
        <w:rPr>
          <w:rFonts w:ascii="Times New Roman" w:hAnsi="Times New Roman"/>
          <w:sz w:val="24"/>
          <w:szCs w:val="24"/>
        </w:rPr>
        <w:t xml:space="preserve">contra </w:t>
      </w:r>
      <w:r w:rsidRPr="71A12485" w:rsidR="301AB4FC">
        <w:rPr>
          <w:rFonts w:ascii="Times New Roman" w:hAnsi="Times New Roman"/>
          <w:b w:val="1"/>
          <w:bCs w:val="1"/>
          <w:sz w:val="24"/>
          <w:szCs w:val="24"/>
          <w:lang w:val="es-MX"/>
        </w:rPr>
        <w:t>.......................................</w:t>
      </w:r>
      <w:r w:rsidRPr="71A12485" w:rsidR="00CC05F1">
        <w:rPr>
          <w:rFonts w:ascii="Times New Roman" w:hAnsi="Times New Roman"/>
          <w:b w:val="1"/>
          <w:bCs w:val="1"/>
          <w:sz w:val="24"/>
          <w:szCs w:val="24"/>
          <w:lang w:val="es-MX"/>
        </w:rPr>
        <w:t xml:space="preserve"> </w:t>
      </w:r>
      <w:r w:rsidRPr="71A12485" w:rsidR="00CC05F1">
        <w:rPr>
          <w:rFonts w:ascii="Times New Roman" w:hAnsi="Times New Roman"/>
          <w:sz w:val="24"/>
          <w:szCs w:val="24"/>
        </w:rPr>
        <w:t>correspondiente al</w:t>
      </w:r>
      <w:r w:rsidRPr="71A12485" w:rsidR="00CC05F1">
        <w:rPr>
          <w:rFonts w:ascii="Times New Roman" w:hAnsi="Times New Roman"/>
          <w:b w:val="1"/>
          <w:bCs w:val="1"/>
          <w:sz w:val="24"/>
          <w:szCs w:val="24"/>
          <w:lang w:val="es-MX"/>
        </w:rPr>
        <w:t xml:space="preserve"> SEGURO DE PROTECCIÓN DE TARJETA - PÓLIZA</w:t>
      </w:r>
      <w:r w:rsidRPr="71A12485" w:rsidR="00CC05F1">
        <w:rPr>
          <w:rFonts w:ascii="Times New Roman" w:hAnsi="Times New Roman"/>
          <w:b w:val="1"/>
          <w:bCs w:val="1"/>
          <w:sz w:val="24"/>
          <w:szCs w:val="24"/>
          <w:lang w:val="es-MX"/>
        </w:rPr>
        <w:t xml:space="preserve"> </w:t>
      </w:r>
      <w:r w:rsidRPr="71A12485" w:rsidR="5BA0E134">
        <w:rPr>
          <w:rFonts w:ascii="Times New Roman" w:hAnsi="Times New Roman"/>
          <w:b w:val="1"/>
          <w:bCs w:val="1"/>
          <w:sz w:val="24"/>
          <w:szCs w:val="24"/>
          <w:lang w:eastAsia="es-PE"/>
        </w:rPr>
        <w:t>......................</w:t>
      </w:r>
      <w:r w:rsidRPr="71A12485" w:rsidR="00CC05F1">
        <w:rPr>
          <w:rFonts w:ascii="Times New Roman" w:hAnsi="Times New Roman"/>
          <w:sz w:val="24"/>
          <w:szCs w:val="24"/>
          <w:lang w:val="es-MX"/>
        </w:rPr>
        <w:t>, quedando a salvo el derecho del reclamante para recurrir ante las instancias que consideren pertinentes.</w:t>
      </w:r>
    </w:p>
    <w:p w:rsidRPr="00CC05F1" w:rsidR="000341A4" w:rsidP="00A1356B" w:rsidRDefault="00D00142" w14:paraId="1C54D393" w14:textId="6BE7A4AD">
      <w:pPr>
        <w:jc w:val="right"/>
        <w:rPr>
          <w:rFonts w:ascii="Times New Roman" w:hAnsi="Times New Roman"/>
          <w:sz w:val="24"/>
          <w:szCs w:val="24"/>
        </w:rPr>
      </w:pPr>
      <w:r w:rsidRPr="00CC05F1">
        <w:rPr>
          <w:rFonts w:ascii="Times New Roman" w:hAnsi="Times New Roman"/>
          <w:sz w:val="24"/>
          <w:szCs w:val="24"/>
        </w:rPr>
        <w:t>Lima,</w:t>
      </w:r>
      <w:r w:rsidRPr="00CC05F1" w:rsidR="0034229F">
        <w:rPr>
          <w:rFonts w:ascii="Times New Roman" w:hAnsi="Times New Roman"/>
          <w:sz w:val="24"/>
          <w:szCs w:val="24"/>
        </w:rPr>
        <w:t xml:space="preserve"> </w:t>
      </w:r>
      <w:r w:rsidRPr="00CC05F1" w:rsidR="005E7CAE">
        <w:rPr>
          <w:rFonts w:ascii="Times New Roman" w:hAnsi="Times New Roman"/>
          <w:sz w:val="24"/>
          <w:szCs w:val="24"/>
        </w:rPr>
        <w:t>02</w:t>
      </w:r>
      <w:r w:rsidRPr="00CC05F1" w:rsidR="0034229F">
        <w:rPr>
          <w:rFonts w:ascii="Times New Roman" w:hAnsi="Times New Roman"/>
          <w:sz w:val="24"/>
          <w:szCs w:val="24"/>
        </w:rPr>
        <w:t xml:space="preserve"> </w:t>
      </w:r>
      <w:r w:rsidRPr="00CC05F1">
        <w:rPr>
          <w:rFonts w:ascii="Times New Roman" w:hAnsi="Times New Roman"/>
          <w:sz w:val="24"/>
          <w:szCs w:val="24"/>
        </w:rPr>
        <w:t>de</w:t>
      </w:r>
      <w:r w:rsidRPr="00CC05F1" w:rsidR="003E3E64">
        <w:rPr>
          <w:rFonts w:ascii="Times New Roman" w:hAnsi="Times New Roman"/>
          <w:sz w:val="24"/>
          <w:szCs w:val="24"/>
        </w:rPr>
        <w:t xml:space="preserve"> </w:t>
      </w:r>
      <w:r w:rsidRPr="00CC05F1" w:rsidR="005E7CAE">
        <w:rPr>
          <w:rFonts w:ascii="Times New Roman" w:hAnsi="Times New Roman"/>
          <w:sz w:val="24"/>
          <w:szCs w:val="24"/>
        </w:rPr>
        <w:t>mayo</w:t>
      </w:r>
      <w:r w:rsidRPr="00CC05F1">
        <w:rPr>
          <w:rFonts w:ascii="Times New Roman" w:hAnsi="Times New Roman"/>
          <w:sz w:val="24"/>
          <w:szCs w:val="24"/>
        </w:rPr>
        <w:t xml:space="preserve"> de 202</w:t>
      </w:r>
      <w:r w:rsidRPr="00CC05F1" w:rsidR="006C6213">
        <w:rPr>
          <w:rFonts w:ascii="Times New Roman" w:hAnsi="Times New Roman"/>
          <w:sz w:val="24"/>
          <w:szCs w:val="24"/>
        </w:rPr>
        <w:t>3</w:t>
      </w:r>
    </w:p>
    <w:p w:rsidRPr="00CC05F1" w:rsidR="000341A4" w:rsidP="000341A4" w:rsidRDefault="000341A4" w14:paraId="010019CB" w14:textId="03FC9817">
      <w:pPr>
        <w:jc w:val="both"/>
        <w:rPr>
          <w:rFonts w:ascii="Times New Roman" w:hAnsi="Times New Roman"/>
          <w:b/>
          <w:bCs/>
          <w:i/>
          <w:iCs/>
          <w:sz w:val="24"/>
          <w:szCs w:val="24"/>
        </w:rPr>
      </w:pPr>
      <w:r w:rsidRPr="00CC05F1">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CC05F1" w:rsidR="000341A4" w:rsidP="000341A4" w:rsidRDefault="000341A4" w14:paraId="7BEA296E" w14:textId="77777777">
      <w:pPr>
        <w:jc w:val="both"/>
        <w:rPr>
          <w:rFonts w:ascii="Times New Roman" w:hAnsi="Times New Roman"/>
          <w:b/>
          <w:bCs/>
          <w:sz w:val="24"/>
          <w:szCs w:val="24"/>
        </w:rPr>
      </w:pPr>
    </w:p>
    <w:p w:rsidRPr="00CC05F1" w:rsidR="000341A4" w:rsidP="000341A4" w:rsidRDefault="003839EE" w14:paraId="61445300" w14:textId="7E7D3C7E">
      <w:pPr>
        <w:jc w:val="center"/>
        <w:rPr>
          <w:rFonts w:ascii="Times New Roman" w:hAnsi="Times New Roman"/>
          <w:b/>
          <w:bCs/>
          <w:sz w:val="24"/>
          <w:szCs w:val="24"/>
        </w:rPr>
      </w:pPr>
      <w:r w:rsidRPr="00CC05F1">
        <w:rPr>
          <w:rFonts w:ascii="Times New Roman" w:hAnsi="Times New Roman"/>
          <w:b/>
          <w:bCs/>
          <w:sz w:val="24"/>
          <w:szCs w:val="24"/>
        </w:rPr>
        <w:t xml:space="preserve">Rolando Eyzaguirre </w:t>
      </w:r>
      <w:proofErr w:type="spellStart"/>
      <w:r w:rsidRPr="00CC05F1">
        <w:rPr>
          <w:rFonts w:ascii="Times New Roman" w:hAnsi="Times New Roman"/>
          <w:b/>
          <w:bCs/>
          <w:sz w:val="24"/>
          <w:szCs w:val="24"/>
        </w:rPr>
        <w:t>Maccan</w:t>
      </w:r>
      <w:proofErr w:type="spellEnd"/>
      <w:r w:rsidRPr="00CC05F1">
        <w:rPr>
          <w:rFonts w:ascii="Times New Roman" w:hAnsi="Times New Roman"/>
          <w:b/>
          <w:bCs/>
          <w:sz w:val="24"/>
          <w:szCs w:val="24"/>
        </w:rPr>
        <w:t xml:space="preserve"> </w:t>
      </w:r>
      <w:r w:rsidRPr="00CC05F1" w:rsidR="000341A4">
        <w:rPr>
          <w:rFonts w:ascii="Times New Roman" w:hAnsi="Times New Roman"/>
          <w:b/>
          <w:bCs/>
          <w:sz w:val="24"/>
          <w:szCs w:val="24"/>
        </w:rPr>
        <w:t xml:space="preserve">– </w:t>
      </w:r>
      <w:r w:rsidRPr="00CC05F1" w:rsidR="00430735">
        <w:rPr>
          <w:rFonts w:ascii="Times New Roman" w:hAnsi="Times New Roman"/>
          <w:b/>
          <w:bCs/>
          <w:sz w:val="24"/>
          <w:szCs w:val="24"/>
        </w:rPr>
        <w:t>Vocal</w:t>
      </w:r>
    </w:p>
    <w:p w:rsidRPr="00CC05F1" w:rsidR="000341A4" w:rsidP="00D00142" w:rsidRDefault="000341A4" w14:paraId="78842804" w14:textId="77777777">
      <w:pPr>
        <w:jc w:val="right"/>
        <w:rPr>
          <w:rFonts w:ascii="Times New Roman" w:hAnsi="Times New Roman"/>
          <w:sz w:val="24"/>
          <w:szCs w:val="24"/>
        </w:rPr>
      </w:pPr>
    </w:p>
    <w:p w:rsidRPr="00A1356B" w:rsidR="0089374D" w:rsidRDefault="0089374D" w14:paraId="7A3A0BC6" w14:textId="77777777">
      <w:pPr>
        <w:rPr>
          <w:rFonts w:ascii="Times New Roman" w:hAnsi="Times New Roman"/>
          <w:sz w:val="24"/>
          <w:szCs w:val="24"/>
        </w:rPr>
      </w:pPr>
    </w:p>
    <w:sectPr w:rsidRPr="00A1356B"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36ECA" w:rsidP="00722F1A" w:rsidRDefault="00336ECA" w14:paraId="49C3E4A8" w14:textId="77777777">
      <w:pPr>
        <w:spacing w:after="0" w:line="240" w:lineRule="auto"/>
      </w:pPr>
      <w:r>
        <w:separator/>
      </w:r>
    </w:p>
  </w:endnote>
  <w:endnote w:type="continuationSeparator" w:id="0">
    <w:p w:rsidR="00336ECA" w:rsidP="00722F1A" w:rsidRDefault="00336ECA" w14:paraId="41F63AD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36ECA" w:rsidP="00722F1A" w:rsidRDefault="00336ECA" w14:paraId="055B4FD4" w14:textId="77777777">
      <w:pPr>
        <w:spacing w:after="0" w:line="240" w:lineRule="auto"/>
      </w:pPr>
      <w:r>
        <w:separator/>
      </w:r>
    </w:p>
  </w:footnote>
  <w:footnote w:type="continuationSeparator" w:id="0">
    <w:p w:rsidR="00336ECA" w:rsidP="00722F1A" w:rsidRDefault="00336ECA" w14:paraId="231592B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336ECA"/>
    <w:rsid w:val="0034229F"/>
    <w:rsid w:val="003839EE"/>
    <w:rsid w:val="003B3018"/>
    <w:rsid w:val="003C08D0"/>
    <w:rsid w:val="003E3E64"/>
    <w:rsid w:val="00407A18"/>
    <w:rsid w:val="00426947"/>
    <w:rsid w:val="00430735"/>
    <w:rsid w:val="005745B9"/>
    <w:rsid w:val="005A6F5E"/>
    <w:rsid w:val="005E7CAE"/>
    <w:rsid w:val="006C6213"/>
    <w:rsid w:val="00722F1A"/>
    <w:rsid w:val="00773552"/>
    <w:rsid w:val="00786219"/>
    <w:rsid w:val="0089374D"/>
    <w:rsid w:val="00A1356B"/>
    <w:rsid w:val="00A17B8F"/>
    <w:rsid w:val="00A32C5D"/>
    <w:rsid w:val="00CC05F1"/>
    <w:rsid w:val="00D00142"/>
    <w:rsid w:val="00E941E1"/>
    <w:rsid w:val="0FC56363"/>
    <w:rsid w:val="1439570F"/>
    <w:rsid w:val="29588301"/>
    <w:rsid w:val="301AB4FC"/>
    <w:rsid w:val="5BA0E134"/>
    <w:rsid w:val="6B417DBF"/>
    <w:rsid w:val="71A12485"/>
    <w:rsid w:val="7F4E1C7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739133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375D925-31A5-45F0-AB9C-A319BF0DBC9F}"/>
</file>

<file path=customXml/itemProps3.xml><?xml version="1.0" encoding="utf-8"?>
<ds:datastoreItem xmlns:ds="http://schemas.openxmlformats.org/officeDocument/2006/customXml" ds:itemID="{0AD192EE-6C0C-4FBC-8071-8BE6A682825D}"/>
</file>

<file path=customXml/itemProps4.xml><?xml version="1.0" encoding="utf-8"?>
<ds:datastoreItem xmlns:ds="http://schemas.openxmlformats.org/officeDocument/2006/customXml" ds:itemID="{787337A9-7DCE-40A9-9F38-A926ACF7FE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cp:revision>
  <dcterms:created xsi:type="dcterms:W3CDTF">2022-12-22T22:59:00Z</dcterms:created>
  <dcterms:modified xsi:type="dcterms:W3CDTF">2025-05-28T19:57:13Z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