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42EEA12A" w:rsidP="42EEA12A" w:rsidRDefault="42EEA12A" w14:paraId="7CA3A22E" w14:textId="054F58CD">
      <w:pPr>
        <w:pStyle w:val="Ttulo"/>
        <w:outlineLvl w:val="0"/>
        <w:rPr>
          <w:lang w:val="es-PE"/>
        </w:rPr>
      </w:pPr>
    </w:p>
    <w:p w:rsidRPr="00E7594F" w:rsidR="00FA1A28" w:rsidP="00FA1A28" w:rsidRDefault="00F15FBA" w14:paraId="4EA44F9A" w14:textId="35D279A2">
      <w:pPr>
        <w:pStyle w:val="Ttulo"/>
        <w:outlineLvl w:val="0"/>
        <w:rPr>
          <w:lang w:val="es-PE"/>
        </w:rPr>
      </w:pPr>
      <w:r w:rsidRPr="00E7594F">
        <w:rPr>
          <w:lang w:val="es-PE"/>
        </w:rPr>
        <w:t xml:space="preserve">RESOLUCIÓN </w:t>
      </w:r>
      <w:proofErr w:type="spellStart"/>
      <w:r w:rsidRPr="00E7594F">
        <w:rPr>
          <w:lang w:val="es-PE"/>
        </w:rPr>
        <w:t>N</w:t>
      </w:r>
      <w:r w:rsidRPr="00E7594F" w:rsidR="001631D6">
        <w:rPr>
          <w:lang w:val="es-PE"/>
        </w:rPr>
        <w:t>°</w:t>
      </w:r>
      <w:proofErr w:type="spellEnd"/>
      <w:r w:rsidRPr="00E7594F" w:rsidR="001631D6">
        <w:rPr>
          <w:lang w:val="es-PE"/>
        </w:rPr>
        <w:t xml:space="preserve"> </w:t>
      </w:r>
      <w:r w:rsidRPr="00E7594F" w:rsidR="003E6BA6">
        <w:rPr>
          <w:lang w:val="es-PE"/>
        </w:rPr>
        <w:t>0</w:t>
      </w:r>
      <w:r w:rsidRPr="00E7594F" w:rsidR="001A4C9A">
        <w:rPr>
          <w:lang w:val="es-PE"/>
        </w:rPr>
        <w:t>7</w:t>
      </w:r>
      <w:r w:rsidRPr="00E7594F" w:rsidR="0070702B">
        <w:rPr>
          <w:lang w:val="es-PE"/>
        </w:rPr>
        <w:t>3</w:t>
      </w:r>
      <w:r w:rsidRPr="00E7594F" w:rsidR="001631D6">
        <w:rPr>
          <w:lang w:val="es-PE"/>
        </w:rPr>
        <w:t>/2</w:t>
      </w:r>
      <w:r w:rsidRPr="00E7594F" w:rsidR="00BD063F">
        <w:rPr>
          <w:lang w:val="es-PE"/>
        </w:rPr>
        <w:t>3</w:t>
      </w:r>
    </w:p>
    <w:p w:rsidRPr="00E7594F" w:rsidR="00FA1A28" w:rsidP="00FA1A28" w:rsidRDefault="00FA1A28" w14:paraId="108E97B9" w14:textId="77777777">
      <w:pPr>
        <w:rPr>
          <w:b/>
          <w:bCs/>
          <w:lang w:val="es-PE"/>
        </w:rPr>
      </w:pPr>
    </w:p>
    <w:p w:rsidRPr="00E7594F" w:rsidR="00E7594F" w:rsidP="00E7594F" w:rsidRDefault="00E7594F" w14:paraId="7AE547FD" w14:textId="77777777">
      <w:pPr>
        <w:jc w:val="both"/>
        <w:outlineLvl w:val="0"/>
        <w:rPr>
          <w:b/>
          <w:bCs/>
          <w:lang w:val="es-PE"/>
        </w:rPr>
      </w:pPr>
      <w:r w:rsidRPr="00E7594F">
        <w:rPr>
          <w:b/>
          <w:bCs/>
          <w:lang w:val="es-PE"/>
        </w:rPr>
        <w:t>VISTOS:</w:t>
      </w:r>
    </w:p>
    <w:p w:rsidRPr="00E7594F" w:rsidR="00E7594F" w:rsidP="00E7594F" w:rsidRDefault="00E7594F" w14:paraId="4907BACF" w14:textId="77777777">
      <w:pPr>
        <w:jc w:val="both"/>
        <w:rPr>
          <w:b/>
          <w:bCs/>
          <w:lang w:val="es-PE"/>
        </w:rPr>
      </w:pPr>
    </w:p>
    <w:p w:rsidRPr="00E7594F" w:rsidR="00E7594F" w:rsidP="00E7594F" w:rsidRDefault="00E7594F" w14:paraId="48966174" w14:textId="08C7E82D">
      <w:pPr>
        <w:jc w:val="both"/>
      </w:pPr>
      <w:r w:rsidRPr="5393B589" w:rsidR="00E7594F">
        <w:rPr>
          <w:lang w:val="es-PE"/>
        </w:rPr>
        <w:t xml:space="preserve">Que, </w:t>
      </w:r>
      <w:bookmarkStart w:name="_Hlk107662905" w:id="0"/>
      <w:r w:rsidRPr="5393B589" w:rsidR="5357C15E">
        <w:rPr>
          <w:b w:val="1"/>
          <w:bCs w:val="1"/>
          <w:lang w:val="es-MX"/>
        </w:rPr>
        <w:t>.........................................................................................</w:t>
      </w:r>
      <w:bookmarkEnd w:id="0"/>
      <w:r w:rsidRPr="5393B589" w:rsidR="00E7594F">
        <w:rPr>
          <w:b w:val="1"/>
          <w:bCs w:val="1"/>
          <w:lang w:val="es-MX"/>
        </w:rPr>
        <w:t xml:space="preserve"> </w:t>
      </w:r>
      <w:r w:rsidRPr="5393B589" w:rsidR="00E7594F">
        <w:rPr>
          <w:lang w:val="es-PE"/>
        </w:rPr>
        <w:t xml:space="preserve">interpone reclamación ante esta Defensoría del Asegurado (DEFASEG), solicitando que </w:t>
      </w:r>
      <w:r w:rsidRPr="5393B589" w:rsidR="6F4EDE90">
        <w:rPr>
          <w:b w:val="1"/>
          <w:bCs w:val="1"/>
          <w:lang w:val="es-MX"/>
        </w:rPr>
        <w:t>........................................</w:t>
      </w:r>
      <w:r w:rsidRPr="5393B589" w:rsidR="00E7594F">
        <w:rPr>
          <w:lang w:val="es-PE"/>
        </w:rPr>
        <w:t xml:space="preserve"> otorgue cobertura al siniestro que afectó a su vehículo asegurado de placa </w:t>
      </w:r>
      <w:r w:rsidRPr="5393B589" w:rsidR="2EE83510">
        <w:rPr>
          <w:color w:val="000000" w:themeColor="text1" w:themeTint="FF" w:themeShade="FF"/>
          <w:lang w:val="es-PE" w:eastAsia="es-PE"/>
        </w:rPr>
        <w:t>.............</w:t>
      </w:r>
      <w:r w:rsidRPr="5393B589" w:rsidR="00E7594F">
        <w:rPr>
          <w:lang w:val="es-PE" w:eastAsia="es-PE"/>
        </w:rPr>
        <w:t xml:space="preserve">, </w:t>
      </w:r>
      <w:r w:rsidRPr="5393B589" w:rsidR="00E7594F">
        <w:rPr>
          <w:lang w:val="es-PE"/>
        </w:rPr>
        <w:t xml:space="preserve">el 24 de julio de 2022, </w:t>
      </w:r>
      <w:bookmarkStart w:name="OLE_LINK2" w:id="1"/>
      <w:r w:rsidRPr="5393B589" w:rsidR="00E7594F">
        <w:rPr>
          <w:lang w:val="es-PE"/>
        </w:rPr>
        <w:t xml:space="preserve">conforme a los términos y condiciones del </w:t>
      </w:r>
      <w:r w:rsidRPr="5393B589" w:rsidR="00E7594F">
        <w:rPr>
          <w:b w:val="1"/>
          <w:bCs w:val="1"/>
          <w:lang w:val="es-MX"/>
        </w:rPr>
        <w:t xml:space="preserve">SEGURO VEHICULAR – PÓLIZA No </w:t>
      </w:r>
      <w:bookmarkEnd w:id="1"/>
      <w:r w:rsidRPr="5393B589" w:rsidR="54C3655E">
        <w:rPr>
          <w:b w:val="1"/>
          <w:bCs w:val="1"/>
          <w:lang w:val="es-MX"/>
        </w:rPr>
        <w:t>..................</w:t>
      </w:r>
      <w:r w:rsidR="00E7594F">
        <w:rPr/>
        <w:t>.</w:t>
      </w:r>
    </w:p>
    <w:p w:rsidRPr="00E7594F" w:rsidR="00E7594F" w:rsidP="00E7594F" w:rsidRDefault="00E7594F" w14:paraId="4C25793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E7594F" w:rsidR="00E7594F" w:rsidP="00E7594F" w:rsidRDefault="00E7594F" w14:paraId="54A7A677" w14:textId="77777777">
      <w:pPr>
        <w:jc w:val="both"/>
        <w:rPr>
          <w:rFonts w:eastAsia="Arial Unicode MS"/>
          <w:lang w:val="es-PE"/>
        </w:rPr>
      </w:pPr>
      <w:r w:rsidRPr="00E7594F">
        <w:rPr>
          <w:rFonts w:eastAsia="Arial Unicode MS"/>
          <w:lang w:val="es-PE"/>
        </w:rPr>
        <w:t>Que, la señalada reclamación cumple con los requisitos de materia, cuantía y oportunidad establecidos en el Reglamento de la DEFASEG (http://www.defaseg.com.pe/reglamento);</w:t>
      </w:r>
    </w:p>
    <w:p w:rsidRPr="00E7594F" w:rsidR="00E7594F" w:rsidP="00E7594F" w:rsidRDefault="00E7594F" w14:paraId="3EAA169F" w14:textId="77777777">
      <w:pPr>
        <w:tabs>
          <w:tab w:val="left" w:pos="2160"/>
        </w:tabs>
        <w:jc w:val="both"/>
        <w:rPr>
          <w:lang w:val="es-PE"/>
        </w:rPr>
      </w:pPr>
    </w:p>
    <w:p w:rsidRPr="00E7594F" w:rsidR="00E7594F" w:rsidP="00E7594F" w:rsidRDefault="00E7594F" w14:paraId="1E32A11D" w14:textId="77777777">
      <w:pPr>
        <w:tabs>
          <w:tab w:val="num" w:pos="720"/>
          <w:tab w:val="left" w:pos="6425"/>
        </w:tabs>
        <w:jc w:val="both"/>
        <w:rPr>
          <w:lang w:val="es-PE"/>
        </w:rPr>
      </w:pPr>
      <w:r w:rsidRPr="00E7594F">
        <w:rPr>
          <w:lang w:val="es-PE"/>
        </w:rPr>
        <w:t>Que, la aseguradora presentó sus descargos y la documentación relativa al rechazo, incluida la respectiva póliza;</w:t>
      </w:r>
    </w:p>
    <w:p w:rsidRPr="00E7594F" w:rsidR="00E7594F" w:rsidP="00E7594F" w:rsidRDefault="00E7594F" w14:paraId="175B96BA" w14:textId="77777777">
      <w:pPr>
        <w:tabs>
          <w:tab w:val="num" w:pos="720"/>
        </w:tabs>
        <w:jc w:val="both"/>
        <w:rPr>
          <w:lang w:val="es-PE"/>
        </w:rPr>
      </w:pPr>
    </w:p>
    <w:p w:rsidRPr="00E7594F" w:rsidR="00E7594F" w:rsidP="00E7594F" w:rsidRDefault="00E7594F" w14:paraId="2FB21219" w14:textId="77777777">
      <w:pPr>
        <w:tabs>
          <w:tab w:val="num" w:pos="720"/>
        </w:tabs>
        <w:jc w:val="both"/>
        <w:rPr>
          <w:lang w:val="es-PE"/>
        </w:rPr>
      </w:pPr>
      <w:r w:rsidRPr="00E7594F">
        <w:rPr>
          <w:lang w:val="es-PE"/>
        </w:rPr>
        <w:t>Que, el 13 de febrero de 2023 se realizó la audiencia de vista virtual con la participación a la videoconferencia de ambas partes, las que sustentaron su respectiva posición sobre los alcances de la reclamación, absolviendo las preguntas formuladas por este colegiado, conforme consta de la correspondiente acta;</w:t>
      </w:r>
    </w:p>
    <w:p w:rsidRPr="00E7594F" w:rsidR="00E7594F" w:rsidP="00E7594F" w:rsidRDefault="00E7594F" w14:paraId="5D6D0938" w14:textId="77777777">
      <w:pPr>
        <w:tabs>
          <w:tab w:val="num" w:pos="720"/>
        </w:tabs>
        <w:jc w:val="both"/>
        <w:rPr>
          <w:lang w:val="es-PE"/>
        </w:rPr>
      </w:pPr>
    </w:p>
    <w:p w:rsidRPr="00E7594F" w:rsidR="00E7594F" w:rsidP="00E7594F" w:rsidRDefault="00E7594F" w14:paraId="3B0795C4" w14:textId="32DDEF84">
      <w:pPr>
        <w:jc w:val="both"/>
        <w:rPr>
          <w:color w:val="000000"/>
          <w:lang w:val="es-PE" w:eastAsia="es-PE"/>
        </w:rPr>
      </w:pPr>
      <w:r w:rsidRPr="5393B589" w:rsidR="00E7594F">
        <w:rPr>
          <w:lang w:val="es-PE"/>
        </w:rPr>
        <w:t xml:space="preserve">Que, conforme al escrito presentado y a lo tratado en la audiencia de vista, la reclamación se sustenta resumidamente en lo siguiente: (1) </w:t>
      </w:r>
      <w:r w:rsidRPr="5393B589" w:rsidR="00E7594F">
        <w:rPr>
          <w:lang w:val="es-MX"/>
        </w:rPr>
        <w:t xml:space="preserve">es </w:t>
      </w:r>
      <w:r w:rsidRPr="5393B589" w:rsidR="00E7594F">
        <w:rPr>
          <w:color w:val="000000" w:themeColor="text1" w:themeTint="FF" w:themeShade="FF"/>
          <w:lang w:val="es-PE" w:eastAsia="es-PE"/>
        </w:rPr>
        <w:t xml:space="preserve">propietaria de un automóvil Chevrolet ónix 2022, placa </w:t>
      </w:r>
      <w:r w:rsidRPr="5393B589" w:rsidR="2EE83510">
        <w:rPr>
          <w:color w:val="000000" w:themeColor="text1" w:themeTint="FF" w:themeShade="FF"/>
          <w:lang w:val="es-PE" w:eastAsia="es-PE"/>
        </w:rPr>
        <w:t>.............</w:t>
      </w:r>
      <w:r w:rsidRPr="5393B589" w:rsidR="00E7594F">
        <w:rPr>
          <w:color w:val="000000" w:themeColor="text1" w:themeTint="FF" w:themeShade="FF"/>
          <w:lang w:val="es-PE" w:eastAsia="es-PE"/>
        </w:rPr>
        <w:t xml:space="preserve">; (2)  tomó clases de manejo ya que no posee brevete, por lo que luego del curso, pidió autorización al MTC el permiso provisional de manejo y dicho ministerio le otorgó esta autorización a través del permiso 0000048221 por el termino de seis meses a partir del 10 de mayo de 2022; (3) para poder conducir debe realizarse bajo responsabilidad del instructor y cumplir con los requisitos siguientes: - el vehículo para conducir debe tener un SOAT vigente; - el instructor debe conducir ser una persona que posea una licencia vigente de más de dos años de antigüedad; - que se conduzca por calles poco concurridas y en horas de bajo tránsito y - no llevar ningún pasajero salvo el copiloto que posea el brevete correspondiente; (4) durante algunas semanas llevó a cabo esas prácticas sin ningún incidente; sin embargo, el domingo 4 de julio de 2022 por la tarde, en el jirón Sinchi Roca de Jesús María, a dos cuadras de su domicilio, se produjo un incidente cuando en dicha calle que es doble vía, un automóvil le rebasó por el lado izquierdo y en el lado derecho había una camioneta mal estacionada que no le permitió hacer maniobra para eludir solo parar, llegando a realizarse una pequeña colisión que no causo daño alguno al otro vehículo, pero si afecto el faro del automóvil asegurado, descentrando la puerta del lado derecho; (5) el costo total del arreglo fue el total S/ 6,696.95, por lo que pide que la aseguradora cumpla con cubrir el 90% del arreglo conforme póliza que asciende a 6027.25; (6) en la propaganda del seguro Qualitas se indica incluso que se cubre en los siguientes casos: “No Excluimos Faltas Graves Al Reglamento Nacional De Transito si te pasas una luz roja, señal de pare ¡estas cubierto! Estas con el brevete vencido ¡te cubrimos!; (7) de acuerdo con la póliza, se señala que se debe portar una licencia vigente; (8) considera que el permiso provisional del MTC debe ser valorado como permiso vigente. </w:t>
      </w:r>
    </w:p>
    <w:p w:rsidRPr="00E7594F" w:rsidR="00E7594F" w:rsidP="00E7594F" w:rsidRDefault="00E7594F" w14:paraId="2D0953AD" w14:textId="77777777">
      <w:pPr>
        <w:jc w:val="both"/>
        <w:rPr>
          <w:lang w:val="es-PE"/>
        </w:rPr>
      </w:pPr>
    </w:p>
    <w:p w:rsidRPr="00E7594F" w:rsidR="00E7594F" w:rsidP="00E7594F" w:rsidRDefault="00E7594F" w14:paraId="59DBD4A9" w14:textId="03EB17E0">
      <w:pPr>
        <w:autoSpaceDE w:val="0"/>
        <w:autoSpaceDN w:val="0"/>
        <w:adjustRightInd w:val="0"/>
        <w:jc w:val="both"/>
      </w:pPr>
      <w:r w:rsidRPr="5393B589" w:rsidR="00E7594F">
        <w:rPr>
          <w:lang w:val="es-PE"/>
        </w:rPr>
        <w:t xml:space="preserve">Que, por su parte, </w:t>
      </w:r>
      <w:r w:rsidRPr="5393B589" w:rsidR="6F4EDE90">
        <w:rPr>
          <w:lang w:val="es-PE"/>
        </w:rPr>
        <w:t>........................................</w:t>
      </w:r>
      <w:r w:rsidRPr="5393B589" w:rsidR="00E7594F">
        <w:rPr>
          <w:lang w:val="es-PE"/>
        </w:rPr>
        <w:t xml:space="preserve">, ratificando el rechazo de cobertura, </w:t>
      </w:r>
      <w:r w:rsidR="00E7594F">
        <w:rPr/>
        <w:t xml:space="preserve">expresa fundamentalmente lo siguiente: (1) no procede la atención del siniestro ya que del análisis </w:t>
      </w:r>
      <w:r w:rsidR="00E7594F">
        <w:rPr/>
        <w:t xml:space="preserve">del mismo se pudo determinar que el conductor, al momento de ocurrido el siniestro, no contaba con licencia de conducir; (2) se verifica la infracción como tal del inciso h) del artículo 5: Exclusiones del Título Segundo: Cobertura Daños al Vehículo Asegurado del Condicionado General y Cláusulas Adicionales de la póliza vehicular; (3) si bien la póliza vehicular tiene la finalidad de cubrir los daños ocasionados como consecuencia de este tipo de riesgos – choque - en atención a lo establecido en las Condiciones Generales y Cláusulas Adicionales de la póliza de Vehículos Motorizados; dichas coberturas se efectúan dentro de los alcances establecidos en su póliza vehicular, en consecuencia, de existir alguna causal de exclusión, resolución o pérdida de los derechos indemnizatorios prevista en la misma, no procederá la atención del siniestro; (4) al momento de ocurrido el siniestro la asegurada no contaba con la licencia de conducir vigente y mucho menos correspondiente al tipo de vehículo que venía conduciendo, conforme se pudo constatar en la búsqueda efectuada en el portal Sistema de licencias de conducir por puntos, con el número de DNI de la Sra. </w:t>
      </w:r>
      <w:r w:rsidR="54CA4E95">
        <w:rPr/>
        <w:t>.........</w:t>
      </w:r>
      <w:r w:rsidR="00E7594F">
        <w:rPr/>
        <w:t>; (5) la reclamante ha aceptado que no poseía licencia de conducir vigente al momento del siniestro; (6) la solicitud efectuada por la reclamante en el sentido de que “</w:t>
      </w:r>
      <w:r w:rsidRPr="5393B589" w:rsidR="00E7594F">
        <w:rPr>
          <w:i w:val="1"/>
          <w:iCs w:val="1"/>
        </w:rPr>
        <w:t>el permiso provisional del ministerio de transporte debe ser valorado como permiso vigente</w:t>
      </w:r>
      <w:r w:rsidR="00E7594F">
        <w:rPr/>
        <w:t xml:space="preserve">” contraviene con la regla de interpretación literal de las exclusiones prevista en el numeral IV de la Ley del Contrato de Seguro, puesto que en su póliza contratada literalmente indica cuales son los documentos que deben presentarse ante un siniestro en su solicitud de cobertura y a la vez se le brinda el detalle de las exclusiones aplicables. </w:t>
      </w:r>
    </w:p>
    <w:p w:rsidRPr="00E7594F" w:rsidR="00E7594F" w:rsidP="00E7594F" w:rsidRDefault="00E7594F" w14:paraId="617A35CD" w14:textId="77777777">
      <w:pPr>
        <w:pStyle w:val="Default"/>
        <w:jc w:val="both"/>
        <w:rPr>
          <w:rFonts w:ascii="Times New Roman" w:hAnsi="Times New Roman" w:cs="Times New Roman"/>
        </w:rPr>
      </w:pPr>
    </w:p>
    <w:p w:rsidRPr="00E7594F" w:rsidR="00E7594F" w:rsidP="00E7594F" w:rsidRDefault="00E7594F" w14:paraId="286EF495" w14:textId="77777777">
      <w:pPr>
        <w:jc w:val="both"/>
        <w:outlineLvl w:val="0"/>
        <w:rPr>
          <w:lang w:val="es-PE"/>
        </w:rPr>
      </w:pPr>
      <w:r w:rsidRPr="00E7594F">
        <w:rPr>
          <w:rStyle w:val="Textoennegrita"/>
          <w:lang w:val="es-PE"/>
        </w:rPr>
        <w:t>CONSIDERANDO:</w:t>
      </w:r>
    </w:p>
    <w:p w:rsidRPr="00E7594F" w:rsidR="00E7594F" w:rsidP="00E7594F" w:rsidRDefault="00E7594F" w14:paraId="43A9BC50" w14:textId="77777777">
      <w:pPr>
        <w:jc w:val="both"/>
        <w:rPr>
          <w:lang w:val="es-PE"/>
        </w:rPr>
      </w:pPr>
    </w:p>
    <w:p w:rsidRPr="00E7594F" w:rsidR="00E7594F" w:rsidP="00E7594F" w:rsidRDefault="00E7594F" w14:paraId="61AA2E24" w14:textId="77777777">
      <w:pPr>
        <w:jc w:val="both"/>
        <w:rPr>
          <w:lang w:val="es-PE"/>
        </w:rPr>
      </w:pPr>
      <w:r w:rsidRPr="00E7594F">
        <w:rPr>
          <w:b/>
          <w:u w:val="single"/>
          <w:lang w:val="es-PE"/>
        </w:rPr>
        <w:t>PRIMERO</w:t>
      </w:r>
      <w:r w:rsidRPr="00E7594F">
        <w:rPr>
          <w:b/>
          <w:lang w:val="es-PE"/>
        </w:rPr>
        <w:t xml:space="preserve">: </w:t>
      </w:r>
      <w:r w:rsidRPr="00E7594F">
        <w:rPr>
          <w:lang w:val="es-PE"/>
        </w:rPr>
        <w:t>Conforme a su Reglamento, la</w:t>
      </w:r>
      <w:r w:rsidRPr="00E7594F">
        <w:rPr>
          <w:b/>
          <w:bCs/>
          <w:lang w:val="es-PE"/>
        </w:rPr>
        <w:t xml:space="preserve"> </w:t>
      </w:r>
      <w:r w:rsidRPr="00E7594F">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E7594F" w:rsidR="00E7594F" w:rsidP="00E7594F" w:rsidRDefault="00E7594F" w14:paraId="58B8F631" w14:textId="77777777">
      <w:pPr>
        <w:jc w:val="both"/>
        <w:rPr>
          <w:rStyle w:val="Textoennegrita"/>
          <w:b w:val="0"/>
        </w:rPr>
      </w:pPr>
    </w:p>
    <w:p w:rsidRPr="00E7594F" w:rsidR="00E7594F" w:rsidP="00E7594F" w:rsidRDefault="00E7594F" w14:paraId="4AC98AD8" w14:textId="77777777">
      <w:pPr>
        <w:jc w:val="both"/>
        <w:rPr>
          <w:rStyle w:val="Textoennegrita"/>
          <w:b w:val="0"/>
          <w:lang w:val="es-PE"/>
        </w:rPr>
      </w:pPr>
      <w:r w:rsidRPr="00E7594F">
        <w:rPr>
          <w:rStyle w:val="Textoennegrita"/>
          <w:u w:val="single"/>
          <w:lang w:val="es-PE"/>
        </w:rPr>
        <w:t>SEGUNDO</w:t>
      </w:r>
      <w:r w:rsidRPr="00E7594F">
        <w:rPr>
          <w:rStyle w:val="Textoennegrita"/>
          <w:lang w:val="es-PE"/>
        </w:rPr>
        <w:t>:</w:t>
      </w:r>
      <w:r w:rsidRPr="00E7594F">
        <w:rPr>
          <w:rStyle w:val="Textoennegrita"/>
          <w:b w:val="0"/>
          <w:lang w:val="es-PE"/>
        </w:rPr>
        <w:t xml:space="preserve"> </w:t>
      </w:r>
      <w:r w:rsidRPr="00E7594F">
        <w:rPr>
          <w:lang w:val="es-PE"/>
        </w:rPr>
        <w:t xml:space="preserve">Asimismo, </w:t>
      </w:r>
      <w:proofErr w:type="gramStart"/>
      <w:r w:rsidRPr="00E7594F">
        <w:rPr>
          <w:lang w:val="es-PE"/>
        </w:rPr>
        <w:t>de acuerdo a</w:t>
      </w:r>
      <w:proofErr w:type="gramEnd"/>
      <w:r w:rsidRPr="00E7594F">
        <w:rPr>
          <w:lang w:val="es-PE"/>
        </w:rPr>
        <w:t xml:space="preserve"> </w:t>
      </w:r>
      <w:r w:rsidRPr="00E7594F">
        <w:rPr>
          <w:rStyle w:val="Textoennegrita"/>
          <w:b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Las reclamaciones por materias distintas al otorgamiento de cobertura, como pueden las pretensiones indemnizatorias por daños y perjuicios, por reembolso de gastos, o idoneidad de servicios, son ajenas a la competencia funcional de esta Defensoría.</w:t>
      </w:r>
    </w:p>
    <w:p w:rsidRPr="00E7594F" w:rsidR="00E7594F" w:rsidP="00E7594F" w:rsidRDefault="00E7594F" w14:paraId="30E06087" w14:textId="77777777">
      <w:pPr>
        <w:jc w:val="both"/>
      </w:pPr>
    </w:p>
    <w:p w:rsidRPr="00E7594F" w:rsidR="00E7594F" w:rsidP="00E7594F" w:rsidRDefault="00E7594F" w14:paraId="2AE3EFA3" w14:textId="77777777">
      <w:pPr>
        <w:jc w:val="both"/>
        <w:rPr>
          <w:lang w:val="es-PE"/>
        </w:rPr>
      </w:pPr>
      <w:r w:rsidRPr="00E7594F">
        <w:rPr>
          <w:rStyle w:val="Textoennegrita"/>
          <w:u w:val="single"/>
          <w:lang w:val="es-PE"/>
        </w:rPr>
        <w:t>TERCERO</w:t>
      </w:r>
      <w:r w:rsidRPr="00E7594F">
        <w:rPr>
          <w:rStyle w:val="Textoennegrita"/>
          <w:lang w:val="es-PE"/>
        </w:rPr>
        <w:t>:</w:t>
      </w:r>
      <w:r w:rsidRPr="00E7594F">
        <w:rPr>
          <w:lang w:val="es-PE"/>
        </w:rPr>
        <w:t xml:space="preserve"> Que, conforme a lo dispuesto en la Ley Nro. </w:t>
      </w:r>
      <w:r w:rsidRPr="00E7594F">
        <w:t xml:space="preserve">29946 – Ley del Contrato de Seguro, </w:t>
      </w:r>
      <w:r w:rsidRPr="00E7594F">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7594F" w:rsidR="00E7594F" w:rsidP="00E7594F" w:rsidRDefault="00E7594F" w14:paraId="056D1CD5" w14:textId="77777777">
      <w:pPr>
        <w:jc w:val="both"/>
        <w:rPr>
          <w:b/>
          <w:u w:val="single"/>
          <w:lang w:val="es-PE"/>
        </w:rPr>
      </w:pPr>
    </w:p>
    <w:p w:rsidRPr="00E7594F" w:rsidR="00E7594F" w:rsidP="00E7594F" w:rsidRDefault="00E7594F" w14:paraId="45F7B7F9" w14:textId="77777777">
      <w:pPr>
        <w:jc w:val="both"/>
        <w:rPr>
          <w:lang w:val="es-PE"/>
        </w:rPr>
      </w:pPr>
      <w:r w:rsidRPr="00E7594F">
        <w:rPr>
          <w:b/>
          <w:u w:val="single"/>
          <w:lang w:val="es-PE"/>
        </w:rPr>
        <w:t>CUARTO</w:t>
      </w:r>
      <w:r w:rsidRPr="00E7594F">
        <w:rPr>
          <w:b/>
          <w:lang w:val="es-PE"/>
        </w:rPr>
        <w:t>:</w:t>
      </w:r>
      <w:r w:rsidRPr="00E7594F">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E7594F" w:rsidR="00E7594F" w:rsidP="00E7594F" w:rsidRDefault="00E7594F" w14:paraId="4B59A5D2" w14:textId="77777777">
      <w:pPr>
        <w:jc w:val="both"/>
        <w:rPr>
          <w:rStyle w:val="Textoennegrita"/>
          <w:b w:val="0"/>
        </w:rPr>
      </w:pPr>
    </w:p>
    <w:p w:rsidRPr="00E7594F" w:rsidR="00E7594F" w:rsidP="00E7594F" w:rsidRDefault="00E7594F" w14:paraId="493B4560" w14:textId="77777777">
      <w:pPr>
        <w:jc w:val="both"/>
      </w:pPr>
      <w:r w:rsidRPr="00E7594F">
        <w:rPr>
          <w:rStyle w:val="Textoennegrita"/>
          <w:u w:val="single"/>
          <w:lang w:val="es-PE"/>
        </w:rPr>
        <w:t>QUINTO</w:t>
      </w:r>
      <w:r w:rsidRPr="00E7594F">
        <w:rPr>
          <w:rStyle w:val="Textoennegrita"/>
          <w:lang w:val="es-PE"/>
        </w:rPr>
        <w:t>:</w:t>
      </w:r>
      <w:r w:rsidRPr="00E7594F">
        <w:rPr>
          <w:rStyle w:val="Textoennegrita"/>
          <w:b w:val="0"/>
          <w:lang w:val="es-PE"/>
        </w:rPr>
        <w:t xml:space="preserve"> Que, conforme al </w:t>
      </w:r>
      <w:r w:rsidRPr="00E7594F">
        <w:rPr>
          <w:lang w:val="es-PE"/>
        </w:rPr>
        <w:t>artículo 196 del Código Procesal Civil, corresponde a quien invoca hechos probar su existencia, así como a quien los contradice invocando nuevos hechos; sin perjuicio de aplicarse las presunciones legales correspondientes.</w:t>
      </w:r>
    </w:p>
    <w:p w:rsidRPr="00E7594F" w:rsidR="00E7594F" w:rsidP="00E7594F" w:rsidRDefault="00E7594F" w14:paraId="01E156C9" w14:textId="77777777">
      <w:pPr>
        <w:jc w:val="both"/>
        <w:rPr>
          <w:lang w:val="es-PE"/>
        </w:rPr>
      </w:pPr>
    </w:p>
    <w:p w:rsidRPr="00E7594F" w:rsidR="00E7594F" w:rsidP="00E7594F" w:rsidRDefault="00E7594F" w14:paraId="3CCB0781" w14:textId="77777777">
      <w:pPr>
        <w:tabs>
          <w:tab w:val="left" w:pos="2160"/>
        </w:tabs>
        <w:jc w:val="both"/>
        <w:rPr>
          <w:lang w:val="es-PE"/>
        </w:rPr>
      </w:pPr>
      <w:r w:rsidRPr="00E7594F">
        <w:rPr>
          <w:b/>
          <w:u w:val="single"/>
          <w:lang w:val="es-PE"/>
        </w:rPr>
        <w:t>SEXTO</w:t>
      </w:r>
      <w:r w:rsidRPr="00E7594F">
        <w:rPr>
          <w:b/>
          <w:lang w:val="es-PE"/>
        </w:rPr>
        <w:t>:</w:t>
      </w:r>
      <w:r w:rsidRPr="00E7594F">
        <w:rPr>
          <w:lang w:val="es-PE"/>
        </w:rPr>
        <w:t xml:space="preserve"> Sobre la base de los términos contenidos en la reclamación y en su absolución, la cuestión controvertida radica en determinar si el rechazo de cobertura es legítimo o no, considerando que el mismo se sustenta, en que no se cubre los daños cuando el conductor no cuenta con la licencia de conducir vigente.</w:t>
      </w:r>
    </w:p>
    <w:p w:rsidRPr="00E7594F" w:rsidR="00E7594F" w:rsidP="00E7594F" w:rsidRDefault="00E7594F" w14:paraId="53EBB954" w14:textId="77777777">
      <w:pPr>
        <w:tabs>
          <w:tab w:val="left" w:pos="2160"/>
        </w:tabs>
        <w:jc w:val="both"/>
        <w:rPr>
          <w:lang w:val="es-PE"/>
        </w:rPr>
      </w:pPr>
    </w:p>
    <w:p w:rsidRPr="00E7594F" w:rsidR="00E7594F" w:rsidP="00E7594F" w:rsidRDefault="00E7594F" w14:paraId="1531B7B7" w14:textId="77777777">
      <w:pPr>
        <w:pStyle w:val="Default"/>
        <w:ind w:left="708"/>
        <w:jc w:val="both"/>
        <w:rPr>
          <w:rFonts w:ascii="Times New Roman" w:hAnsi="Times New Roman" w:cs="Times New Roman"/>
          <w:i/>
          <w:iCs/>
        </w:rPr>
      </w:pPr>
      <w:proofErr w:type="gramStart"/>
      <w:r w:rsidRPr="00E7594F">
        <w:rPr>
          <w:rFonts w:ascii="Times New Roman" w:hAnsi="Times New Roman" w:cs="Times New Roman"/>
          <w:i/>
          <w:iCs/>
        </w:rPr>
        <w:t>“ TÍTULO</w:t>
      </w:r>
      <w:proofErr w:type="gramEnd"/>
      <w:r w:rsidRPr="00E7594F">
        <w:rPr>
          <w:rFonts w:ascii="Times New Roman" w:hAnsi="Times New Roman" w:cs="Times New Roman"/>
          <w:i/>
          <w:iCs/>
        </w:rPr>
        <w:t xml:space="preserve"> SEGUNDO: COBERTURA DAÑOS AL VEHÍCULO ASEGURADO </w:t>
      </w:r>
    </w:p>
    <w:p w:rsidRPr="00E7594F" w:rsidR="00E7594F" w:rsidP="00E7594F" w:rsidRDefault="00E7594F" w14:paraId="2F61A60C" w14:textId="77777777">
      <w:pPr>
        <w:pStyle w:val="Default"/>
        <w:ind w:left="708"/>
        <w:jc w:val="both"/>
        <w:rPr>
          <w:rFonts w:ascii="Times New Roman" w:hAnsi="Times New Roman" w:cs="Times New Roman"/>
          <w:i/>
          <w:iCs/>
        </w:rPr>
      </w:pPr>
      <w:r w:rsidRPr="00E7594F">
        <w:rPr>
          <w:rFonts w:ascii="Times New Roman" w:hAnsi="Times New Roman" w:cs="Times New Roman"/>
          <w:i/>
          <w:iCs/>
        </w:rPr>
        <w:t xml:space="preserve">ARTÍCULO 5: EXCLUSIONES </w:t>
      </w:r>
    </w:p>
    <w:p w:rsidRPr="00E7594F" w:rsidR="00E7594F" w:rsidP="00E7594F" w:rsidRDefault="00E7594F" w14:paraId="502BE789" w14:textId="77777777">
      <w:pPr>
        <w:pStyle w:val="Default"/>
        <w:ind w:left="708"/>
        <w:jc w:val="both"/>
        <w:rPr>
          <w:rFonts w:ascii="Times New Roman" w:hAnsi="Times New Roman" w:cs="Times New Roman"/>
          <w:i/>
          <w:iCs/>
        </w:rPr>
      </w:pPr>
      <w:r w:rsidRPr="00E7594F">
        <w:rPr>
          <w:rFonts w:ascii="Times New Roman" w:hAnsi="Times New Roman" w:cs="Times New Roman"/>
          <w:i/>
          <w:iCs/>
        </w:rPr>
        <w:t xml:space="preserve">h) Los daños sufridos por el vehículo asegurado cuando el Asegurado o la persona autorizada por él, no cuenta con la licencia de conducir vigente, auténtica, y que corresponda al tipo de vehículo que esté conduciendo al momento de la ocurrencia del siniestro. </w:t>
      </w:r>
    </w:p>
    <w:p w:rsidRPr="00E7594F" w:rsidR="00E7594F" w:rsidP="00E7594F" w:rsidRDefault="00E7594F" w14:paraId="3F5E500E" w14:textId="77777777">
      <w:pPr>
        <w:pStyle w:val="Default"/>
        <w:ind w:left="708"/>
        <w:jc w:val="both"/>
        <w:rPr>
          <w:rFonts w:ascii="Times New Roman" w:hAnsi="Times New Roman" w:cs="Times New Roman"/>
          <w:i/>
          <w:iCs/>
        </w:rPr>
      </w:pPr>
      <w:r w:rsidRPr="00E7594F">
        <w:rPr>
          <w:rFonts w:ascii="Times New Roman" w:hAnsi="Times New Roman" w:cs="Times New Roman"/>
          <w:i/>
          <w:iCs/>
        </w:rPr>
        <w:t xml:space="preserve">(…) </w:t>
      </w:r>
    </w:p>
    <w:p w:rsidRPr="00E7594F" w:rsidR="00E7594F" w:rsidP="00E7594F" w:rsidRDefault="00E7594F" w14:paraId="20320866" w14:textId="77777777">
      <w:pPr>
        <w:pStyle w:val="Default"/>
        <w:ind w:left="708"/>
        <w:jc w:val="both"/>
        <w:rPr>
          <w:rFonts w:ascii="Times New Roman" w:hAnsi="Times New Roman" w:cs="Times New Roman"/>
          <w:i/>
          <w:iCs/>
        </w:rPr>
      </w:pPr>
      <w:r w:rsidRPr="00E7594F">
        <w:rPr>
          <w:rFonts w:ascii="Times New Roman" w:hAnsi="Times New Roman" w:cs="Times New Roman"/>
          <w:i/>
          <w:iCs/>
        </w:rPr>
        <w:t xml:space="preserve">En caso de incumplimiento de cualquiera de las cargas y obligaciones estipuladas en los numerales 1 al 4 precedente, se pierde todo derecho de indemnización en la medida en que tal incumplimiento haya causado (o contribuido, de alguna manera, a causar y/o agravar) el daño o pérdida. En caso de incumplimiento de lo estipulado en el numeral 5, el ASEGURADO es responsable económicamente ante LA COMPAÑÍA hasta por el importe del perjuicio que dicho incumplimiento cause a LA COMPAÑÍA. </w:t>
      </w:r>
    </w:p>
    <w:p w:rsidRPr="00E7594F" w:rsidR="00E7594F" w:rsidP="00E7594F" w:rsidRDefault="00E7594F" w14:paraId="3A78E654" w14:textId="77777777">
      <w:pPr>
        <w:pStyle w:val="Default"/>
        <w:ind w:left="708"/>
        <w:jc w:val="both"/>
        <w:rPr>
          <w:rFonts w:ascii="Times New Roman" w:hAnsi="Times New Roman" w:cs="Times New Roman"/>
          <w:i/>
          <w:iCs/>
        </w:rPr>
      </w:pPr>
      <w:r w:rsidRPr="00E7594F">
        <w:rPr>
          <w:rFonts w:ascii="Times New Roman" w:hAnsi="Times New Roman" w:cs="Times New Roman"/>
          <w:i/>
          <w:iCs/>
        </w:rPr>
        <w:t>(…) “</w:t>
      </w:r>
    </w:p>
    <w:p w:rsidRPr="00E7594F" w:rsidR="00E7594F" w:rsidP="00E7594F" w:rsidRDefault="00E7594F" w14:paraId="4B2903F9" w14:textId="77777777">
      <w:pPr>
        <w:pStyle w:val="Default"/>
        <w:jc w:val="both"/>
        <w:rPr>
          <w:rFonts w:ascii="Times New Roman" w:hAnsi="Times New Roman" w:cs="Times New Roman"/>
        </w:rPr>
      </w:pPr>
    </w:p>
    <w:p w:rsidRPr="00E7594F" w:rsidR="00E7594F" w:rsidP="00E7594F" w:rsidRDefault="00E7594F" w14:paraId="7F8A5107" w14:textId="77777777">
      <w:pPr>
        <w:tabs>
          <w:tab w:val="left" w:pos="2160"/>
        </w:tabs>
        <w:jc w:val="both"/>
        <w:rPr>
          <w:lang w:val="es-PE"/>
        </w:rPr>
      </w:pPr>
    </w:p>
    <w:p w:rsidRPr="00E7594F" w:rsidR="00E7594F" w:rsidP="00E7594F" w:rsidRDefault="00E7594F" w14:paraId="7853771F" w14:textId="77777777">
      <w:pPr>
        <w:tabs>
          <w:tab w:val="left" w:pos="2160"/>
        </w:tabs>
        <w:jc w:val="both"/>
        <w:rPr>
          <w:lang w:val="es-PE"/>
        </w:rPr>
      </w:pPr>
      <w:r w:rsidRPr="00E7594F">
        <w:rPr>
          <w:b/>
          <w:u w:val="single"/>
          <w:lang w:val="es-PE"/>
        </w:rPr>
        <w:t>SÉPTIMO</w:t>
      </w:r>
      <w:r w:rsidRPr="00E7594F">
        <w:rPr>
          <w:b/>
          <w:lang w:val="es-PE"/>
        </w:rPr>
        <w:t>:</w:t>
      </w:r>
      <w:r w:rsidRPr="00E7594F">
        <w:rPr>
          <w:lang w:val="es-PE"/>
        </w:rPr>
        <w:t xml:space="preserve"> Atendiendo a lo anterior, corresponde verificar si lo sucedido en el accidente de tránsito que involucra la unidad asegurada concuerda exactamente con el supuesto de hecho enunciado en la exclusión invocada por la aseguradora.</w:t>
      </w:r>
    </w:p>
    <w:p w:rsidRPr="00E7594F" w:rsidR="00E7594F" w:rsidP="00E7594F" w:rsidRDefault="00E7594F" w14:paraId="350DCA96" w14:textId="77777777">
      <w:pPr>
        <w:tabs>
          <w:tab w:val="left" w:pos="2160"/>
        </w:tabs>
        <w:jc w:val="both"/>
        <w:rPr>
          <w:lang w:val="es-PE"/>
        </w:rPr>
      </w:pPr>
    </w:p>
    <w:p w:rsidRPr="00E7594F" w:rsidR="00E7594F" w:rsidP="00E7594F" w:rsidRDefault="00E7594F" w14:paraId="6D21ACBD" w14:textId="77777777">
      <w:pPr>
        <w:tabs>
          <w:tab w:val="left" w:pos="2160"/>
        </w:tabs>
        <w:jc w:val="both"/>
        <w:rPr>
          <w:lang w:val="es-PE" w:eastAsia="es-PE"/>
        </w:rPr>
      </w:pPr>
      <w:r w:rsidRPr="00E7594F">
        <w:rPr>
          <w:lang w:val="es-PE"/>
        </w:rPr>
        <w:t xml:space="preserve">Es así </w:t>
      </w:r>
      <w:proofErr w:type="gramStart"/>
      <w:r w:rsidRPr="00E7594F">
        <w:rPr>
          <w:lang w:val="es-PE"/>
        </w:rPr>
        <w:t>que</w:t>
      </w:r>
      <w:proofErr w:type="gramEnd"/>
      <w:r w:rsidRPr="00E7594F">
        <w:rPr>
          <w:lang w:val="es-PE"/>
        </w:rPr>
        <w:t>, se advierte que no es un hecho controvertido que la conductora y reclamante no contaba con licencia</w:t>
      </w:r>
      <w:r w:rsidRPr="00E7594F">
        <w:rPr>
          <w:lang w:val="es-PE" w:eastAsia="es-PE"/>
        </w:rPr>
        <w:t xml:space="preserve"> de conducir al momento del siniestro, por cuanto conducía bajo un permiso provisional para aprender a conducir otorgado por el Ministerio de Transportes y Comunicaciones.</w:t>
      </w:r>
    </w:p>
    <w:p w:rsidRPr="00E7594F" w:rsidR="00E7594F" w:rsidP="00E7594F" w:rsidRDefault="00E7594F" w14:paraId="3FECBD1B" w14:textId="77777777">
      <w:pPr>
        <w:tabs>
          <w:tab w:val="left" w:pos="2160"/>
        </w:tabs>
        <w:jc w:val="both"/>
        <w:rPr>
          <w:lang w:val="es-PE" w:eastAsia="es-PE"/>
        </w:rPr>
      </w:pPr>
    </w:p>
    <w:p w:rsidRPr="00E7594F" w:rsidR="00E7594F" w:rsidP="00E7594F" w:rsidRDefault="00E7594F" w14:paraId="781F84C1" w14:textId="77777777">
      <w:pPr>
        <w:tabs>
          <w:tab w:val="left" w:pos="2160"/>
        </w:tabs>
        <w:jc w:val="both"/>
        <w:rPr>
          <w:lang w:val="es-PE" w:eastAsia="es-PE"/>
        </w:rPr>
      </w:pPr>
      <w:r w:rsidRPr="00E7594F">
        <w:rPr>
          <w:lang w:val="es-PE" w:eastAsia="es-PE"/>
        </w:rPr>
        <w:t>El reclamante invoca que ese permiso provisional debe ser valorado como una licencia de conducir vigente.</w:t>
      </w:r>
    </w:p>
    <w:p w:rsidRPr="00E7594F" w:rsidR="00E7594F" w:rsidP="00E7594F" w:rsidRDefault="00E7594F" w14:paraId="6C34D90C" w14:textId="77777777">
      <w:pPr>
        <w:tabs>
          <w:tab w:val="left" w:pos="2160"/>
        </w:tabs>
        <w:jc w:val="both"/>
        <w:rPr>
          <w:lang w:val="es-PE" w:eastAsia="es-PE"/>
        </w:rPr>
      </w:pPr>
    </w:p>
    <w:p w:rsidRPr="00E7594F" w:rsidR="00E7594F" w:rsidP="00E7594F" w:rsidRDefault="00E7594F" w14:paraId="427781CB" w14:textId="77777777">
      <w:pPr>
        <w:tabs>
          <w:tab w:val="left" w:pos="2160"/>
        </w:tabs>
        <w:jc w:val="both"/>
        <w:rPr>
          <w:lang w:val="es-PE" w:eastAsia="es-PE"/>
        </w:rPr>
      </w:pPr>
      <w:r w:rsidRPr="00E7594F">
        <w:rPr>
          <w:lang w:val="es-PE" w:eastAsia="es-PE"/>
        </w:rPr>
        <w:t>Al respecto, cabe precisar que el permiso provisional no es equivalente ni sustituye a una licencia de conducir vigente. En efecto, conforme lo define la plataforma digital del MTC, dicho permiso es el paso previo para obtener una licencia de conducir (brevete).</w:t>
      </w:r>
    </w:p>
    <w:p w:rsidRPr="00E7594F" w:rsidR="00E7594F" w:rsidP="00E7594F" w:rsidRDefault="00E7594F" w14:paraId="7DBB19E4" w14:textId="77777777">
      <w:pPr>
        <w:tabs>
          <w:tab w:val="left" w:pos="2160"/>
        </w:tabs>
        <w:jc w:val="both"/>
        <w:rPr>
          <w:lang w:val="es-PE" w:eastAsia="es-PE"/>
        </w:rPr>
      </w:pPr>
    </w:p>
    <w:p w:rsidRPr="00E7594F" w:rsidR="00E7594F" w:rsidP="00E7594F" w:rsidRDefault="00E7594F" w14:paraId="0DDD352B" w14:textId="77777777">
      <w:pPr>
        <w:tabs>
          <w:tab w:val="left" w:pos="2160"/>
        </w:tabs>
        <w:jc w:val="both"/>
        <w:rPr>
          <w:lang w:val="es-PE" w:eastAsia="es-PE"/>
        </w:rPr>
      </w:pPr>
    </w:p>
    <w:p w:rsidRPr="00E7594F" w:rsidR="00E7594F" w:rsidP="00E7594F" w:rsidRDefault="00E7594F" w14:paraId="7A4D777A" w14:textId="77777777">
      <w:pPr>
        <w:pStyle w:val="NormalWeb"/>
        <w:pBdr>
          <w:top w:val="single" w:color="E5E5E5" w:sz="2" w:space="0"/>
          <w:left w:val="single" w:color="E5E5E5" w:sz="2" w:space="0"/>
          <w:bottom w:val="single" w:color="E5E5E5" w:sz="2" w:space="0"/>
          <w:right w:val="single" w:color="E5E5E5" w:sz="2" w:space="0"/>
        </w:pBdr>
        <w:shd w:val="clear" w:color="auto" w:fill="FFFFFF"/>
        <w:spacing w:before="0" w:beforeAutospacing="0" w:after="210" w:afterAutospacing="0"/>
        <w:ind w:left="709"/>
        <w:jc w:val="both"/>
        <w:rPr>
          <w:i/>
          <w:iCs/>
          <w:color w:val="333333"/>
          <w:spacing w:val="3"/>
          <w:lang w:val="es-PE" w:eastAsia="es-PE"/>
        </w:rPr>
      </w:pPr>
      <w:r w:rsidRPr="00E7594F">
        <w:rPr>
          <w:i/>
          <w:iCs/>
          <w:color w:val="333333"/>
          <w:spacing w:val="3"/>
        </w:rPr>
        <w:t>“El permiso provisional para aprender a conducir habilita a una persona a manejar un vehículo en la vía pública por el período de </w:t>
      </w:r>
      <w:r w:rsidRPr="00E7594F">
        <w:rPr>
          <w:rStyle w:val="Textoennegrita"/>
          <w:i/>
          <w:iCs/>
          <w:color w:val="333333"/>
          <w:spacing w:val="3"/>
          <w:bdr w:val="single" w:color="E5E5E5" w:sz="2" w:space="0" w:frame="1"/>
        </w:rPr>
        <w:t>6 meses</w:t>
      </w:r>
      <w:r w:rsidRPr="00E7594F">
        <w:rPr>
          <w:i/>
          <w:iCs/>
          <w:color w:val="333333"/>
          <w:spacing w:val="3"/>
        </w:rPr>
        <w:t xml:space="preserve">, acompañado siempre de un instructor (familiar, amigo o conocido) que cuente con un brevete </w:t>
      </w:r>
      <w:r w:rsidRPr="00E7594F">
        <w:rPr>
          <w:i/>
          <w:iCs/>
          <w:color w:val="333333"/>
          <w:spacing w:val="3"/>
        </w:rPr>
        <w:lastRenderedPageBreak/>
        <w:t>hace más de 2 años. </w:t>
      </w:r>
      <w:r w:rsidRPr="00E7594F">
        <w:rPr>
          <w:rStyle w:val="Textoennegrita"/>
          <w:i/>
          <w:iCs/>
          <w:color w:val="333333"/>
          <w:spacing w:val="3"/>
          <w:bdr w:val="single" w:color="E5E5E5" w:sz="2" w:space="0" w:frame="1"/>
        </w:rPr>
        <w:t>El instructor será responsable por las infracciones que cometas como aprendiz.</w:t>
      </w:r>
    </w:p>
    <w:p w:rsidRPr="00E7594F" w:rsidR="00E7594F" w:rsidP="00E7594F" w:rsidRDefault="00E7594F" w14:paraId="08ED80C1" w14:textId="77777777">
      <w:pPr>
        <w:pStyle w:val="NormalWeb"/>
        <w:pBdr>
          <w:top w:val="single" w:color="E5E5E5" w:sz="2" w:space="0"/>
          <w:left w:val="single" w:color="E5E5E5" w:sz="2" w:space="0"/>
          <w:bottom w:val="single" w:color="E5E5E5" w:sz="2" w:space="0"/>
          <w:right w:val="single" w:color="E5E5E5" w:sz="2" w:space="0"/>
        </w:pBdr>
        <w:shd w:val="clear" w:color="auto" w:fill="FFFFFF"/>
        <w:spacing w:before="0" w:beforeAutospacing="0" w:after="210" w:afterAutospacing="0"/>
        <w:ind w:left="709"/>
        <w:jc w:val="both"/>
        <w:rPr>
          <w:i/>
          <w:iCs/>
          <w:color w:val="333333"/>
          <w:spacing w:val="3"/>
        </w:rPr>
      </w:pPr>
      <w:r w:rsidRPr="00E7594F">
        <w:rPr>
          <w:i/>
          <w:iCs/>
          <w:color w:val="333333"/>
          <w:spacing w:val="3"/>
        </w:rPr>
        <w:t>Este permiso especial es el paso previo para obtener tu licencia de conducir (brevete), ya que te permitirá practicar en la vía pública para tu examen oficial de manejo. </w:t>
      </w:r>
      <w:r w:rsidRPr="00E7594F">
        <w:rPr>
          <w:rStyle w:val="Textoennegrita"/>
          <w:i/>
          <w:iCs/>
          <w:color w:val="333333"/>
          <w:spacing w:val="3"/>
          <w:bdr w:val="single" w:color="E5E5E5" w:sz="2" w:space="0" w:frame="1"/>
        </w:rPr>
        <w:t>El permiso es gratuito, pero se puede solicitar solo una vez y no es renovable.</w:t>
      </w:r>
      <w:r w:rsidRPr="00E7594F">
        <w:rPr>
          <w:i/>
          <w:iCs/>
          <w:color w:val="333333"/>
          <w:spacing w:val="3"/>
        </w:rPr>
        <w:t> Aplica solo para manejar vehículos contemplados en la licencia de conducir para la </w:t>
      </w:r>
      <w:hyperlink w:history="1" r:id="rId8">
        <w:r w:rsidRPr="00E7594F">
          <w:rPr>
            <w:rStyle w:val="Hipervnculo"/>
            <w:i/>
            <w:iCs/>
            <w:color w:val="0056AC"/>
            <w:spacing w:val="3"/>
            <w:bdr w:val="single" w:color="E5E5E5" w:sz="2" w:space="0" w:frame="1"/>
          </w:rPr>
          <w:t>categoría A-I</w:t>
        </w:r>
      </w:hyperlink>
      <w:r w:rsidRPr="00E7594F">
        <w:rPr>
          <w:i/>
          <w:iCs/>
          <w:color w:val="333333"/>
          <w:spacing w:val="3"/>
        </w:rPr>
        <w:t> (sedán, hatchback y pickup).</w:t>
      </w:r>
    </w:p>
    <w:p w:rsidRPr="00E7594F" w:rsidR="00E7594F" w:rsidP="00E7594F" w:rsidRDefault="00E7594F" w14:paraId="1A71224A" w14:textId="77777777">
      <w:pPr>
        <w:pStyle w:val="NormalWeb"/>
        <w:pBdr>
          <w:top w:val="single" w:color="E5E5E5" w:sz="2" w:space="0"/>
          <w:left w:val="single" w:color="E5E5E5" w:sz="2" w:space="0"/>
          <w:bottom w:val="single" w:color="E5E5E5" w:sz="2" w:space="0"/>
          <w:right w:val="single" w:color="E5E5E5" w:sz="2" w:space="0"/>
        </w:pBdr>
        <w:shd w:val="clear" w:color="auto" w:fill="FFFFFF"/>
        <w:spacing w:before="0" w:beforeAutospacing="0" w:after="210" w:afterAutospacing="0"/>
        <w:ind w:left="709"/>
        <w:jc w:val="both"/>
        <w:rPr>
          <w:i/>
          <w:iCs/>
          <w:color w:val="333333"/>
          <w:spacing w:val="3"/>
        </w:rPr>
      </w:pPr>
      <w:r w:rsidRPr="00E7594F">
        <w:rPr>
          <w:i/>
          <w:iCs/>
          <w:color w:val="333333"/>
          <w:spacing w:val="3"/>
        </w:rPr>
        <w:t>En el caso de las escuelas de manejo, no es necesario el permiso pues estas ya están supervisadas por el MTC y cuentan con vehículos especiales de instrucción.”</w:t>
      </w:r>
    </w:p>
    <w:p w:rsidRPr="00E7594F" w:rsidR="00E7594F" w:rsidP="00E7594F" w:rsidRDefault="00E7594F" w14:paraId="013D30E0" w14:textId="77777777">
      <w:pPr>
        <w:tabs>
          <w:tab w:val="left" w:pos="2160"/>
        </w:tabs>
        <w:jc w:val="both"/>
        <w:rPr>
          <w:lang w:val="es-PE"/>
        </w:rPr>
      </w:pPr>
      <w:r w:rsidRPr="00E7594F">
        <w:rPr>
          <w:lang w:val="es-PE"/>
        </w:rPr>
        <w:t>Es evidente que la licencia de conducir se obtiene luego de haber aprobado el examen oficial de manejo.</w:t>
      </w:r>
    </w:p>
    <w:p w:rsidRPr="00E7594F" w:rsidR="00E7594F" w:rsidP="00E7594F" w:rsidRDefault="00E7594F" w14:paraId="2388B980" w14:textId="77777777">
      <w:pPr>
        <w:tabs>
          <w:tab w:val="left" w:pos="2160"/>
        </w:tabs>
        <w:jc w:val="both"/>
        <w:rPr>
          <w:lang w:val="es-PE"/>
        </w:rPr>
      </w:pPr>
    </w:p>
    <w:p w:rsidRPr="00E7594F" w:rsidR="00E7594F" w:rsidP="00E7594F" w:rsidRDefault="00E7594F" w14:paraId="4F4118D9" w14:textId="77777777">
      <w:pPr>
        <w:tabs>
          <w:tab w:val="left" w:pos="2160"/>
        </w:tabs>
        <w:jc w:val="both"/>
        <w:rPr>
          <w:lang w:val="es-PE"/>
        </w:rPr>
      </w:pPr>
      <w:r w:rsidRPr="00E7594F">
        <w:rPr>
          <w:lang w:val="es-PE"/>
        </w:rPr>
        <w:t>Al excluirse de cobertura los daños ocasionados cuando el conductor no cuenta con la licencia de conducir vigente, la póliza delimita los riesgos cubiertos para los casos en los que el conductor ya aprobó el examen oficial de manejo, lo que se acredita con la licencia de conducir.</w:t>
      </w:r>
    </w:p>
    <w:p w:rsidRPr="00E7594F" w:rsidR="00E7594F" w:rsidP="00E7594F" w:rsidRDefault="00E7594F" w14:paraId="0F632EC4" w14:textId="77777777">
      <w:pPr>
        <w:tabs>
          <w:tab w:val="left" w:pos="2160"/>
        </w:tabs>
        <w:jc w:val="both"/>
        <w:rPr>
          <w:lang w:val="es-PE"/>
        </w:rPr>
      </w:pPr>
    </w:p>
    <w:p w:rsidRPr="00E7594F" w:rsidR="00E7594F" w:rsidP="00E7594F" w:rsidRDefault="00E7594F" w14:paraId="6B05BC9D" w14:textId="77777777">
      <w:pPr>
        <w:tabs>
          <w:tab w:val="left" w:pos="2160"/>
        </w:tabs>
        <w:jc w:val="both"/>
        <w:rPr>
          <w:lang w:val="es-PE"/>
        </w:rPr>
      </w:pPr>
      <w:r w:rsidRPr="00E7594F">
        <w:rPr>
          <w:lang w:val="es-PE"/>
        </w:rPr>
        <w:t>En el presente caso, los daños se han producido cuando la unidad asegurada estaba conducida por quien no aprobó el examen oficial de manejo, por lo que indudablemente se materializa el supuesto de hecho que expresa y literalmente se excluye de cobertura.</w:t>
      </w:r>
    </w:p>
    <w:p w:rsidRPr="00E7594F" w:rsidR="00E7594F" w:rsidP="00E7594F" w:rsidRDefault="00E7594F" w14:paraId="5621C1B4" w14:textId="77777777">
      <w:pPr>
        <w:tabs>
          <w:tab w:val="left" w:pos="709"/>
          <w:tab w:val="left" w:pos="2160"/>
        </w:tabs>
        <w:jc w:val="both"/>
        <w:rPr>
          <w:lang w:val="es-PE"/>
        </w:rPr>
      </w:pPr>
    </w:p>
    <w:p w:rsidRPr="00E7594F" w:rsidR="00E7594F" w:rsidP="00E7594F" w:rsidRDefault="00E7594F" w14:paraId="6810FB2B" w14:textId="77777777">
      <w:pPr>
        <w:tabs>
          <w:tab w:val="left" w:pos="709"/>
          <w:tab w:val="left" w:pos="2160"/>
        </w:tabs>
        <w:jc w:val="both"/>
        <w:rPr>
          <w:lang w:val="es-PE"/>
        </w:rPr>
      </w:pPr>
      <w:r w:rsidRPr="00E7594F">
        <w:rPr>
          <w:lang w:val="es-PE"/>
        </w:rPr>
        <w:t>La titularidad y eficacia de un permiso provisional de manejo otorgado por el MTC no puede ser asimiladas a la de una licencia de conducir otorgada luego de haber aprobado el examen oficial de manejo.</w:t>
      </w:r>
    </w:p>
    <w:p w:rsidRPr="00E7594F" w:rsidR="00E7594F" w:rsidP="00E7594F" w:rsidRDefault="00E7594F" w14:paraId="6E808639" w14:textId="77777777">
      <w:pPr>
        <w:tabs>
          <w:tab w:val="left" w:pos="709"/>
          <w:tab w:val="left" w:pos="2160"/>
        </w:tabs>
        <w:jc w:val="both"/>
        <w:rPr>
          <w:lang w:val="es-PE"/>
        </w:rPr>
      </w:pPr>
    </w:p>
    <w:p w:rsidRPr="00E7594F" w:rsidR="00E7594F" w:rsidP="00E7594F" w:rsidRDefault="00E7594F" w14:paraId="53AA1E3C" w14:textId="77777777">
      <w:pPr>
        <w:tabs>
          <w:tab w:val="left" w:pos="709"/>
          <w:tab w:val="left" w:pos="2160"/>
        </w:tabs>
        <w:jc w:val="both"/>
      </w:pPr>
      <w:r w:rsidRPr="00E7594F">
        <w:rPr>
          <w:lang w:val="es-PE"/>
        </w:rPr>
        <w:t xml:space="preserve">En ese sentido, para esta Defensoría el permiso provisional conferido por el MTC </w:t>
      </w:r>
      <w:r w:rsidRPr="00E7594F">
        <w:t>no cumple la condición de cobertura en el seguro contratado, configurando por el contrario un supuesto expreso de exclusión.</w:t>
      </w:r>
    </w:p>
    <w:p w:rsidRPr="00E7594F" w:rsidR="00E7594F" w:rsidP="00E7594F" w:rsidRDefault="00E7594F" w14:paraId="4056C26E" w14:textId="77777777">
      <w:pPr>
        <w:tabs>
          <w:tab w:val="left" w:pos="709"/>
          <w:tab w:val="left" w:pos="2160"/>
        </w:tabs>
        <w:jc w:val="both"/>
      </w:pPr>
    </w:p>
    <w:p w:rsidRPr="00E7594F" w:rsidR="00E7594F" w:rsidP="00E7594F" w:rsidRDefault="00E7594F" w14:paraId="5B6DDF9C" w14:textId="77777777">
      <w:pPr>
        <w:tabs>
          <w:tab w:val="left" w:pos="2386"/>
        </w:tabs>
        <w:jc w:val="both"/>
        <w:outlineLvl w:val="0"/>
        <w:rPr>
          <w:b/>
        </w:rPr>
      </w:pPr>
      <w:r w:rsidRPr="00E7594F">
        <w:rPr>
          <w:b/>
          <w:lang w:val="es-PE"/>
        </w:rPr>
        <w:t xml:space="preserve">Atendiendo a lo expresado, este colegiado </w:t>
      </w:r>
      <w:r w:rsidRPr="00E7594F">
        <w:rPr>
          <w:b/>
        </w:rPr>
        <w:t>concluye su apreciación razonada y conjunta, al amparo de lo establecido en su Reglamento, estimando que el rechazo de cobertura al cual se contrae la presente reclamación es legítimo, por lo que</w:t>
      </w:r>
      <w:r w:rsidRPr="00E7594F">
        <w:rPr>
          <w:b/>
          <w:lang w:val="es-PE"/>
        </w:rPr>
        <w:t xml:space="preserve"> resuelve:</w:t>
      </w:r>
    </w:p>
    <w:p w:rsidRPr="00E7594F" w:rsidR="00E7594F" w:rsidP="00E7594F" w:rsidRDefault="00E7594F" w14:paraId="212841DC" w14:textId="77777777">
      <w:pPr>
        <w:jc w:val="both"/>
        <w:rPr>
          <w:rFonts w:eastAsia="Arial Unicode MS"/>
          <w:lang w:val="es-PE"/>
        </w:rPr>
      </w:pPr>
    </w:p>
    <w:p w:rsidRPr="00E7594F" w:rsidR="00E7594F" w:rsidP="5393B589" w:rsidRDefault="00E7594F" w14:paraId="207354C3" w14:textId="639431C9">
      <w:pPr>
        <w:tabs>
          <w:tab w:val="left" w:leader="none" w:pos="1416"/>
        </w:tabs>
        <w:jc w:val="both"/>
        <w:rPr>
          <w:lang w:val="es-PE"/>
        </w:rPr>
      </w:pPr>
      <w:r w:rsidRPr="5393B589" w:rsidR="00E7594F">
        <w:rPr>
          <w:rFonts w:eastAsia="Arial Unicode MS"/>
          <w:lang w:val="es-PE"/>
        </w:rPr>
        <w:t xml:space="preserve">Declarar </w:t>
      </w:r>
      <w:r w:rsidRPr="5393B589" w:rsidR="00E7594F">
        <w:rPr>
          <w:rFonts w:eastAsia="Arial Unicode MS"/>
          <w:b w:val="1"/>
          <w:bCs w:val="1"/>
          <w:lang w:val="es-PE"/>
        </w:rPr>
        <w:t>IN</w:t>
      </w:r>
      <w:r w:rsidRPr="5393B589" w:rsidR="00E7594F">
        <w:rPr>
          <w:rFonts w:eastAsia="Arial Unicode MS"/>
          <w:b w:val="1"/>
          <w:bCs w:val="1"/>
          <w:lang w:val="es-PE"/>
        </w:rPr>
        <w:t>FUNDADA</w:t>
      </w:r>
      <w:r w:rsidRPr="5393B589" w:rsidR="00E7594F">
        <w:rPr>
          <w:rFonts w:eastAsia="Arial Unicode MS"/>
          <w:lang w:val="es-PE"/>
        </w:rPr>
        <w:t xml:space="preserve"> la reclamación interpuesta por</w:t>
      </w:r>
      <w:r w:rsidRPr="5393B589" w:rsidR="00E7594F">
        <w:rPr>
          <w:lang w:val="es-PE"/>
        </w:rPr>
        <w:t xml:space="preserve"> </w:t>
      </w:r>
      <w:r w:rsidRPr="5393B589" w:rsidR="5357C15E">
        <w:rPr>
          <w:b w:val="1"/>
          <w:bCs w:val="1"/>
          <w:lang w:val="es-MX"/>
        </w:rPr>
        <w:t>.........................................................................................</w:t>
      </w:r>
      <w:r w:rsidRPr="5393B589" w:rsidR="00E7594F">
        <w:rPr>
          <w:b w:val="1"/>
          <w:bCs w:val="1"/>
          <w:lang w:val="es-MX"/>
        </w:rPr>
        <w:t xml:space="preserve"> </w:t>
      </w:r>
      <w:r w:rsidRPr="5393B589" w:rsidR="00E7594F">
        <w:rPr>
          <w:lang w:val="es-PE"/>
        </w:rPr>
        <w:t xml:space="preserve">contra </w:t>
      </w:r>
      <w:r w:rsidRPr="5393B589" w:rsidR="6F4EDE90">
        <w:rPr>
          <w:b w:val="1"/>
          <w:bCs w:val="1"/>
          <w:lang w:val="es-PE"/>
        </w:rPr>
        <w:t>........................................</w:t>
      </w:r>
      <w:r w:rsidRPr="5393B589" w:rsidR="00E7594F">
        <w:rPr>
          <w:lang w:val="es-PE"/>
        </w:rPr>
        <w:t>, quedando a salvo su derecho de recurrir a las instancias que considere pertinentes.</w:t>
      </w:r>
    </w:p>
    <w:p w:rsidRPr="00E7594F" w:rsidR="00E7594F" w:rsidP="00FA1A28" w:rsidRDefault="00E7594F" w14:paraId="3F11DDC8"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E7594F" w:rsidR="001631D6" w:rsidP="00EF6791" w:rsidRDefault="00F15FBA" w14:paraId="30F8D459" w14:textId="5441C6B3">
      <w:pPr>
        <w:jc w:val="right"/>
        <w:outlineLvl w:val="0"/>
        <w:rPr>
          <w:lang w:val="es-PE"/>
        </w:rPr>
      </w:pPr>
      <w:r w:rsidRPr="00E7594F">
        <w:rPr>
          <w:lang w:val="es-PE"/>
        </w:rPr>
        <w:t xml:space="preserve">Lima, </w:t>
      </w:r>
      <w:r w:rsidRPr="00E7594F" w:rsidR="00981056">
        <w:t xml:space="preserve">03 </w:t>
      </w:r>
      <w:r w:rsidRPr="00E7594F">
        <w:rPr>
          <w:lang w:val="es-PE"/>
        </w:rPr>
        <w:t>de</w:t>
      </w:r>
      <w:r w:rsidRPr="00E7594F" w:rsidR="001631D6">
        <w:rPr>
          <w:lang w:val="es-PE"/>
        </w:rPr>
        <w:t xml:space="preserve"> </w:t>
      </w:r>
      <w:r w:rsidRPr="00E7594F" w:rsidR="00981056">
        <w:rPr>
          <w:lang w:val="es-PE"/>
        </w:rPr>
        <w:t>mayo</w:t>
      </w:r>
      <w:r w:rsidRPr="00E7594F" w:rsidR="001631D6">
        <w:rPr>
          <w:lang w:val="es-PE"/>
        </w:rPr>
        <w:t xml:space="preserve"> </w:t>
      </w:r>
      <w:r w:rsidRPr="00E7594F">
        <w:rPr>
          <w:lang w:val="es-PE"/>
        </w:rPr>
        <w:t>de 20</w:t>
      </w:r>
      <w:r w:rsidRPr="00E7594F" w:rsidR="001631D6">
        <w:rPr>
          <w:lang w:val="es-PE"/>
        </w:rPr>
        <w:t>2</w:t>
      </w:r>
      <w:r w:rsidRPr="00E7594F" w:rsidR="00807D21">
        <w:rPr>
          <w:lang w:val="es-PE"/>
        </w:rPr>
        <w:t>3</w:t>
      </w:r>
    </w:p>
    <w:p w:rsidRPr="00E7594F" w:rsidR="00F202DC" w:rsidP="001631D6" w:rsidRDefault="00F202DC" w14:paraId="55EA6443" w14:textId="77777777">
      <w:pPr>
        <w:jc w:val="both"/>
      </w:pPr>
    </w:p>
    <w:p w:rsidRPr="00E7594F" w:rsidR="001631D6" w:rsidP="001631D6" w:rsidRDefault="001631D6" w14:paraId="54F717D9" w14:textId="77777777">
      <w:pPr>
        <w:jc w:val="both"/>
        <w:rPr>
          <w:b/>
          <w:bCs/>
          <w:i/>
          <w:iCs/>
          <w:lang w:val="es-ES_tradnl"/>
        </w:rPr>
      </w:pPr>
      <w:r w:rsidRPr="00E7594F">
        <w:rPr>
          <w:b/>
          <w:bCs/>
          <w:i/>
          <w:iCs/>
          <w:lang w:val="es-ES_tradnl"/>
        </w:rPr>
        <w:t>La Secretaría Técnica certifica que la presente resolución cuenta con el voto de los vocales cuyos nombres figuran en el presente documento.</w:t>
      </w:r>
    </w:p>
    <w:p w:rsidRPr="00E7594F" w:rsidR="001631D6" w:rsidP="001631D6" w:rsidRDefault="001631D6" w14:paraId="265ABE8B" w14:textId="77777777">
      <w:pPr>
        <w:jc w:val="both"/>
        <w:rPr>
          <w:b/>
          <w:bCs/>
          <w:i/>
          <w:iCs/>
          <w:lang w:val="es-ES_tradnl"/>
        </w:rPr>
      </w:pPr>
    </w:p>
    <w:p w:rsidRPr="00E7594F" w:rsidR="005A0FA4" w:rsidP="001631D6" w:rsidRDefault="005A0FA4" w14:paraId="68E12145" w14:textId="77777777">
      <w:pPr>
        <w:jc w:val="both"/>
        <w:rPr>
          <w:b/>
          <w:bCs/>
          <w:i/>
          <w:iCs/>
          <w:lang w:val="es-ES_tradnl"/>
        </w:rPr>
      </w:pPr>
    </w:p>
    <w:p w:rsidRPr="00E7594F" w:rsidR="001631D6" w:rsidP="005A0FA4" w:rsidRDefault="005A0FA4" w14:paraId="024CA4C1" w14:textId="20396E37">
      <w:pPr>
        <w:spacing w:line="360" w:lineRule="auto"/>
        <w:jc w:val="center"/>
        <w:rPr>
          <w:b/>
          <w:bCs/>
        </w:rPr>
      </w:pPr>
      <w:r w:rsidRPr="00E7594F">
        <w:rPr>
          <w:b/>
          <w:bCs/>
        </w:rPr>
        <w:t xml:space="preserve">Omar Alfaro Villanueva – </w:t>
      </w:r>
      <w:proofErr w:type="gramStart"/>
      <w:r w:rsidRPr="00E7594F">
        <w:rPr>
          <w:b/>
          <w:bCs/>
        </w:rPr>
        <w:t>Presidente</w:t>
      </w:r>
      <w:proofErr w:type="gramEnd"/>
    </w:p>
    <w:p w:rsidRPr="00E7594F" w:rsidR="003E6BA6" w:rsidP="003E6BA6" w:rsidRDefault="003E6BA6" w14:paraId="7E9839D4" w14:textId="217F753E">
      <w:pPr>
        <w:spacing w:line="360" w:lineRule="auto"/>
        <w:jc w:val="center"/>
        <w:rPr>
          <w:b/>
          <w:bCs/>
        </w:rPr>
      </w:pPr>
      <w:r w:rsidRPr="00E7594F">
        <w:rPr>
          <w:b/>
          <w:bCs/>
        </w:rPr>
        <w:lastRenderedPageBreak/>
        <w:t xml:space="preserve">María Eugenia Valdez Fernández Baca – </w:t>
      </w:r>
      <w:r w:rsidRPr="00E7594F" w:rsidR="005A0FA4">
        <w:rPr>
          <w:b/>
          <w:bCs/>
        </w:rPr>
        <w:t>Vocal</w:t>
      </w:r>
    </w:p>
    <w:p w:rsidRPr="00E7594F" w:rsidR="001631D6" w:rsidP="001631D6" w:rsidRDefault="001631D6" w14:paraId="515933D0" w14:textId="5FD7ECBB">
      <w:pPr>
        <w:spacing w:line="360" w:lineRule="auto"/>
        <w:jc w:val="center"/>
        <w:rPr>
          <w:b/>
          <w:bCs/>
        </w:rPr>
      </w:pPr>
      <w:r w:rsidRPr="00E7594F">
        <w:rPr>
          <w:b/>
          <w:bCs/>
        </w:rPr>
        <w:t xml:space="preserve">Rolando Eyzaguirre </w:t>
      </w:r>
      <w:proofErr w:type="spellStart"/>
      <w:r w:rsidRPr="00E7594F">
        <w:rPr>
          <w:b/>
          <w:bCs/>
        </w:rPr>
        <w:t>Maccan</w:t>
      </w:r>
      <w:proofErr w:type="spellEnd"/>
      <w:r w:rsidRPr="00E7594F">
        <w:rPr>
          <w:b/>
          <w:bCs/>
        </w:rPr>
        <w:t xml:space="preserve"> – </w:t>
      </w:r>
      <w:r w:rsidRPr="00E7594F" w:rsidR="003E6BA6">
        <w:rPr>
          <w:b/>
          <w:bCs/>
        </w:rPr>
        <w:t>Vocal</w:t>
      </w:r>
    </w:p>
    <w:p w:rsidRPr="00E7594F" w:rsidR="001631D6" w:rsidP="001631D6" w:rsidRDefault="001631D6" w14:paraId="44059E74" w14:textId="77777777">
      <w:pPr>
        <w:spacing w:line="360" w:lineRule="auto"/>
        <w:jc w:val="center"/>
        <w:rPr>
          <w:lang w:val="es-MX"/>
        </w:rPr>
      </w:pPr>
      <w:r w:rsidRPr="00E7594F">
        <w:rPr>
          <w:b/>
          <w:bCs/>
        </w:rPr>
        <w:t>Gonzalo Abad del Busto - Vocal</w:t>
      </w:r>
    </w:p>
    <w:p w:rsidRPr="00E7594F" w:rsidR="001631D6" w:rsidP="00F15FBA" w:rsidRDefault="001631D6" w14:paraId="0DA96C46" w14:textId="77777777">
      <w:pPr>
        <w:jc w:val="both"/>
        <w:rPr>
          <w:lang w:val="es-PE"/>
        </w:rPr>
      </w:pPr>
    </w:p>
    <w:p w:rsidRPr="006E6272" w:rsidR="00F15FBA" w:rsidP="00F15FBA" w:rsidRDefault="00F15FBA" w14:paraId="22C77427" w14:textId="77777777"/>
    <w:p w:rsidRPr="002A1509" w:rsidR="00F15FBA" w:rsidP="00F15FBA" w:rsidRDefault="00F15FBA" w14:paraId="58BFC23A" w14:textId="77777777"/>
    <w:p w:rsidRPr="001631D6" w:rsidR="00517989" w:rsidRDefault="00000000" w14:paraId="164CAA9F" w14:textId="77777777"/>
    <w:sectPr w:rsidRPr="001631D6"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855C0" w:rsidP="005F148C" w:rsidRDefault="00F855C0" w14:paraId="01900089" w14:textId="77777777">
      <w:r>
        <w:separator/>
      </w:r>
    </w:p>
  </w:endnote>
  <w:endnote w:type="continuationSeparator" w:id="0">
    <w:p w:rsidR="00F855C0" w:rsidP="005F148C" w:rsidRDefault="00F855C0" w14:paraId="6DF51D5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855C0" w:rsidP="005F148C" w:rsidRDefault="00F855C0" w14:paraId="7B0C28CE" w14:textId="77777777">
      <w:r>
        <w:separator/>
      </w:r>
    </w:p>
  </w:footnote>
  <w:footnote w:type="continuationSeparator" w:id="0">
    <w:p w:rsidR="00F855C0" w:rsidP="005F148C" w:rsidRDefault="00F855C0" w14:paraId="6A2BE7F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8"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4"/>
  </w:num>
  <w:num w:numId="6" w16cid:durableId="3736259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7"/>
  </w:num>
  <w:num w:numId="9" w16cid:durableId="1509519697">
    <w:abstractNumId w:val="2"/>
  </w:num>
  <w:num w:numId="10" w16cid:durableId="1369447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2647A"/>
    <w:rsid w:val="00032526"/>
    <w:rsid w:val="0003324F"/>
    <w:rsid w:val="00035695"/>
    <w:rsid w:val="00035CCC"/>
    <w:rsid w:val="00074CB3"/>
    <w:rsid w:val="00084E51"/>
    <w:rsid w:val="00085C13"/>
    <w:rsid w:val="00093257"/>
    <w:rsid w:val="00094DDA"/>
    <w:rsid w:val="000A32D2"/>
    <w:rsid w:val="000B085C"/>
    <w:rsid w:val="000C23F0"/>
    <w:rsid w:val="000C3C3C"/>
    <w:rsid w:val="000D2700"/>
    <w:rsid w:val="000F1BDF"/>
    <w:rsid w:val="00103188"/>
    <w:rsid w:val="00107A19"/>
    <w:rsid w:val="00121D19"/>
    <w:rsid w:val="001244A4"/>
    <w:rsid w:val="00131FAD"/>
    <w:rsid w:val="00140C67"/>
    <w:rsid w:val="001462E2"/>
    <w:rsid w:val="001631D6"/>
    <w:rsid w:val="00173975"/>
    <w:rsid w:val="00195646"/>
    <w:rsid w:val="001A0D7C"/>
    <w:rsid w:val="001A3593"/>
    <w:rsid w:val="001A4C9A"/>
    <w:rsid w:val="001B6607"/>
    <w:rsid w:val="001B67A0"/>
    <w:rsid w:val="001C2B16"/>
    <w:rsid w:val="001C5BFF"/>
    <w:rsid w:val="001D01FD"/>
    <w:rsid w:val="001E1429"/>
    <w:rsid w:val="001E6B7D"/>
    <w:rsid w:val="001F004E"/>
    <w:rsid w:val="0020442B"/>
    <w:rsid w:val="002044C0"/>
    <w:rsid w:val="00233ED8"/>
    <w:rsid w:val="002370F4"/>
    <w:rsid w:val="00251125"/>
    <w:rsid w:val="00266CCD"/>
    <w:rsid w:val="00281026"/>
    <w:rsid w:val="0029474B"/>
    <w:rsid w:val="002A1509"/>
    <w:rsid w:val="002A2188"/>
    <w:rsid w:val="002B14D5"/>
    <w:rsid w:val="002B550C"/>
    <w:rsid w:val="002C30A0"/>
    <w:rsid w:val="002C7082"/>
    <w:rsid w:val="002C7C2B"/>
    <w:rsid w:val="002D1C78"/>
    <w:rsid w:val="002E35A4"/>
    <w:rsid w:val="002E708C"/>
    <w:rsid w:val="002E730D"/>
    <w:rsid w:val="00316A1B"/>
    <w:rsid w:val="0032570B"/>
    <w:rsid w:val="00325974"/>
    <w:rsid w:val="00337458"/>
    <w:rsid w:val="00341276"/>
    <w:rsid w:val="003470DF"/>
    <w:rsid w:val="00377B6C"/>
    <w:rsid w:val="0039536B"/>
    <w:rsid w:val="003977C8"/>
    <w:rsid w:val="003B36C2"/>
    <w:rsid w:val="003B46E3"/>
    <w:rsid w:val="003B4770"/>
    <w:rsid w:val="003B5737"/>
    <w:rsid w:val="003D5263"/>
    <w:rsid w:val="003E6BA6"/>
    <w:rsid w:val="003F5878"/>
    <w:rsid w:val="003F6005"/>
    <w:rsid w:val="0040707C"/>
    <w:rsid w:val="004071D2"/>
    <w:rsid w:val="00417664"/>
    <w:rsid w:val="0041770E"/>
    <w:rsid w:val="00417E23"/>
    <w:rsid w:val="00440C04"/>
    <w:rsid w:val="00442F39"/>
    <w:rsid w:val="00444D29"/>
    <w:rsid w:val="00467825"/>
    <w:rsid w:val="00477D05"/>
    <w:rsid w:val="004832C1"/>
    <w:rsid w:val="004848A8"/>
    <w:rsid w:val="004854D9"/>
    <w:rsid w:val="004856B2"/>
    <w:rsid w:val="00492D3C"/>
    <w:rsid w:val="004A05A4"/>
    <w:rsid w:val="004C5624"/>
    <w:rsid w:val="004C6A2A"/>
    <w:rsid w:val="004E50D6"/>
    <w:rsid w:val="004F053A"/>
    <w:rsid w:val="004F5262"/>
    <w:rsid w:val="004F5CE0"/>
    <w:rsid w:val="004F7BD8"/>
    <w:rsid w:val="00505FC4"/>
    <w:rsid w:val="00514DF5"/>
    <w:rsid w:val="00516549"/>
    <w:rsid w:val="00531FBE"/>
    <w:rsid w:val="00532BB0"/>
    <w:rsid w:val="0053602A"/>
    <w:rsid w:val="00544D50"/>
    <w:rsid w:val="0055163A"/>
    <w:rsid w:val="00563D50"/>
    <w:rsid w:val="00565F03"/>
    <w:rsid w:val="0058358B"/>
    <w:rsid w:val="005A0FA4"/>
    <w:rsid w:val="005C5922"/>
    <w:rsid w:val="005C7583"/>
    <w:rsid w:val="005D1456"/>
    <w:rsid w:val="005D1638"/>
    <w:rsid w:val="005D2A9F"/>
    <w:rsid w:val="005E53F7"/>
    <w:rsid w:val="005F1349"/>
    <w:rsid w:val="005F148C"/>
    <w:rsid w:val="0062037B"/>
    <w:rsid w:val="00647AEE"/>
    <w:rsid w:val="00651449"/>
    <w:rsid w:val="006603F9"/>
    <w:rsid w:val="0066418F"/>
    <w:rsid w:val="006859F9"/>
    <w:rsid w:val="0069382D"/>
    <w:rsid w:val="00694105"/>
    <w:rsid w:val="006A1077"/>
    <w:rsid w:val="006C39B2"/>
    <w:rsid w:val="006D33B8"/>
    <w:rsid w:val="006E3440"/>
    <w:rsid w:val="006E6272"/>
    <w:rsid w:val="0070702B"/>
    <w:rsid w:val="007224F7"/>
    <w:rsid w:val="007308D3"/>
    <w:rsid w:val="00732DCE"/>
    <w:rsid w:val="00734447"/>
    <w:rsid w:val="007427CE"/>
    <w:rsid w:val="00742D07"/>
    <w:rsid w:val="00744237"/>
    <w:rsid w:val="007474DB"/>
    <w:rsid w:val="0076572B"/>
    <w:rsid w:val="00782489"/>
    <w:rsid w:val="00783FDB"/>
    <w:rsid w:val="00793F6A"/>
    <w:rsid w:val="0079416E"/>
    <w:rsid w:val="007A00E6"/>
    <w:rsid w:val="007A3C6A"/>
    <w:rsid w:val="007B307A"/>
    <w:rsid w:val="007B49C6"/>
    <w:rsid w:val="007B49ED"/>
    <w:rsid w:val="007C032D"/>
    <w:rsid w:val="007C2FC5"/>
    <w:rsid w:val="007C3730"/>
    <w:rsid w:val="007D353F"/>
    <w:rsid w:val="007D4065"/>
    <w:rsid w:val="00807D21"/>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F02BA"/>
    <w:rsid w:val="008F4552"/>
    <w:rsid w:val="008F5F85"/>
    <w:rsid w:val="00900610"/>
    <w:rsid w:val="009145AA"/>
    <w:rsid w:val="00916C04"/>
    <w:rsid w:val="0092266A"/>
    <w:rsid w:val="00934888"/>
    <w:rsid w:val="00951FF5"/>
    <w:rsid w:val="00972C37"/>
    <w:rsid w:val="009767BB"/>
    <w:rsid w:val="00977F56"/>
    <w:rsid w:val="00981056"/>
    <w:rsid w:val="009A4863"/>
    <w:rsid w:val="009A7580"/>
    <w:rsid w:val="009B3934"/>
    <w:rsid w:val="009C28AE"/>
    <w:rsid w:val="009C4A1C"/>
    <w:rsid w:val="009D011D"/>
    <w:rsid w:val="009D1A13"/>
    <w:rsid w:val="009D586E"/>
    <w:rsid w:val="009E0BD4"/>
    <w:rsid w:val="009E254D"/>
    <w:rsid w:val="00A02198"/>
    <w:rsid w:val="00A02723"/>
    <w:rsid w:val="00A14315"/>
    <w:rsid w:val="00A223FC"/>
    <w:rsid w:val="00A22F39"/>
    <w:rsid w:val="00A26DFC"/>
    <w:rsid w:val="00A3131A"/>
    <w:rsid w:val="00A344AD"/>
    <w:rsid w:val="00A51630"/>
    <w:rsid w:val="00A56557"/>
    <w:rsid w:val="00A71BF9"/>
    <w:rsid w:val="00A77240"/>
    <w:rsid w:val="00A80BAD"/>
    <w:rsid w:val="00AC1795"/>
    <w:rsid w:val="00AC4C0C"/>
    <w:rsid w:val="00AC55A3"/>
    <w:rsid w:val="00AC68FA"/>
    <w:rsid w:val="00AC7D5A"/>
    <w:rsid w:val="00AE33DC"/>
    <w:rsid w:val="00AE40BA"/>
    <w:rsid w:val="00AF70E1"/>
    <w:rsid w:val="00B04114"/>
    <w:rsid w:val="00B1395E"/>
    <w:rsid w:val="00B2063E"/>
    <w:rsid w:val="00B60E25"/>
    <w:rsid w:val="00B73E8E"/>
    <w:rsid w:val="00B773DA"/>
    <w:rsid w:val="00B82571"/>
    <w:rsid w:val="00B8325E"/>
    <w:rsid w:val="00B84F66"/>
    <w:rsid w:val="00B920E6"/>
    <w:rsid w:val="00BA6133"/>
    <w:rsid w:val="00BB6919"/>
    <w:rsid w:val="00BC5D74"/>
    <w:rsid w:val="00BC6134"/>
    <w:rsid w:val="00BC633A"/>
    <w:rsid w:val="00BD063F"/>
    <w:rsid w:val="00BD1B3E"/>
    <w:rsid w:val="00BD5FD0"/>
    <w:rsid w:val="00C04895"/>
    <w:rsid w:val="00C11655"/>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D1BD2"/>
    <w:rsid w:val="00CF3742"/>
    <w:rsid w:val="00D01DEB"/>
    <w:rsid w:val="00D128FF"/>
    <w:rsid w:val="00D13EF4"/>
    <w:rsid w:val="00D15C1E"/>
    <w:rsid w:val="00D173E4"/>
    <w:rsid w:val="00D30412"/>
    <w:rsid w:val="00D34187"/>
    <w:rsid w:val="00D4302F"/>
    <w:rsid w:val="00D56839"/>
    <w:rsid w:val="00D606F1"/>
    <w:rsid w:val="00D86E87"/>
    <w:rsid w:val="00D9006E"/>
    <w:rsid w:val="00D90CD8"/>
    <w:rsid w:val="00D91B7B"/>
    <w:rsid w:val="00D91CBB"/>
    <w:rsid w:val="00DB698A"/>
    <w:rsid w:val="00DE3277"/>
    <w:rsid w:val="00E33E30"/>
    <w:rsid w:val="00E635A2"/>
    <w:rsid w:val="00E7594F"/>
    <w:rsid w:val="00E77C5B"/>
    <w:rsid w:val="00E908BC"/>
    <w:rsid w:val="00E943A4"/>
    <w:rsid w:val="00E95E58"/>
    <w:rsid w:val="00EB69AF"/>
    <w:rsid w:val="00EC4F40"/>
    <w:rsid w:val="00EE2D5E"/>
    <w:rsid w:val="00EE3D96"/>
    <w:rsid w:val="00EF4FF0"/>
    <w:rsid w:val="00EF55F4"/>
    <w:rsid w:val="00EF6791"/>
    <w:rsid w:val="00F029DD"/>
    <w:rsid w:val="00F1075C"/>
    <w:rsid w:val="00F15FBA"/>
    <w:rsid w:val="00F202DC"/>
    <w:rsid w:val="00F42DC6"/>
    <w:rsid w:val="00F465F7"/>
    <w:rsid w:val="00F639A9"/>
    <w:rsid w:val="00F64614"/>
    <w:rsid w:val="00F71D17"/>
    <w:rsid w:val="00F74CF0"/>
    <w:rsid w:val="00F84148"/>
    <w:rsid w:val="00F842A1"/>
    <w:rsid w:val="00F855C0"/>
    <w:rsid w:val="00F93CB8"/>
    <w:rsid w:val="00F97A17"/>
    <w:rsid w:val="00FA1A28"/>
    <w:rsid w:val="00FA3CBA"/>
    <w:rsid w:val="00FD3A6A"/>
    <w:rsid w:val="00FE53F0"/>
    <w:rsid w:val="00FE7AA7"/>
    <w:rsid w:val="00FF1388"/>
    <w:rsid w:val="00FF2213"/>
    <w:rsid w:val="00FF2485"/>
    <w:rsid w:val="2EE83510"/>
    <w:rsid w:val="42EEA12A"/>
    <w:rsid w:val="47EFCFEF"/>
    <w:rsid w:val="5357C15E"/>
    <w:rsid w:val="5393B589"/>
    <w:rsid w:val="54C3655E"/>
    <w:rsid w:val="54CA4E95"/>
    <w:rsid w:val="5ABC6722"/>
    <w:rsid w:val="6F4EDE90"/>
    <w:rsid w:val="79ACD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uiPriority w:val="99"/>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b.pe/135-obtener-primer-brevete"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FF7D274-D771-4F11-BF8B-13200F85A1D7}"/>
</file>

<file path=customXml/itemProps3.xml><?xml version="1.0" encoding="utf-8"?>
<ds:datastoreItem xmlns:ds="http://schemas.openxmlformats.org/officeDocument/2006/customXml" ds:itemID="{241C5902-824E-4CCA-AA4C-9C3F33489882}"/>
</file>

<file path=customXml/itemProps4.xml><?xml version="1.0" encoding="utf-8"?>
<ds:datastoreItem xmlns:ds="http://schemas.openxmlformats.org/officeDocument/2006/customXml" ds:itemID="{153DF05C-7907-4849-A951-E96C188DF61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194</cp:revision>
  <cp:lastPrinted>2023-05-04T15:01:00Z</cp:lastPrinted>
  <dcterms:created xsi:type="dcterms:W3CDTF">2020-12-18T20:09:00Z</dcterms:created>
  <dcterms:modified xsi:type="dcterms:W3CDTF">2026-01-07T14:16:34Z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