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66E78" w:rsidR="000341A4" w:rsidP="000341A4" w:rsidRDefault="000341A4" w14:paraId="6752CB7C" w14:textId="77777777">
      <w:pPr>
        <w:pStyle w:val="Puesto"/>
        <w:tabs>
          <w:tab w:val="left" w:pos="2730"/>
          <w:tab w:val="center" w:pos="4419"/>
        </w:tabs>
        <w:outlineLvl w:val="0"/>
        <w:rPr>
          <w:rStyle w:val="Textoennegrita"/>
          <w:b/>
          <w:bCs/>
          <w:lang w:val="es-ES"/>
        </w:rPr>
      </w:pPr>
    </w:p>
    <w:p w:rsidRPr="00766E78" w:rsidR="000341A4" w:rsidP="000341A4" w:rsidRDefault="000341A4" w14:paraId="56329F19" w14:textId="77777777">
      <w:pPr>
        <w:pStyle w:val="Puesto"/>
        <w:tabs>
          <w:tab w:val="left" w:pos="2730"/>
          <w:tab w:val="center" w:pos="4419"/>
        </w:tabs>
        <w:outlineLvl w:val="0"/>
        <w:rPr>
          <w:rStyle w:val="Textoennegrita"/>
          <w:b/>
          <w:bCs/>
          <w:lang w:val="es-ES"/>
        </w:rPr>
      </w:pPr>
    </w:p>
    <w:p w:rsidRPr="00766E78" w:rsidR="00D645CF" w:rsidP="00AF57F2" w:rsidRDefault="00D00142" w14:paraId="587C9FEE" w14:textId="7D854F91">
      <w:pPr>
        <w:pStyle w:val="Puesto"/>
        <w:tabs>
          <w:tab w:val="left" w:pos="2730"/>
          <w:tab w:val="center" w:pos="4419"/>
        </w:tabs>
        <w:outlineLvl w:val="0"/>
        <w:rPr>
          <w:rStyle w:val="Textoennegrita"/>
          <w:b/>
          <w:bCs/>
          <w:lang w:val="es-ES"/>
        </w:rPr>
      </w:pPr>
      <w:r w:rsidRPr="00766E78">
        <w:rPr>
          <w:rStyle w:val="Textoennegrita"/>
          <w:b/>
          <w:bCs/>
          <w:lang w:val="es-ES"/>
        </w:rPr>
        <w:t>RESOLUCION N°</w:t>
      </w:r>
      <w:r w:rsidRPr="00766E78" w:rsidR="000341A4">
        <w:rPr>
          <w:rStyle w:val="Textoennegrita"/>
          <w:b/>
          <w:bCs/>
          <w:lang w:val="es-ES"/>
        </w:rPr>
        <w:t xml:space="preserve"> </w:t>
      </w:r>
      <w:r w:rsidRPr="00766E78" w:rsidR="006C6213">
        <w:rPr>
          <w:rStyle w:val="Textoennegrita"/>
          <w:b/>
          <w:bCs/>
          <w:lang w:val="es-ES"/>
        </w:rPr>
        <w:t>0</w:t>
      </w:r>
      <w:r w:rsidRPr="00766E78" w:rsidR="001459A2">
        <w:rPr>
          <w:rStyle w:val="Textoennegrita"/>
          <w:b/>
          <w:bCs/>
          <w:lang w:val="es-ES"/>
        </w:rPr>
        <w:t>8</w:t>
      </w:r>
      <w:r w:rsidR="00D30E4A">
        <w:rPr>
          <w:rStyle w:val="Textoennegrita"/>
          <w:b/>
          <w:bCs/>
          <w:lang w:val="es-ES"/>
        </w:rPr>
        <w:t>7</w:t>
      </w:r>
      <w:r w:rsidRPr="00766E78">
        <w:rPr>
          <w:rStyle w:val="Textoennegrita"/>
          <w:b/>
          <w:bCs/>
          <w:lang w:val="es-ES"/>
        </w:rPr>
        <w:t>/2</w:t>
      </w:r>
      <w:r w:rsidRPr="00766E78" w:rsidR="006C6213">
        <w:rPr>
          <w:rStyle w:val="Textoennegrita"/>
          <w:b/>
          <w:bCs/>
          <w:lang w:val="es-ES"/>
        </w:rPr>
        <w:t>3</w:t>
      </w:r>
    </w:p>
    <w:p w:rsidRPr="00766E78" w:rsidR="00BC19B0" w:rsidP="00BC19B0" w:rsidRDefault="00BC19B0" w14:paraId="6B9E29FD" w14:textId="77777777">
      <w:pPr>
        <w:rPr>
          <w:rFonts w:ascii="Times New Roman" w:hAnsi="Times New Roman"/>
          <w:b/>
          <w:sz w:val="24"/>
          <w:szCs w:val="24"/>
        </w:rPr>
      </w:pPr>
    </w:p>
    <w:p w:rsidRPr="00766E78" w:rsidR="00766E78" w:rsidP="00766E78" w:rsidRDefault="00766E78" w14:paraId="0D67CBAA" w14:textId="77777777">
      <w:pPr>
        <w:rPr>
          <w:rFonts w:ascii="Times New Roman" w:hAnsi="Times New Roman" w:eastAsia="Times New Roman"/>
          <w:b/>
          <w:sz w:val="24"/>
          <w:szCs w:val="24"/>
        </w:rPr>
      </w:pPr>
      <w:r w:rsidRPr="00766E78">
        <w:rPr>
          <w:rFonts w:ascii="Times New Roman" w:hAnsi="Times New Roman"/>
          <w:b/>
          <w:sz w:val="24"/>
          <w:szCs w:val="24"/>
        </w:rPr>
        <w:t>VISTOS:</w:t>
      </w:r>
    </w:p>
    <w:p w:rsidRPr="00766E78" w:rsidR="00766E78" w:rsidP="36519631" w:rsidRDefault="00766E78" w14:paraId="40C896E8" w14:textId="519BE3F2">
      <w:pPr>
        <w:pStyle w:val="paragraph"/>
        <w:spacing w:before="0" w:beforeAutospacing="off" w:after="0" w:afterAutospacing="off"/>
        <w:jc w:val="both"/>
        <w:textAlignment w:val="baseline"/>
      </w:pPr>
      <w:bookmarkStart w:name="OLE_LINK2" w:id="0"/>
      <w:r w:rsidRPr="36519631" w:rsidR="00766E78">
        <w:rPr>
          <w:lang w:val="es-PE"/>
        </w:rPr>
        <w:t xml:space="preserve">Que, con fecha 10 de marzo de 2023, </w:t>
      </w:r>
      <w:r w:rsidRPr="36519631" w:rsidR="2AB23320">
        <w:rPr>
          <w:b w:val="1"/>
          <w:bCs w:val="1"/>
        </w:rPr>
        <w:t>........................................................................</w:t>
      </w:r>
      <w:r w:rsidR="00766E78">
        <w:rPr/>
        <w:t xml:space="preserve"> </w:t>
      </w:r>
      <w:r w:rsidR="00766E78">
        <w:rPr/>
        <w:t xml:space="preserve">interpone </w:t>
      </w:r>
      <w:r w:rsidR="00766E78">
        <w:rPr/>
        <w:t xml:space="preserve">reclamación ante esta Defensoría del Asegurado (DEFASEG) contra </w:t>
      </w:r>
      <w:r w:rsidRPr="36519631" w:rsidR="7AA116FC">
        <w:rPr>
          <w:b w:val="1"/>
          <w:bCs w:val="1"/>
        </w:rPr>
        <w:t>................................</w:t>
      </w:r>
      <w:r w:rsidR="00766E78">
        <w:rPr/>
        <w:t>, solicitando se le</w:t>
      </w:r>
      <w:r w:rsidR="00766E78">
        <w:rPr/>
        <w:t xml:space="preserve"> otorgue la cobertura del</w:t>
      </w:r>
      <w:r w:rsidRPr="36519631" w:rsidR="00766E78">
        <w:rPr>
          <w:b w:val="1"/>
          <w:bCs w:val="1"/>
        </w:rPr>
        <w:t xml:space="preserve"> SEGURO DE PROTECCIÓN DE TARJETA CON PÓLIZA </w:t>
      </w:r>
      <w:r w:rsidRPr="36519631" w:rsidR="00766E78">
        <w:rPr>
          <w:b w:val="1"/>
          <w:bCs w:val="1"/>
        </w:rPr>
        <w:t>N°</w:t>
      </w:r>
      <w:r w:rsidRPr="36519631" w:rsidR="00766E78">
        <w:rPr>
          <w:b w:val="1"/>
          <w:bCs w:val="1"/>
        </w:rPr>
        <w:t xml:space="preserve"> </w:t>
      </w:r>
      <w:r w:rsidRPr="36519631" w:rsidR="3220D523">
        <w:rPr>
          <w:b w:val="1"/>
          <w:bCs w:val="1"/>
        </w:rPr>
        <w:t>...........................</w:t>
      </w:r>
      <w:r w:rsidRPr="36519631" w:rsidR="00766E78">
        <w:rPr>
          <w:b w:val="1"/>
          <w:bCs w:val="1"/>
        </w:rPr>
        <w:t>.</w:t>
      </w:r>
    </w:p>
    <w:bookmarkEnd w:id="0"/>
    <w:p w:rsidR="00766E78" w:rsidP="00766E78" w:rsidRDefault="00766E78" w14:paraId="32667A82" w14:textId="77777777">
      <w:pPr>
        <w:jc w:val="both"/>
        <w:rPr>
          <w:rFonts w:ascii="Times New Roman" w:hAnsi="Times New Roman"/>
          <w:sz w:val="24"/>
          <w:szCs w:val="24"/>
          <w:lang w:val="es-MX"/>
        </w:rPr>
      </w:pPr>
    </w:p>
    <w:p w:rsidRPr="00766E78" w:rsidR="00766E78" w:rsidP="00766E78" w:rsidRDefault="00766E78" w14:paraId="6A868902" w14:textId="39B6BC66">
      <w:pPr>
        <w:jc w:val="both"/>
        <w:rPr>
          <w:rFonts w:ascii="Times New Roman" w:hAnsi="Times New Roman" w:eastAsia="Arial Unicode MS"/>
          <w:sz w:val="24"/>
          <w:szCs w:val="24"/>
          <w:lang w:val="es-ES"/>
        </w:rPr>
      </w:pPr>
      <w:r w:rsidRPr="00766E78">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766E78" w:rsidR="00766E78" w:rsidP="00766E78" w:rsidRDefault="00766E78" w14:paraId="164A46AE" w14:textId="77777777">
      <w:pPr>
        <w:jc w:val="both"/>
        <w:rPr>
          <w:rFonts w:ascii="Times New Roman" w:hAnsi="Times New Roman"/>
          <w:sz w:val="24"/>
          <w:szCs w:val="24"/>
          <w:lang w:val="es-ES"/>
        </w:rPr>
      </w:pPr>
      <w:r w:rsidRPr="00766E78">
        <w:rPr>
          <w:rFonts w:ascii="Times New Roman" w:hAnsi="Times New Roman"/>
          <w:sz w:val="24"/>
          <w:szCs w:val="24"/>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766E78" w:rsidR="00766E78" w:rsidP="00766E78" w:rsidRDefault="00766E78" w14:paraId="4952791A" w14:textId="47B20017">
      <w:pPr>
        <w:jc w:val="both"/>
        <w:rPr>
          <w:rFonts w:ascii="Times New Roman" w:hAnsi="Times New Roman"/>
          <w:sz w:val="24"/>
          <w:szCs w:val="24"/>
        </w:rPr>
      </w:pPr>
      <w:r w:rsidRPr="36519631" w:rsidR="00766E78">
        <w:rPr>
          <w:rFonts w:ascii="Times New Roman" w:hAnsi="Times New Roman"/>
          <w:sz w:val="24"/>
          <w:szCs w:val="24"/>
        </w:rPr>
        <w:t xml:space="preserve">Que, con fecha 31 de marzo de 2023 se corrió traslado de la reclamación a </w:t>
      </w:r>
      <w:r w:rsidRPr="36519631" w:rsidR="7AA116FC">
        <w:rPr>
          <w:rFonts w:ascii="Times New Roman" w:hAnsi="Times New Roman"/>
          <w:sz w:val="24"/>
          <w:szCs w:val="24"/>
        </w:rPr>
        <w:t>................................</w:t>
      </w:r>
      <w:r w:rsidRPr="36519631" w:rsidR="00766E78">
        <w:rPr>
          <w:rFonts w:ascii="Times New Roman" w:hAnsi="Times New Roman"/>
          <w:sz w:val="24"/>
          <w:szCs w:val="24"/>
        </w:rPr>
        <w:t xml:space="preserve">, siendo que con fecha 18 de abril de 2023 la aseguradora absolvió el respectivo trámite, </w:t>
      </w:r>
      <w:r w:rsidRPr="36519631" w:rsidR="00766E78">
        <w:rPr>
          <w:rFonts w:ascii="Times New Roman" w:hAnsi="Times New Roman"/>
          <w:sz w:val="24"/>
          <w:szCs w:val="24"/>
        </w:rPr>
        <w:t xml:space="preserve">presentando sus descargos y la documentación correspondiente. </w:t>
      </w:r>
    </w:p>
    <w:p w:rsidRPr="00766E78" w:rsidR="00766E78" w:rsidP="00766E78" w:rsidRDefault="00766E78" w14:paraId="27F94D91" w14:textId="77777777">
      <w:pPr>
        <w:tabs>
          <w:tab w:val="num" w:pos="720"/>
        </w:tabs>
        <w:jc w:val="both"/>
        <w:rPr>
          <w:rFonts w:ascii="Times New Roman" w:hAnsi="Times New Roman"/>
          <w:sz w:val="24"/>
          <w:szCs w:val="24"/>
        </w:rPr>
      </w:pPr>
      <w:r w:rsidRPr="00766E78">
        <w:rPr>
          <w:rFonts w:ascii="Times New Roman" w:hAnsi="Times New Roman"/>
          <w:sz w:val="24"/>
          <w:szCs w:val="24"/>
        </w:rPr>
        <w:t>Que, encontrándose el expediente en condiciones para que este Órgano Resolutivo Unipersonal pueda emitir un pronunciamiento, se prescinde de la audiencia de informe oral.</w:t>
      </w:r>
    </w:p>
    <w:p w:rsidRPr="00766E78" w:rsidR="00766E78" w:rsidP="00766E78" w:rsidRDefault="00766E78" w14:paraId="7725CD56" w14:textId="081DEAD4">
      <w:pPr>
        <w:jc w:val="both"/>
        <w:rPr>
          <w:rFonts w:ascii="Times New Roman" w:hAnsi="Times New Roman"/>
          <w:sz w:val="24"/>
          <w:szCs w:val="24"/>
          <w:lang w:val="es-MX"/>
        </w:rPr>
      </w:pPr>
      <w:r w:rsidRPr="36519631" w:rsidR="00766E78">
        <w:rPr>
          <w:rFonts w:ascii="Times New Roman" w:hAnsi="Times New Roman"/>
          <w:sz w:val="24"/>
          <w:szCs w:val="24"/>
        </w:rPr>
        <w:t xml:space="preserve">Que, en síntesis, la posición del reclamante es la siguiente: </w:t>
      </w:r>
      <w:bookmarkStart w:name="_Hlk26782453" w:id="1"/>
      <w:r w:rsidRPr="36519631" w:rsidR="00766E78">
        <w:rPr>
          <w:rFonts w:ascii="Times New Roman" w:hAnsi="Times New Roman"/>
          <w:sz w:val="24"/>
          <w:szCs w:val="24"/>
        </w:rPr>
        <w:t>a)</w:t>
      </w:r>
      <w:r w:rsidRPr="36519631" w:rsidR="00766E78">
        <w:rPr>
          <w:rStyle w:val="TtuloCar"/>
        </w:rPr>
        <w:t xml:space="preserve"> </w:t>
      </w:r>
      <w:r w:rsidRPr="36519631" w:rsidR="00766E78">
        <w:rPr>
          <w:rStyle w:val="normaltextrun"/>
          <w:rFonts w:ascii="Times New Roman" w:hAnsi="Times New Roman"/>
          <w:sz w:val="24"/>
          <w:szCs w:val="24"/>
        </w:rPr>
        <w:t xml:space="preserve">En </w:t>
      </w:r>
      <w:r w:rsidRPr="36519631" w:rsidR="00766E78">
        <w:rPr>
          <w:rFonts w:ascii="Times New Roman" w:hAnsi="Times New Roman"/>
          <w:sz w:val="24"/>
          <w:szCs w:val="24"/>
          <w:lang w:val="es-MX"/>
        </w:rPr>
        <w:t xml:space="preserve">la mañana del 18 de febrero de 2023 el señor </w:t>
      </w:r>
      <w:r w:rsidRPr="36519631" w:rsidR="365F8AF1">
        <w:rPr>
          <w:rFonts w:ascii="Times New Roman" w:hAnsi="Times New Roman"/>
          <w:sz w:val="24"/>
          <w:szCs w:val="24"/>
          <w:lang w:val="es-MX"/>
        </w:rPr>
        <w:t>................</w:t>
      </w:r>
      <w:r w:rsidRPr="36519631" w:rsidR="00766E78">
        <w:rPr>
          <w:rFonts w:ascii="Times New Roman" w:hAnsi="Times New Roman"/>
          <w:sz w:val="24"/>
          <w:szCs w:val="24"/>
          <w:lang w:val="es-MX"/>
        </w:rPr>
        <w:t xml:space="preserve"> recibe dos correos del BBVA en los que le indican dos compras con la tarjeta de crédito cuyo número termina en 4605 VISA infinite. Las compras fueron realizas a las compañías aéreas SPIRIT Y FRONTIER. De forma inmediata se persona a la sucursal del BBVA Perú sita en la misma calle de su domicilio para realizar el bloqueo de las tarjetas y reclamar que dichos pagos no son reconocidos.</w:t>
      </w:r>
      <w:r w:rsidRPr="36519631" w:rsidR="00766E78">
        <w:rPr>
          <w:rFonts w:ascii="Times New Roman" w:hAnsi="Times New Roman"/>
          <w:sz w:val="24"/>
          <w:szCs w:val="24"/>
        </w:rPr>
        <w:t xml:space="preserve"> </w:t>
      </w:r>
      <w:r w:rsidRPr="36519631" w:rsidR="00766E78">
        <w:rPr>
          <w:rFonts w:ascii="Times New Roman" w:hAnsi="Times New Roman"/>
          <w:sz w:val="24"/>
          <w:szCs w:val="24"/>
          <w:lang w:val="es-MX"/>
        </w:rPr>
        <w:t xml:space="preserve">Estando la funcionaria del banco comprobando los hechos se produce un tercer pago a la compañía SPIRIT, teniendo la funcionaria en su poder la tarjeta citada y el celular comprobando en la aplicación app los hechos, procediendo al bloqueo inmediato de la tarjeta; b) </w:t>
      </w:r>
      <w:r w:rsidRPr="36519631" w:rsidR="00766E78">
        <w:rPr>
          <w:rFonts w:ascii="Times New Roman" w:hAnsi="Times New Roman"/>
          <w:sz w:val="24"/>
          <w:szCs w:val="24"/>
        </w:rPr>
        <w:t xml:space="preserve">el </w:t>
      </w:r>
      <w:r w:rsidRPr="36519631" w:rsidR="00766E78">
        <w:rPr>
          <w:rFonts w:ascii="Times New Roman" w:hAnsi="Times New Roman"/>
          <w:sz w:val="24"/>
          <w:szCs w:val="24"/>
          <w:lang w:val="es-MX"/>
        </w:rPr>
        <w:t xml:space="preserve">Banco BBVA le comunica mediante carta de fecha 24 de febrero del 2023 que simplemente no procede atender la reclamación antes citada, sin aportar ninguna evidencia de que haya realizado un mal uso de la tarjeta, alegando que es su responsabilidad usar la tarjeta de manera exclusiva y mantener en secreto la información confidencial; c) </w:t>
      </w:r>
      <w:r w:rsidRPr="36519631" w:rsidR="7AA116FC">
        <w:rPr>
          <w:rFonts w:ascii="Times New Roman" w:hAnsi="Times New Roman"/>
          <w:sz w:val="24"/>
          <w:szCs w:val="24"/>
          <w:lang w:val="es-MX"/>
        </w:rPr>
        <w:t>................................</w:t>
      </w:r>
      <w:r w:rsidRPr="36519631" w:rsidR="00766E78">
        <w:rPr>
          <w:rFonts w:ascii="Times New Roman" w:hAnsi="Times New Roman"/>
          <w:sz w:val="24"/>
          <w:szCs w:val="24"/>
          <w:lang w:val="es-MX"/>
        </w:rPr>
        <w:t xml:space="preserve"> reconoce que la póliza de seguro a fecha de la presente esta activa y es vigente, no quiere reconocer la cobertura que en el propio contrato de seguro se indica en la página 5 del documento POLIZA </w:t>
      </w:r>
      <w:r w:rsidRPr="36519631" w:rsidR="2AB6550B">
        <w:rPr>
          <w:rFonts w:ascii="Times New Roman" w:hAnsi="Times New Roman"/>
          <w:sz w:val="24"/>
          <w:szCs w:val="24"/>
          <w:lang w:val="es-MX"/>
        </w:rPr>
        <w:t>..............................</w:t>
      </w:r>
      <w:r w:rsidRPr="36519631" w:rsidR="00766E78">
        <w:rPr>
          <w:rFonts w:ascii="Times New Roman" w:hAnsi="Times New Roman"/>
          <w:sz w:val="24"/>
          <w:szCs w:val="24"/>
          <w:lang w:val="es-MX"/>
        </w:rPr>
        <w:t xml:space="preserve"> 1103-50003, que textualmente dice: </w:t>
      </w:r>
      <w:r w:rsidRPr="36519631" w:rsidR="00766E78">
        <w:rPr>
          <w:rFonts w:ascii="Times New Roman" w:hAnsi="Times New Roman"/>
          <w:i w:val="1"/>
          <w:iCs w:val="1"/>
          <w:sz w:val="24"/>
          <w:szCs w:val="24"/>
          <w:lang w:val="es-MX"/>
        </w:rPr>
        <w:t>“Uso indebido por compra fraudulenta vía internet” y “Beneficio gratuito”</w:t>
      </w:r>
      <w:r w:rsidRPr="36519631" w:rsidR="00766E78">
        <w:rPr>
          <w:rFonts w:ascii="Times New Roman" w:hAnsi="Times New Roman"/>
          <w:sz w:val="24"/>
          <w:szCs w:val="24"/>
          <w:lang w:val="es-MX"/>
        </w:rPr>
        <w:t xml:space="preserve">, alegando mediante su carta SPT.2023/0548 del 2 de marzo de 2023 que no lo reconoce porque el BBVA en su escrito </w:t>
      </w:r>
      <w:r w:rsidRPr="36519631" w:rsidR="00766E78">
        <w:rPr>
          <w:rFonts w:ascii="Times New Roman" w:hAnsi="Times New Roman"/>
          <w:sz w:val="24"/>
          <w:szCs w:val="24"/>
          <w:lang w:val="es-MX"/>
        </w:rPr>
        <w:t>N°</w:t>
      </w:r>
      <w:r w:rsidRPr="36519631" w:rsidR="00766E78">
        <w:rPr>
          <w:rFonts w:ascii="Times New Roman" w:hAnsi="Times New Roman"/>
          <w:sz w:val="24"/>
          <w:szCs w:val="24"/>
          <w:lang w:val="es-MX"/>
        </w:rPr>
        <w:t xml:space="preserve"> 18022300183 descarta una posible clonación o adulterio, hechos que el BBVA no ha demostrado, certificando que el </w:t>
      </w:r>
      <w:r w:rsidRPr="36519631" w:rsidR="00766E78">
        <w:rPr>
          <w:rFonts w:ascii="Times New Roman" w:hAnsi="Times New Roman"/>
          <w:sz w:val="24"/>
          <w:szCs w:val="24"/>
          <w:lang w:val="es-MX"/>
        </w:rPr>
        <w:t>banco BBVA que se ha bloqueado la tarjeta de crédito citada antes de las 4 horas de conocido el fraude o siniestro; d)</w:t>
      </w:r>
      <w:r w:rsidRPr="36519631" w:rsidR="00766E78">
        <w:rPr>
          <w:rFonts w:ascii="Times New Roman" w:hAnsi="Times New Roman"/>
          <w:sz w:val="24"/>
          <w:szCs w:val="24"/>
        </w:rPr>
        <w:t xml:space="preserve"> los</w:t>
      </w:r>
      <w:r w:rsidRPr="36519631" w:rsidR="00766E78">
        <w:rPr>
          <w:rFonts w:ascii="Times New Roman" w:hAnsi="Times New Roman"/>
          <w:sz w:val="24"/>
          <w:szCs w:val="24"/>
          <w:lang w:val="es-MX"/>
        </w:rPr>
        <w:t xml:space="preserve"> pagos fraudulentos que suman un total de USD 2,897.59.</w:t>
      </w:r>
    </w:p>
    <w:p w:rsidRPr="00766E78" w:rsidR="00766E78" w:rsidP="00766E78" w:rsidRDefault="00766E78" w14:paraId="31D9E333" w14:textId="273A0567">
      <w:pPr>
        <w:autoSpaceDE w:val="0"/>
        <w:autoSpaceDN w:val="0"/>
        <w:adjustRightInd w:val="0"/>
        <w:jc w:val="both"/>
        <w:rPr>
          <w:rStyle w:val="normaltextrun"/>
          <w:rFonts w:ascii="Times New Roman" w:hAnsi="Times New Roman"/>
          <w:sz w:val="24"/>
          <w:szCs w:val="24"/>
          <w:lang w:val="es-ES"/>
        </w:rPr>
      </w:pPr>
      <w:r w:rsidRPr="00766E78">
        <w:rPr>
          <w:rFonts w:ascii="Times New Roman" w:hAnsi="Times New Roman"/>
          <w:sz w:val="24"/>
          <w:szCs w:val="24"/>
        </w:rPr>
        <w:t>.</w:t>
      </w:r>
      <w:bookmarkEnd w:id="1"/>
      <w:r w:rsidRPr="00766E78">
        <w:rPr>
          <w:rFonts w:ascii="Times New Roman" w:hAnsi="Times New Roman"/>
          <w:sz w:val="24"/>
          <w:szCs w:val="24"/>
        </w:rPr>
        <w:t xml:space="preserve">Que, por su parte y en resumen la compañía de seguros sostiene que: a) </w:t>
      </w:r>
      <w:r w:rsidRPr="00766E78">
        <w:rPr>
          <w:rStyle w:val="normaltextrun"/>
          <w:rFonts w:ascii="Times New Roman" w:hAnsi="Times New Roman"/>
          <w:sz w:val="24"/>
          <w:szCs w:val="24"/>
        </w:rPr>
        <w:t xml:space="preserve">El reclamo interpuesto como consecuencia del siniestro ocurrido el día 18 de febrero del año en curso ha sido rechazado por nuestra compañía, toda vez que el BBVA verificó que las transacciones no reconocidas por el asegurado se realizaron con todas las medidas de seguridad. Es decir, con los datos de seguridad de la tarjeta (número de tarjeta, código CCV, claves y demás). En la carta de respuesta emitida por el BBVA el 24 de febrero, se aprecia el detalle de las autorizaciones realizadas. Ello determina que las transacciones se realizaron con la información personalísima; la cual es de conocimiento único por parte del asegurado y/o titular de la tarjeta.; b) el reclamante no ha sufrido la pérdida, el robo o hurto de la tarjeta; se concluye que el plástico estuvo en su poder; descartándose el supuesto de clonación, así los hechos narrados por el asegurado no calzan en alguna de las coberturas; ya que la tarjeta siempre estuvo bajo su poder; c) para activar la cobertura del seguro será necesario que los hechos descritos cumplan cada una de las condiciones de aplicación de los posibles siniestros; y no esté considerado como una exclusión; lo cual no se ha dado. </w:t>
      </w:r>
    </w:p>
    <w:p w:rsidRPr="00766E78" w:rsidR="00766E78" w:rsidP="00766E78" w:rsidRDefault="00766E78" w14:paraId="56FCB8F6" w14:textId="77777777">
      <w:pPr>
        <w:jc w:val="both"/>
        <w:rPr>
          <w:rFonts w:ascii="Times New Roman" w:hAnsi="Times New Roman"/>
          <w:b/>
          <w:sz w:val="24"/>
          <w:szCs w:val="24"/>
        </w:rPr>
      </w:pPr>
      <w:r w:rsidRPr="00766E78">
        <w:rPr>
          <w:rFonts w:ascii="Times New Roman" w:hAnsi="Times New Roman"/>
          <w:b/>
          <w:sz w:val="24"/>
          <w:szCs w:val="24"/>
        </w:rPr>
        <w:t xml:space="preserve">CONSIDERANDO: </w:t>
      </w:r>
    </w:p>
    <w:p w:rsidRPr="00766E78" w:rsidR="00766E78" w:rsidP="00766E78" w:rsidRDefault="00766E78" w14:paraId="05001C86" w14:textId="77777777">
      <w:pPr>
        <w:jc w:val="both"/>
        <w:rPr>
          <w:rStyle w:val="Textoennegrita"/>
          <w:rFonts w:ascii="Times New Roman" w:hAnsi="Times New Roman"/>
          <w:sz w:val="24"/>
          <w:szCs w:val="24"/>
        </w:rPr>
      </w:pPr>
      <w:r w:rsidRPr="00766E78">
        <w:rPr>
          <w:rFonts w:ascii="Times New Roman" w:hAnsi="Times New Roman"/>
          <w:b/>
          <w:sz w:val="24"/>
          <w:szCs w:val="24"/>
          <w:u w:val="single"/>
        </w:rPr>
        <w:t>PRIMERO</w:t>
      </w:r>
      <w:r w:rsidRPr="00766E78">
        <w:rPr>
          <w:rFonts w:ascii="Times New Roman" w:hAnsi="Times New Roman"/>
          <w:sz w:val="24"/>
          <w:szCs w:val="24"/>
        </w:rPr>
        <w:t xml:space="preserve">: Conforme al Reglamento de la Defensoría del Asegurado, </w:t>
      </w:r>
      <w:r w:rsidRPr="00766E78">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66E78" w:rsidR="00766E78" w:rsidP="00766E78" w:rsidRDefault="00766E78" w14:paraId="3C1C754B" w14:textId="77777777">
      <w:pPr>
        <w:jc w:val="both"/>
        <w:rPr>
          <w:rStyle w:val="Textoennegrita"/>
          <w:rFonts w:ascii="Times New Roman" w:hAnsi="Times New Roman"/>
          <w:b w:val="0"/>
          <w:sz w:val="24"/>
          <w:szCs w:val="24"/>
        </w:rPr>
      </w:pPr>
      <w:r w:rsidRPr="00766E78">
        <w:rPr>
          <w:rStyle w:val="Textoennegrita"/>
          <w:rFonts w:ascii="Times New Roman" w:hAnsi="Times New Roman"/>
          <w:sz w:val="24"/>
          <w:szCs w:val="24"/>
          <w:u w:val="single"/>
        </w:rPr>
        <w:t>SEGUNDO</w:t>
      </w:r>
      <w:r w:rsidRPr="00766E78">
        <w:rPr>
          <w:rStyle w:val="Textoennegrita"/>
          <w:rFonts w:ascii="Times New Roman" w:hAnsi="Times New Roman"/>
          <w:sz w:val="24"/>
          <w:szCs w:val="24"/>
        </w:rPr>
        <w:t>:</w:t>
      </w:r>
      <w:r w:rsidRPr="00766E78">
        <w:rPr>
          <w:rStyle w:val="Textoennegrita"/>
          <w:rFonts w:ascii="Times New Roman" w:hAnsi="Times New Roman"/>
          <w:b w:val="0"/>
          <w:sz w:val="24"/>
          <w:szCs w:val="24"/>
        </w:rPr>
        <w:t xml:space="preserve"> </w:t>
      </w:r>
      <w:r w:rsidRPr="00766E78">
        <w:rPr>
          <w:rFonts w:ascii="Times New Roman" w:hAnsi="Times New Roman"/>
          <w:sz w:val="24"/>
          <w:szCs w:val="24"/>
        </w:rPr>
        <w:t xml:space="preserve">Asimismo, de acuerdo a </w:t>
      </w:r>
      <w:r w:rsidRPr="00766E78">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66E78" w:rsidR="00766E78" w:rsidP="00766E78" w:rsidRDefault="00766E78" w14:paraId="07C500B8" w14:textId="77777777">
      <w:pPr>
        <w:jc w:val="both"/>
        <w:rPr>
          <w:rFonts w:ascii="Times New Roman" w:hAnsi="Times New Roman"/>
          <w:sz w:val="24"/>
          <w:szCs w:val="24"/>
        </w:rPr>
      </w:pPr>
      <w:r w:rsidRPr="00766E78">
        <w:rPr>
          <w:rStyle w:val="Textoennegrita"/>
          <w:rFonts w:ascii="Times New Roman" w:hAnsi="Times New Roman"/>
          <w:sz w:val="24"/>
          <w:szCs w:val="24"/>
          <w:u w:val="single"/>
        </w:rPr>
        <w:t>TERCERO</w:t>
      </w:r>
      <w:r w:rsidRPr="00766E78">
        <w:rPr>
          <w:rStyle w:val="Textoennegrita"/>
          <w:rFonts w:ascii="Times New Roman" w:hAnsi="Times New Roman"/>
          <w:sz w:val="24"/>
          <w:szCs w:val="24"/>
        </w:rPr>
        <w:t>:</w:t>
      </w:r>
      <w:r w:rsidRPr="00766E78">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00766E78" w:rsidP="00766E78" w:rsidRDefault="00766E78" w14:paraId="08C23728" w14:textId="77777777">
      <w:pPr>
        <w:jc w:val="both"/>
        <w:rPr>
          <w:rFonts w:ascii="Times New Roman" w:hAnsi="Times New Roman"/>
          <w:sz w:val="24"/>
          <w:szCs w:val="24"/>
        </w:rPr>
      </w:pPr>
      <w:r w:rsidRPr="00766E78">
        <w:rPr>
          <w:rFonts w:ascii="Times New Roman" w:hAnsi="Times New Roman"/>
          <w:b/>
          <w:sz w:val="24"/>
          <w:szCs w:val="24"/>
          <w:u w:val="single"/>
        </w:rPr>
        <w:t>CUARTO</w:t>
      </w:r>
      <w:r w:rsidRPr="00766E78">
        <w:rPr>
          <w:rFonts w:ascii="Times New Roman" w:hAnsi="Times New Roman"/>
          <w:b/>
          <w:sz w:val="24"/>
          <w:szCs w:val="24"/>
        </w:rPr>
        <w:t>:</w:t>
      </w:r>
      <w:r w:rsidRPr="00766E78">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66E78" w:rsidR="00766E78" w:rsidP="00766E78" w:rsidRDefault="00766E78" w14:paraId="021F404B" w14:textId="0D336BFB">
      <w:pPr>
        <w:jc w:val="both"/>
        <w:rPr>
          <w:rFonts w:ascii="Times New Roman" w:hAnsi="Times New Roman"/>
          <w:sz w:val="24"/>
          <w:szCs w:val="24"/>
        </w:rPr>
      </w:pPr>
      <w:r w:rsidRPr="00766E78">
        <w:rPr>
          <w:rStyle w:val="Textoennegrita"/>
          <w:rFonts w:ascii="Times New Roman" w:hAnsi="Times New Roman"/>
          <w:sz w:val="24"/>
          <w:szCs w:val="24"/>
          <w:u w:val="single"/>
        </w:rPr>
        <w:lastRenderedPageBreak/>
        <w:t>QUINTO</w:t>
      </w:r>
      <w:r w:rsidRPr="00766E78">
        <w:rPr>
          <w:rStyle w:val="Textoennegrita"/>
          <w:rFonts w:ascii="Times New Roman" w:hAnsi="Times New Roman"/>
          <w:sz w:val="24"/>
          <w:szCs w:val="24"/>
        </w:rPr>
        <w:t>:</w:t>
      </w:r>
      <w:r w:rsidRPr="00766E78">
        <w:rPr>
          <w:rStyle w:val="Textoennegrita"/>
          <w:rFonts w:ascii="Times New Roman" w:hAnsi="Times New Roman"/>
          <w:b w:val="0"/>
          <w:sz w:val="24"/>
          <w:szCs w:val="24"/>
        </w:rPr>
        <w:t xml:space="preserve"> En materia procesal</w:t>
      </w:r>
      <w:r w:rsidRPr="00766E78">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766E78" w:rsidR="00766E78" w:rsidP="00766E78" w:rsidRDefault="00766E78" w14:paraId="7ED948A5" w14:textId="77777777">
      <w:pPr>
        <w:jc w:val="both"/>
        <w:rPr>
          <w:rFonts w:ascii="Times New Roman" w:hAnsi="Times New Roman"/>
          <w:sz w:val="24"/>
          <w:szCs w:val="24"/>
        </w:rPr>
      </w:pPr>
      <w:r w:rsidRPr="00766E78">
        <w:rPr>
          <w:rFonts w:ascii="Times New Roman" w:hAnsi="Times New Roman"/>
          <w:b/>
          <w:sz w:val="24"/>
          <w:szCs w:val="24"/>
          <w:u w:val="single"/>
        </w:rPr>
        <w:t>SEXTO</w:t>
      </w:r>
      <w:r w:rsidRPr="00766E78">
        <w:rPr>
          <w:rFonts w:ascii="Times New Roman" w:hAnsi="Times New Roman"/>
          <w:b/>
          <w:sz w:val="24"/>
          <w:szCs w:val="24"/>
        </w:rPr>
        <w:t>:</w:t>
      </w:r>
      <w:r w:rsidRPr="00766E78">
        <w:rPr>
          <w:rFonts w:ascii="Times New Roman" w:hAnsi="Times New Roman"/>
          <w:sz w:val="24"/>
          <w:szCs w:val="24"/>
        </w:rPr>
        <w:t xml:space="preserve"> De acuerdo a los términos contenidos en el rechazo, la reclamación y en la respectiva absolución, la solución de la presente controversia consiste en determinar si en el presente caso el siniestro corresponde o no a un riesgo bajo cobertura del seguro contratado.</w:t>
      </w:r>
    </w:p>
    <w:p w:rsidRPr="00766E78" w:rsidR="00766E78" w:rsidP="00766E78" w:rsidRDefault="00766E78" w14:paraId="48EE002A" w14:textId="29F26A1C">
      <w:pPr>
        <w:jc w:val="both"/>
        <w:rPr>
          <w:rFonts w:ascii="Times New Roman" w:hAnsi="Times New Roman"/>
          <w:sz w:val="24"/>
          <w:szCs w:val="24"/>
        </w:rPr>
      </w:pPr>
      <w:r w:rsidRPr="00766E78">
        <w:rPr>
          <w:rFonts w:ascii="Times New Roman" w:hAnsi="Times New Roman"/>
          <w:sz w:val="24"/>
          <w:szCs w:val="24"/>
        </w:rPr>
        <w:t xml:space="preserve"> En efecto, la aseguradora sustenta su rechazo en la improcedencia de la cobertura por cuanto sostiene que la compra vía internet no se realizó mediante el uso indebido de la tarjeta de crédito o débito del asegurado.</w:t>
      </w:r>
    </w:p>
    <w:p w:rsidRPr="00766E78" w:rsidR="00766E78" w:rsidP="00766E78" w:rsidRDefault="00766E78" w14:paraId="40754C5C" w14:textId="14B49F0A">
      <w:pPr>
        <w:jc w:val="both"/>
        <w:rPr>
          <w:rFonts w:ascii="Times New Roman" w:hAnsi="Times New Roman"/>
          <w:sz w:val="24"/>
          <w:szCs w:val="24"/>
        </w:rPr>
      </w:pPr>
      <w:r w:rsidRPr="36519631" w:rsidR="00766E78">
        <w:rPr>
          <w:rFonts w:ascii="Times New Roman" w:hAnsi="Times New Roman"/>
          <w:b w:val="1"/>
          <w:bCs w:val="1"/>
          <w:sz w:val="24"/>
          <w:szCs w:val="24"/>
          <w:u w:val="single"/>
        </w:rPr>
        <w:t>SÉPTIMO:</w:t>
      </w:r>
      <w:r w:rsidRPr="36519631" w:rsidR="00766E78">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36519631" w:rsidR="7AA116FC">
        <w:rPr>
          <w:rFonts w:ascii="Times New Roman" w:hAnsi="Times New Roman"/>
          <w:sz w:val="24"/>
          <w:szCs w:val="24"/>
        </w:rPr>
        <w:t>................................</w:t>
      </w:r>
      <w:r w:rsidRPr="36519631" w:rsidR="00766E78">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36519631" w:rsidR="7AA116FC">
        <w:rPr>
          <w:rFonts w:ascii="Times New Roman" w:hAnsi="Times New Roman"/>
          <w:sz w:val="24"/>
          <w:szCs w:val="24"/>
        </w:rPr>
        <w:t>................................</w:t>
      </w:r>
      <w:r w:rsidRPr="36519631" w:rsidR="00766E78">
        <w:rPr>
          <w:rFonts w:ascii="Times New Roman" w:hAnsi="Times New Roman"/>
          <w:sz w:val="24"/>
          <w:szCs w:val="24"/>
        </w:rPr>
        <w:t>, independientemente que la póliza se haya contratado a través de la señalada empresa financiera.</w:t>
      </w:r>
    </w:p>
    <w:p w:rsidRPr="00766E78" w:rsidR="00766E78" w:rsidP="00766E78" w:rsidRDefault="00766E78" w14:paraId="4FFFCC76" w14:textId="77777777">
      <w:pPr>
        <w:jc w:val="both"/>
        <w:rPr>
          <w:rFonts w:ascii="Times New Roman" w:hAnsi="Times New Roman"/>
          <w:sz w:val="24"/>
          <w:szCs w:val="24"/>
          <w:lang w:val="es-MX"/>
        </w:rPr>
      </w:pPr>
      <w:r w:rsidRPr="00766E78">
        <w:rPr>
          <w:rFonts w:ascii="Times New Roman" w:hAnsi="Times New Roman"/>
          <w:b/>
          <w:sz w:val="24"/>
          <w:szCs w:val="24"/>
          <w:u w:val="single"/>
          <w:lang w:val="es-MX"/>
        </w:rPr>
        <w:t>OCTAVO</w:t>
      </w:r>
      <w:r w:rsidRPr="00766E78">
        <w:rPr>
          <w:rFonts w:ascii="Times New Roman" w:hAnsi="Times New Roman"/>
          <w:sz w:val="24"/>
          <w:szCs w:val="24"/>
          <w:lang w:val="es-MX"/>
        </w:rPr>
        <w:t>: Corresponde analizar qué establece la póliza respecto a la cobertura solicitada.</w:t>
      </w:r>
    </w:p>
    <w:p w:rsidRPr="00766E78" w:rsidR="00766E78" w:rsidP="00766E78" w:rsidRDefault="00766E78" w14:paraId="5BD3FA90" w14:textId="77777777">
      <w:pPr>
        <w:jc w:val="both"/>
        <w:rPr>
          <w:rFonts w:ascii="Times New Roman" w:hAnsi="Times New Roman"/>
          <w:sz w:val="24"/>
          <w:szCs w:val="24"/>
        </w:rPr>
      </w:pPr>
      <w:r w:rsidRPr="00766E78">
        <w:rPr>
          <w:rFonts w:ascii="Times New Roman" w:hAnsi="Times New Roman"/>
          <w:sz w:val="24"/>
          <w:szCs w:val="24"/>
        </w:rPr>
        <w:t xml:space="preserve">En el referido Certificado No 011-0189-89-4000330706 se detallan las coberturas contratadas, así como las condiciones y/o deducibles, como las Suma Asegurada. </w:t>
      </w:r>
    </w:p>
    <w:p w:rsidRPr="00766E78" w:rsidR="00766E78" w:rsidP="00766E78" w:rsidRDefault="00766E78" w14:paraId="34C94477" w14:textId="3550998D">
      <w:pPr>
        <w:jc w:val="both"/>
        <w:rPr>
          <w:rFonts w:ascii="Times New Roman" w:hAnsi="Times New Roman"/>
          <w:sz w:val="24"/>
          <w:szCs w:val="24"/>
        </w:rPr>
      </w:pPr>
      <w:r w:rsidRPr="00766E78">
        <w:rPr>
          <w:rFonts w:ascii="Times New Roman" w:hAnsi="Times New Roman"/>
          <w:sz w:val="24"/>
          <w:szCs w:val="24"/>
        </w:rPr>
        <w:t xml:space="preserve">En la medida que los consumos no reconocidos versan sobre tres compras por internet por la suma total de </w:t>
      </w:r>
      <w:r w:rsidRPr="00766E78">
        <w:rPr>
          <w:rFonts w:ascii="Times New Roman" w:hAnsi="Times New Roman"/>
          <w:sz w:val="24"/>
          <w:szCs w:val="24"/>
          <w:lang w:val="es-MX"/>
        </w:rPr>
        <w:t>USD 2,897.59 (Dos Mil Ochocientos Noventa Siete con 59/100 dólares)</w:t>
      </w:r>
      <w:r w:rsidRPr="00766E78">
        <w:rPr>
          <w:rFonts w:ascii="Times New Roman" w:hAnsi="Times New Roman"/>
          <w:sz w:val="24"/>
          <w:szCs w:val="24"/>
        </w:rPr>
        <w:t xml:space="preserve">, </w:t>
      </w:r>
      <w:r>
        <w:rPr>
          <w:rFonts w:ascii="Times New Roman" w:hAnsi="Times New Roman"/>
          <w:sz w:val="24"/>
          <w:szCs w:val="24"/>
        </w:rPr>
        <w:t xml:space="preserve">solo </w:t>
      </w:r>
      <w:r w:rsidRPr="00766E78">
        <w:rPr>
          <w:rFonts w:ascii="Times New Roman" w:hAnsi="Times New Roman"/>
          <w:sz w:val="24"/>
          <w:szCs w:val="24"/>
        </w:rPr>
        <w:t>es necesario analizar debidamente la cobertura N°4 plasmada en el certificado:</w:t>
      </w:r>
    </w:p>
    <w:p w:rsidRPr="00766E78" w:rsidR="00766E78" w:rsidP="00766E78" w:rsidRDefault="00766E78" w14:paraId="285450B7" w14:textId="69B8C91E">
      <w:pPr>
        <w:jc w:val="center"/>
        <w:rPr>
          <w:rFonts w:ascii="Times New Roman" w:hAnsi="Times New Roman"/>
          <w:b/>
          <w:bCs/>
          <w:color w:val="000000"/>
          <w:sz w:val="24"/>
          <w:szCs w:val="24"/>
          <w:lang w:eastAsia="es-PE"/>
        </w:rPr>
      </w:pPr>
      <w:r w:rsidRPr="00766E78">
        <w:rPr>
          <w:rFonts w:ascii="Times New Roman" w:hAnsi="Times New Roman"/>
          <w:b/>
          <w:noProof/>
          <w:color w:val="000000"/>
          <w:sz w:val="24"/>
          <w:szCs w:val="24"/>
          <w:lang w:eastAsia="es-PE"/>
        </w:rPr>
        <w:drawing>
          <wp:inline distT="0" distB="0" distL="0" distR="0" wp14:anchorId="6345F228" wp14:editId="47E2FAB5">
            <wp:extent cx="4657725" cy="1219200"/>
            <wp:effectExtent l="0" t="0" r="9525" b="0"/>
            <wp:docPr id="59962190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2190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7725" cy="1219200"/>
                    </a:xfrm>
                    <a:prstGeom prst="rect">
                      <a:avLst/>
                    </a:prstGeom>
                    <a:noFill/>
                    <a:ln>
                      <a:noFill/>
                    </a:ln>
                  </pic:spPr>
                </pic:pic>
              </a:graphicData>
            </a:graphic>
          </wp:inline>
        </w:drawing>
      </w:r>
    </w:p>
    <w:p w:rsidRPr="00766E78" w:rsidR="00766E78" w:rsidP="00766E78" w:rsidRDefault="00766E78" w14:paraId="45A93AE5" w14:textId="77777777">
      <w:pPr>
        <w:jc w:val="both"/>
        <w:rPr>
          <w:rFonts w:ascii="Times New Roman" w:hAnsi="Times New Roman"/>
          <w:sz w:val="24"/>
          <w:szCs w:val="24"/>
          <w:lang w:eastAsia="es-ES"/>
        </w:rPr>
      </w:pPr>
      <w:r w:rsidRPr="00766E78">
        <w:rPr>
          <w:rFonts w:ascii="Times New Roman" w:hAnsi="Times New Roman"/>
          <w:sz w:val="24"/>
          <w:szCs w:val="24"/>
          <w:lang w:val="es-MX"/>
        </w:rPr>
        <w:t xml:space="preserve">Como puede apreciarse, de la descripción de la cobertura contratada, </w:t>
      </w:r>
      <w:r w:rsidRPr="00766E78">
        <w:rPr>
          <w:rFonts w:ascii="Times New Roman" w:hAnsi="Times New Roman"/>
          <w:sz w:val="24"/>
          <w:szCs w:val="24"/>
        </w:rPr>
        <w:t xml:space="preserve">la póliza asegura ante el riesgo de compras fraudulentas vía internet mediante el uso indebido de la tarjeta, sin la autorización y conocimiento del titular. </w:t>
      </w:r>
    </w:p>
    <w:p w:rsidRPr="00766E78" w:rsidR="00766E78" w:rsidP="00766E78" w:rsidRDefault="00766E78" w14:paraId="65067946" w14:textId="77777777">
      <w:pPr>
        <w:jc w:val="both"/>
        <w:rPr>
          <w:rFonts w:ascii="Times New Roman" w:hAnsi="Times New Roman"/>
          <w:sz w:val="24"/>
          <w:szCs w:val="24"/>
          <w:lang w:val="es-MX"/>
        </w:rPr>
      </w:pPr>
      <w:r w:rsidRPr="00766E78">
        <w:rPr>
          <w:rFonts w:ascii="Times New Roman" w:hAnsi="Times New Roman"/>
          <w:sz w:val="24"/>
          <w:szCs w:val="24"/>
        </w:rPr>
        <w:t>Dicha cobertura no limita el riesgo a determinadas modalidades delictivas que facilitan el uso indebido de la tarjeta, sólo condiciona que la compra haya sido sin autorización y conocimiento del asegurado.</w:t>
      </w:r>
    </w:p>
    <w:p w:rsidRPr="00766E78" w:rsidR="00766E78" w:rsidP="00766E78" w:rsidRDefault="00766E78" w14:paraId="446750FD" w14:textId="77777777">
      <w:pPr>
        <w:jc w:val="both"/>
        <w:rPr>
          <w:rFonts w:ascii="Times New Roman" w:hAnsi="Times New Roman"/>
          <w:sz w:val="24"/>
          <w:szCs w:val="24"/>
          <w:lang w:val="es-MX"/>
        </w:rPr>
      </w:pPr>
    </w:p>
    <w:p w:rsidRPr="00766E78" w:rsidR="00766E78" w:rsidP="00766E78" w:rsidRDefault="00766E78" w14:paraId="4A9ADC97" w14:textId="77777777">
      <w:pPr>
        <w:jc w:val="both"/>
        <w:rPr>
          <w:rFonts w:ascii="Times New Roman" w:hAnsi="Times New Roman"/>
          <w:sz w:val="24"/>
          <w:szCs w:val="24"/>
          <w:lang w:val="es-ES"/>
        </w:rPr>
      </w:pPr>
      <w:r w:rsidRPr="00766E78">
        <w:rPr>
          <w:rFonts w:ascii="Times New Roman" w:hAnsi="Times New Roman"/>
          <w:sz w:val="24"/>
          <w:szCs w:val="24"/>
        </w:rPr>
        <w:lastRenderedPageBreak/>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766E78" w:rsidR="00766E78" w:rsidP="00766E78" w:rsidRDefault="00766E78" w14:paraId="486E5DB9" w14:textId="77777777">
      <w:pPr>
        <w:jc w:val="both"/>
        <w:rPr>
          <w:rFonts w:ascii="Times New Roman" w:hAnsi="Times New Roman"/>
          <w:sz w:val="24"/>
          <w:szCs w:val="24"/>
          <w:lang w:val="es-ES"/>
        </w:rPr>
      </w:pPr>
      <w:r w:rsidRPr="00766E78">
        <w:rPr>
          <w:rFonts w:ascii="Times New Roman" w:hAnsi="Times New Roman"/>
          <w:sz w:val="24"/>
          <w:szCs w:val="24"/>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766E78" w:rsidR="00766E78" w:rsidP="00766E78" w:rsidRDefault="00766E78" w14:paraId="7F4E4838" w14:textId="77777777">
      <w:pPr>
        <w:jc w:val="both"/>
        <w:rPr>
          <w:rFonts w:ascii="Times New Roman" w:hAnsi="Times New Roman"/>
          <w:sz w:val="24"/>
          <w:szCs w:val="24"/>
        </w:rPr>
      </w:pPr>
      <w:r w:rsidRPr="00766E78">
        <w:rPr>
          <w:rFonts w:ascii="Times New Roman" w:hAnsi="Times New Roman"/>
          <w:sz w:val="24"/>
          <w:szCs w:val="24"/>
        </w:rPr>
        <w:t>En ese sentido, debe entenderse que para la cobertura No 4, el “uso indebido” no está limitado a los casos en que medie una pérdida de la tarjeta como consecuencia de un robo y/o secuestro y/o extravío y/o hurto.</w:t>
      </w:r>
    </w:p>
    <w:p w:rsidRPr="00766E78" w:rsidR="00766E78" w:rsidP="00766E78" w:rsidRDefault="00766E78" w14:paraId="14A5DC79" w14:textId="77777777">
      <w:pPr>
        <w:jc w:val="both"/>
        <w:rPr>
          <w:rStyle w:val="Textoennegrita"/>
          <w:rFonts w:ascii="Times New Roman" w:hAnsi="Times New Roman"/>
          <w:b w:val="0"/>
          <w:sz w:val="24"/>
          <w:szCs w:val="24"/>
        </w:rPr>
      </w:pPr>
      <w:r w:rsidRPr="00766E78">
        <w:rPr>
          <w:rStyle w:val="Textoennegrita"/>
          <w:rFonts w:ascii="Times New Roman" w:hAnsi="Times New Roman"/>
          <w:b w:val="0"/>
          <w:sz w:val="24"/>
          <w:szCs w:val="24"/>
        </w:rPr>
        <w:t>Consecuentemente, en el presente caso se ha probado el supuesto de hecho que materializa la cobertura</w:t>
      </w:r>
      <w:r w:rsidRPr="00766E78">
        <w:rPr>
          <w:rFonts w:ascii="Times New Roman" w:hAnsi="Times New Roman"/>
          <w:sz w:val="24"/>
          <w:szCs w:val="24"/>
          <w:lang w:val="es-MX"/>
        </w:rPr>
        <w:t xml:space="preserve"> de </w:t>
      </w:r>
      <w:r w:rsidRPr="00766E78">
        <w:rPr>
          <w:rFonts w:ascii="Times New Roman" w:hAnsi="Times New Roman"/>
          <w:sz w:val="24"/>
          <w:szCs w:val="24"/>
        </w:rPr>
        <w:t>Compra Fraudulenta Vía Internet mediante el uso indebido de la tarjeta del asegurado</w:t>
      </w:r>
      <w:r w:rsidRPr="00766E78">
        <w:rPr>
          <w:rStyle w:val="Textoennegrita"/>
          <w:rFonts w:ascii="Times New Roman" w:hAnsi="Times New Roman"/>
          <w:b w:val="0"/>
          <w:sz w:val="24"/>
          <w:szCs w:val="24"/>
        </w:rPr>
        <w:t>, esto es, se ha demostrado la existencia de un siniestro que deba ser indemnizado bajo el Seguro contratado.</w:t>
      </w:r>
    </w:p>
    <w:p w:rsidRPr="00766E78" w:rsidR="00766E78" w:rsidP="00766E78" w:rsidRDefault="00766E78" w14:paraId="555E1EF6" w14:textId="77777777">
      <w:pPr>
        <w:tabs>
          <w:tab w:val="left" w:pos="2386"/>
        </w:tabs>
        <w:jc w:val="both"/>
        <w:outlineLvl w:val="0"/>
        <w:rPr>
          <w:rFonts w:ascii="Times New Roman" w:hAnsi="Times New Roman"/>
          <w:b/>
          <w:sz w:val="24"/>
          <w:szCs w:val="24"/>
        </w:rPr>
      </w:pPr>
      <w:r w:rsidRPr="00766E78">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766E78" w:rsidR="00766E78" w:rsidP="00766E78" w:rsidRDefault="00766E78" w14:paraId="16D6B3D6" w14:textId="77777777">
      <w:pPr>
        <w:jc w:val="both"/>
        <w:rPr>
          <w:rFonts w:ascii="Times New Roman" w:hAnsi="Times New Roman"/>
          <w:b/>
          <w:sz w:val="24"/>
          <w:szCs w:val="24"/>
        </w:rPr>
      </w:pPr>
      <w:r w:rsidRPr="00766E78">
        <w:rPr>
          <w:rFonts w:ascii="Times New Roman" w:hAnsi="Times New Roman"/>
          <w:b/>
          <w:sz w:val="24"/>
          <w:szCs w:val="24"/>
        </w:rPr>
        <w:t>RESUELVE:</w:t>
      </w:r>
    </w:p>
    <w:p w:rsidRPr="00766E78" w:rsidR="00766E78" w:rsidP="36519631" w:rsidRDefault="00766E78" w14:paraId="21020778" w14:textId="21C9D1FF">
      <w:pPr>
        <w:jc w:val="both"/>
        <w:rPr>
          <w:rFonts w:ascii="Times New Roman" w:hAnsi="Times New Roman"/>
          <w:b w:val="1"/>
          <w:bCs w:val="1"/>
          <w:sz w:val="24"/>
          <w:szCs w:val="24"/>
        </w:rPr>
      </w:pPr>
      <w:r w:rsidRPr="36519631" w:rsidR="00766E78">
        <w:rPr>
          <w:rFonts w:ascii="Times New Roman" w:hAnsi="Times New Roman"/>
          <w:sz w:val="24"/>
          <w:szCs w:val="24"/>
        </w:rPr>
        <w:t>Declarar</w:t>
      </w:r>
      <w:r w:rsidRPr="36519631" w:rsidR="00766E78">
        <w:rPr>
          <w:rFonts w:ascii="Times New Roman" w:hAnsi="Times New Roman"/>
          <w:b w:val="1"/>
          <w:bCs w:val="1"/>
          <w:sz w:val="24"/>
          <w:szCs w:val="24"/>
        </w:rPr>
        <w:t xml:space="preserve"> FUNDADA </w:t>
      </w:r>
      <w:r w:rsidRPr="36519631" w:rsidR="00766E78">
        <w:rPr>
          <w:rFonts w:ascii="Times New Roman" w:hAnsi="Times New Roman"/>
          <w:sz w:val="24"/>
          <w:szCs w:val="24"/>
        </w:rPr>
        <w:t>la reclamación</w:t>
      </w:r>
      <w:r w:rsidRPr="36519631" w:rsidR="00766E78">
        <w:rPr>
          <w:rFonts w:ascii="Times New Roman" w:hAnsi="Times New Roman"/>
          <w:b w:val="1"/>
          <w:bCs w:val="1"/>
          <w:sz w:val="24"/>
          <w:szCs w:val="24"/>
        </w:rPr>
        <w:t xml:space="preserve"> </w:t>
      </w:r>
      <w:r w:rsidRPr="36519631" w:rsidR="00766E78">
        <w:rPr>
          <w:rFonts w:ascii="Times New Roman" w:hAnsi="Times New Roman"/>
          <w:sz w:val="24"/>
          <w:szCs w:val="24"/>
        </w:rPr>
        <w:t>interpuesta</w:t>
      </w:r>
      <w:r w:rsidRPr="36519631" w:rsidR="00766E78">
        <w:rPr>
          <w:rFonts w:ascii="Times New Roman" w:hAnsi="Times New Roman"/>
          <w:sz w:val="24"/>
          <w:szCs w:val="24"/>
          <w:lang w:val="es-MX"/>
        </w:rPr>
        <w:t xml:space="preserve"> por</w:t>
      </w:r>
      <w:r w:rsidRPr="36519631" w:rsidR="00766E78">
        <w:rPr>
          <w:rFonts w:ascii="Times New Roman" w:hAnsi="Times New Roman"/>
          <w:b w:val="1"/>
          <w:bCs w:val="1"/>
          <w:sz w:val="24"/>
          <w:szCs w:val="24"/>
          <w:lang w:val="es-MX"/>
        </w:rPr>
        <w:t xml:space="preserve"> </w:t>
      </w:r>
      <w:r w:rsidRPr="36519631" w:rsidR="2AB23320">
        <w:rPr>
          <w:rFonts w:ascii="Times New Roman" w:hAnsi="Times New Roman"/>
          <w:b w:val="1"/>
          <w:bCs w:val="1"/>
          <w:sz w:val="24"/>
          <w:szCs w:val="24"/>
        </w:rPr>
        <w:t>........................................................................</w:t>
      </w:r>
      <w:r w:rsidRPr="36519631" w:rsidR="00766E78">
        <w:rPr>
          <w:rFonts w:ascii="Times New Roman" w:hAnsi="Times New Roman"/>
          <w:sz w:val="24"/>
          <w:szCs w:val="24"/>
        </w:rPr>
        <w:t xml:space="preserve"> contra </w:t>
      </w:r>
      <w:r w:rsidRPr="36519631" w:rsidR="7AA116FC">
        <w:rPr>
          <w:rFonts w:ascii="Times New Roman" w:hAnsi="Times New Roman"/>
          <w:b w:val="1"/>
          <w:bCs w:val="1"/>
          <w:sz w:val="24"/>
          <w:szCs w:val="24"/>
          <w:lang w:val="es-MX"/>
        </w:rPr>
        <w:t>................................</w:t>
      </w:r>
      <w:r w:rsidRPr="36519631" w:rsidR="00766E78">
        <w:rPr>
          <w:rFonts w:ascii="Times New Roman" w:hAnsi="Times New Roman"/>
          <w:b w:val="1"/>
          <w:bCs w:val="1"/>
          <w:sz w:val="24"/>
          <w:szCs w:val="24"/>
          <w:lang w:val="es-MX"/>
        </w:rPr>
        <w:t xml:space="preserve"> </w:t>
      </w:r>
      <w:r w:rsidRPr="36519631" w:rsidR="00766E78">
        <w:rPr>
          <w:rFonts w:ascii="Times New Roman" w:hAnsi="Times New Roman"/>
          <w:sz w:val="24"/>
          <w:szCs w:val="24"/>
        </w:rPr>
        <w:t>correspondiente al</w:t>
      </w:r>
      <w:r w:rsidRPr="36519631" w:rsidR="00766E78">
        <w:rPr>
          <w:rFonts w:ascii="Times New Roman" w:hAnsi="Times New Roman"/>
          <w:b w:val="1"/>
          <w:bCs w:val="1"/>
          <w:sz w:val="24"/>
          <w:szCs w:val="24"/>
          <w:lang w:val="es-MX"/>
        </w:rPr>
        <w:t xml:space="preserve"> SEGURO DE PROTECCIÓN DE TARJETA </w:t>
      </w:r>
      <w:r w:rsidRPr="36519631" w:rsidR="00766E78">
        <w:rPr>
          <w:rFonts w:ascii="Times New Roman" w:hAnsi="Times New Roman"/>
          <w:b w:val="1"/>
          <w:bCs w:val="1"/>
          <w:sz w:val="24"/>
          <w:szCs w:val="24"/>
        </w:rPr>
        <w:t xml:space="preserve">CON PÓLIZA </w:t>
      </w:r>
      <w:r w:rsidRPr="36519631" w:rsidR="00766E78">
        <w:rPr>
          <w:rFonts w:ascii="Times New Roman" w:hAnsi="Times New Roman"/>
          <w:b w:val="1"/>
          <w:bCs w:val="1"/>
          <w:sz w:val="24"/>
          <w:szCs w:val="24"/>
        </w:rPr>
        <w:t>N°</w:t>
      </w:r>
      <w:r w:rsidRPr="36519631" w:rsidR="00766E78">
        <w:rPr>
          <w:rFonts w:ascii="Times New Roman" w:hAnsi="Times New Roman"/>
          <w:b w:val="1"/>
          <w:bCs w:val="1"/>
          <w:sz w:val="24"/>
          <w:szCs w:val="24"/>
        </w:rPr>
        <w:t xml:space="preserve"> </w:t>
      </w:r>
      <w:r w:rsidRPr="36519631" w:rsidR="3220D523">
        <w:rPr>
          <w:rFonts w:ascii="Times New Roman" w:hAnsi="Times New Roman"/>
          <w:b w:val="1"/>
          <w:bCs w:val="1"/>
          <w:sz w:val="24"/>
          <w:szCs w:val="24"/>
        </w:rPr>
        <w:t>...........................</w:t>
      </w:r>
      <w:r w:rsidRPr="36519631" w:rsidR="00766E78">
        <w:rPr>
          <w:rFonts w:ascii="Times New Roman" w:hAnsi="Times New Roman"/>
          <w:sz w:val="24"/>
          <w:szCs w:val="24"/>
          <w:lang w:val="es-MX"/>
        </w:rPr>
        <w:t xml:space="preserve">, debiendo dicha aseguradora cumplir con dar cobertura al siniestro por </w:t>
      </w:r>
      <w:r w:rsidRPr="36519631" w:rsidR="00766E78">
        <w:rPr>
          <w:rFonts w:ascii="Times New Roman" w:hAnsi="Times New Roman"/>
          <w:sz w:val="24"/>
          <w:szCs w:val="24"/>
        </w:rPr>
        <w:t>Compra fraudulenta vía internet</w:t>
      </w:r>
      <w:r w:rsidRPr="36519631" w:rsidR="00766E78">
        <w:rPr>
          <w:rFonts w:ascii="Times New Roman" w:hAnsi="Times New Roman"/>
          <w:sz w:val="24"/>
          <w:szCs w:val="24"/>
          <w:lang w:val="es-MX"/>
        </w:rPr>
        <w:t>.</w:t>
      </w:r>
    </w:p>
    <w:p w:rsidRPr="00766E78" w:rsidR="00FE0AE9" w:rsidP="00A96C6E" w:rsidRDefault="00D00142" w14:paraId="22FB6411" w14:textId="4EE68A79">
      <w:pPr>
        <w:jc w:val="right"/>
        <w:rPr>
          <w:rFonts w:ascii="Times New Roman" w:hAnsi="Times New Roman"/>
          <w:sz w:val="24"/>
          <w:szCs w:val="24"/>
        </w:rPr>
      </w:pPr>
      <w:r w:rsidRPr="00766E78">
        <w:rPr>
          <w:rFonts w:ascii="Times New Roman" w:hAnsi="Times New Roman"/>
          <w:sz w:val="24"/>
          <w:szCs w:val="24"/>
        </w:rPr>
        <w:t>Lima,</w:t>
      </w:r>
      <w:r w:rsidRPr="00766E78" w:rsidR="0034229F">
        <w:rPr>
          <w:rFonts w:ascii="Times New Roman" w:hAnsi="Times New Roman"/>
          <w:sz w:val="24"/>
          <w:szCs w:val="24"/>
        </w:rPr>
        <w:t xml:space="preserve"> </w:t>
      </w:r>
      <w:r w:rsidRPr="00766E78" w:rsidR="00CE6144">
        <w:rPr>
          <w:rFonts w:ascii="Times New Roman" w:hAnsi="Times New Roman"/>
          <w:sz w:val="24"/>
          <w:szCs w:val="24"/>
        </w:rPr>
        <w:t>1</w:t>
      </w:r>
      <w:r w:rsidRPr="00766E78" w:rsidR="006C63EC">
        <w:rPr>
          <w:rFonts w:ascii="Times New Roman" w:hAnsi="Times New Roman"/>
          <w:sz w:val="24"/>
          <w:szCs w:val="24"/>
        </w:rPr>
        <w:t>9</w:t>
      </w:r>
      <w:r w:rsidRPr="00766E78" w:rsidR="00CE6144">
        <w:rPr>
          <w:rFonts w:ascii="Times New Roman" w:hAnsi="Times New Roman"/>
          <w:sz w:val="24"/>
          <w:szCs w:val="24"/>
        </w:rPr>
        <w:t xml:space="preserve"> </w:t>
      </w:r>
      <w:r w:rsidRPr="00766E78">
        <w:rPr>
          <w:rFonts w:ascii="Times New Roman" w:hAnsi="Times New Roman"/>
          <w:sz w:val="24"/>
          <w:szCs w:val="24"/>
        </w:rPr>
        <w:t>de</w:t>
      </w:r>
      <w:r w:rsidRPr="00766E78" w:rsidR="00EF70E2">
        <w:rPr>
          <w:rFonts w:ascii="Times New Roman" w:hAnsi="Times New Roman"/>
          <w:sz w:val="24"/>
          <w:szCs w:val="24"/>
        </w:rPr>
        <w:t xml:space="preserve"> </w:t>
      </w:r>
      <w:r w:rsidRPr="00766E78" w:rsidR="00CE6144">
        <w:rPr>
          <w:rFonts w:ascii="Times New Roman" w:hAnsi="Times New Roman"/>
          <w:sz w:val="24"/>
          <w:szCs w:val="24"/>
        </w:rPr>
        <w:t>mayo</w:t>
      </w:r>
      <w:r w:rsidRPr="00766E78">
        <w:rPr>
          <w:rFonts w:ascii="Times New Roman" w:hAnsi="Times New Roman"/>
          <w:sz w:val="24"/>
          <w:szCs w:val="24"/>
        </w:rPr>
        <w:t xml:space="preserve"> de 202</w:t>
      </w:r>
      <w:r w:rsidRPr="00766E78" w:rsidR="006C6213">
        <w:rPr>
          <w:rFonts w:ascii="Times New Roman" w:hAnsi="Times New Roman"/>
          <w:sz w:val="24"/>
          <w:szCs w:val="24"/>
        </w:rPr>
        <w:t>3</w:t>
      </w:r>
    </w:p>
    <w:p w:rsidRPr="00766E78" w:rsidR="00D066E9" w:rsidP="00401FF7" w:rsidRDefault="00487E42" w14:paraId="07DA551C" w14:textId="2F682B5B">
      <w:pPr>
        <w:jc w:val="both"/>
        <w:rPr>
          <w:rFonts w:ascii="Times New Roman" w:hAnsi="Times New Roman"/>
          <w:b/>
          <w:bCs/>
          <w:i/>
          <w:iCs/>
          <w:sz w:val="24"/>
          <w:szCs w:val="24"/>
        </w:rPr>
      </w:pPr>
      <w:r w:rsidRPr="00766E78">
        <w:rPr>
          <w:rFonts w:ascii="Times New Roman" w:hAnsi="Times New Roman"/>
          <w:b/>
          <w:bCs/>
          <w:i/>
          <w:iCs/>
          <w:sz w:val="24"/>
          <w:szCs w:val="24"/>
        </w:rPr>
        <w:t>La Secretaria Técnica, como Órgano Resolutivo Unipersonal, emite la presente resolución.</w:t>
      </w:r>
    </w:p>
    <w:p w:rsidRPr="00766E78" w:rsidR="00487E42" w:rsidP="002D07BA" w:rsidRDefault="00487E42" w14:paraId="2D80A377" w14:textId="0DAFEFD0">
      <w:pPr>
        <w:spacing w:line="360" w:lineRule="auto"/>
        <w:jc w:val="center"/>
        <w:rPr>
          <w:rFonts w:ascii="Times New Roman" w:hAnsi="Times New Roman"/>
          <w:b/>
          <w:bCs/>
          <w:sz w:val="24"/>
          <w:szCs w:val="24"/>
        </w:rPr>
      </w:pPr>
      <w:r w:rsidRPr="00766E78">
        <w:rPr>
          <w:rFonts w:ascii="Times New Roman" w:hAnsi="Times New Roman"/>
          <w:b/>
          <w:bCs/>
          <w:sz w:val="24"/>
          <w:szCs w:val="24"/>
        </w:rPr>
        <w:t>Alicia Martín López – Secretar</w:t>
      </w:r>
      <w:r w:rsidRPr="00766E78" w:rsidR="003179C7">
        <w:rPr>
          <w:rFonts w:ascii="Times New Roman" w:hAnsi="Times New Roman"/>
          <w:b/>
          <w:bCs/>
          <w:sz w:val="24"/>
          <w:szCs w:val="24"/>
        </w:rPr>
        <w:t>i</w:t>
      </w:r>
      <w:r w:rsidRPr="00766E78">
        <w:rPr>
          <w:rFonts w:ascii="Times New Roman" w:hAnsi="Times New Roman"/>
          <w:b/>
          <w:bCs/>
          <w:sz w:val="24"/>
          <w:szCs w:val="24"/>
        </w:rPr>
        <w:t>a Técnica</w:t>
      </w:r>
    </w:p>
    <w:p w:rsidRPr="00766E78"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39A6" w:rsidP="00722F1A" w:rsidRDefault="00C839A6" w14:paraId="1DF4E099" w14:textId="77777777">
      <w:pPr>
        <w:spacing w:after="0" w:line="240" w:lineRule="auto"/>
      </w:pPr>
      <w:r>
        <w:separator/>
      </w:r>
    </w:p>
  </w:endnote>
  <w:endnote w:type="continuationSeparator" w:id="0">
    <w:p w:rsidR="00C839A6" w:rsidP="00722F1A" w:rsidRDefault="00C839A6" w14:paraId="3455D6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39A6" w:rsidP="00722F1A" w:rsidRDefault="00C839A6" w14:paraId="57CA58E1" w14:textId="77777777">
      <w:pPr>
        <w:spacing w:after="0" w:line="240" w:lineRule="auto"/>
      </w:pPr>
      <w:r>
        <w:separator/>
      </w:r>
    </w:p>
  </w:footnote>
  <w:footnote w:type="continuationSeparator" w:id="0">
    <w:p w:rsidR="00C839A6" w:rsidP="00722F1A" w:rsidRDefault="00C839A6" w14:paraId="5F78CC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62BF"/>
    <w:rsid w:val="0027093C"/>
    <w:rsid w:val="00270EB5"/>
    <w:rsid w:val="002748B9"/>
    <w:rsid w:val="002774DB"/>
    <w:rsid w:val="002832FD"/>
    <w:rsid w:val="002A3D68"/>
    <w:rsid w:val="002B7B44"/>
    <w:rsid w:val="002C32EB"/>
    <w:rsid w:val="002C7BAD"/>
    <w:rsid w:val="002D07BA"/>
    <w:rsid w:val="002F2037"/>
    <w:rsid w:val="00315252"/>
    <w:rsid w:val="00316305"/>
    <w:rsid w:val="003179C7"/>
    <w:rsid w:val="00320005"/>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11C9C"/>
    <w:rsid w:val="004205D2"/>
    <w:rsid w:val="00426947"/>
    <w:rsid w:val="00427834"/>
    <w:rsid w:val="00430735"/>
    <w:rsid w:val="0045636B"/>
    <w:rsid w:val="00464821"/>
    <w:rsid w:val="00466D00"/>
    <w:rsid w:val="00486E3D"/>
    <w:rsid w:val="00487E42"/>
    <w:rsid w:val="004A54D1"/>
    <w:rsid w:val="004B23B9"/>
    <w:rsid w:val="004B4F66"/>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7054"/>
    <w:rsid w:val="00697E41"/>
    <w:rsid w:val="006A7C2B"/>
    <w:rsid w:val="006B4512"/>
    <w:rsid w:val="006C2590"/>
    <w:rsid w:val="006C6213"/>
    <w:rsid w:val="006C63EC"/>
    <w:rsid w:val="006D2330"/>
    <w:rsid w:val="006F001C"/>
    <w:rsid w:val="0071399D"/>
    <w:rsid w:val="0071585D"/>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815C6"/>
    <w:rsid w:val="0089374D"/>
    <w:rsid w:val="008B38C9"/>
    <w:rsid w:val="008B410F"/>
    <w:rsid w:val="008B6DC7"/>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603C9"/>
    <w:rsid w:val="00A60D4F"/>
    <w:rsid w:val="00A635B3"/>
    <w:rsid w:val="00A65D3C"/>
    <w:rsid w:val="00A719CD"/>
    <w:rsid w:val="00A7791B"/>
    <w:rsid w:val="00A81C37"/>
    <w:rsid w:val="00A858BA"/>
    <w:rsid w:val="00A876AE"/>
    <w:rsid w:val="00A96C6E"/>
    <w:rsid w:val="00AA2571"/>
    <w:rsid w:val="00AB4A3C"/>
    <w:rsid w:val="00AB7740"/>
    <w:rsid w:val="00AC1B51"/>
    <w:rsid w:val="00AC65B1"/>
    <w:rsid w:val="00AC7A61"/>
    <w:rsid w:val="00AD56AF"/>
    <w:rsid w:val="00AD5D04"/>
    <w:rsid w:val="00AD7E43"/>
    <w:rsid w:val="00AF57F2"/>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C0F09"/>
    <w:rsid w:val="00BC19B0"/>
    <w:rsid w:val="00BC69EF"/>
    <w:rsid w:val="00BD52E3"/>
    <w:rsid w:val="00BD5530"/>
    <w:rsid w:val="00C06FF7"/>
    <w:rsid w:val="00C15254"/>
    <w:rsid w:val="00C2198B"/>
    <w:rsid w:val="00C22A8E"/>
    <w:rsid w:val="00C36917"/>
    <w:rsid w:val="00C45618"/>
    <w:rsid w:val="00C5028F"/>
    <w:rsid w:val="00C56F86"/>
    <w:rsid w:val="00C613E6"/>
    <w:rsid w:val="00C66D8C"/>
    <w:rsid w:val="00C80567"/>
    <w:rsid w:val="00C839A6"/>
    <w:rsid w:val="00C87F2C"/>
    <w:rsid w:val="00C910DC"/>
    <w:rsid w:val="00CA32FC"/>
    <w:rsid w:val="00CB39D7"/>
    <w:rsid w:val="00CD5B43"/>
    <w:rsid w:val="00CD6A37"/>
    <w:rsid w:val="00CE6144"/>
    <w:rsid w:val="00CF40F1"/>
    <w:rsid w:val="00D00142"/>
    <w:rsid w:val="00D052E2"/>
    <w:rsid w:val="00D05BAE"/>
    <w:rsid w:val="00D066E9"/>
    <w:rsid w:val="00D1360F"/>
    <w:rsid w:val="00D1380F"/>
    <w:rsid w:val="00D159E5"/>
    <w:rsid w:val="00D242C0"/>
    <w:rsid w:val="00D30E4A"/>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14E12"/>
    <w:rsid w:val="00F26229"/>
    <w:rsid w:val="00F374B2"/>
    <w:rsid w:val="00F52ADB"/>
    <w:rsid w:val="00F66108"/>
    <w:rsid w:val="00F778E2"/>
    <w:rsid w:val="00F8639B"/>
    <w:rsid w:val="00F95A46"/>
    <w:rsid w:val="00FB4AA4"/>
    <w:rsid w:val="00FC7596"/>
    <w:rsid w:val="00FE0AE9"/>
    <w:rsid w:val="00FE4A2F"/>
    <w:rsid w:val="00FE5CEA"/>
    <w:rsid w:val="00FE6BAE"/>
    <w:rsid w:val="00FF2E3D"/>
    <w:rsid w:val="142EA969"/>
    <w:rsid w:val="2AB23320"/>
    <w:rsid w:val="2AB6550B"/>
    <w:rsid w:val="3220D523"/>
    <w:rsid w:val="36519631"/>
    <w:rsid w:val="365F8AF1"/>
    <w:rsid w:val="53324C4E"/>
    <w:rsid w:val="7AA116F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1D3A0EF-1564-4815-99AC-5DF8482219F0}"/>
</file>

<file path=customXml/itemProps3.xml><?xml version="1.0" encoding="utf-8"?>
<ds:datastoreItem xmlns:ds="http://schemas.openxmlformats.org/officeDocument/2006/customXml" ds:itemID="{3F79B1E3-03BD-44F6-ACB6-BD538FBAEB55}"/>
</file>

<file path=customXml/itemProps4.xml><?xml version="1.0" encoding="utf-8"?>
<ds:datastoreItem xmlns:ds="http://schemas.openxmlformats.org/officeDocument/2006/customXml" ds:itemID="{FB159182-8E40-4754-8B89-8EC80E26F3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301</cp:revision>
  <cp:lastPrinted>2023-04-28T20:03:00Z</cp:lastPrinted>
  <dcterms:created xsi:type="dcterms:W3CDTF">2022-12-22T22:59:00Z</dcterms:created>
  <dcterms:modified xsi:type="dcterms:W3CDTF">2025-06-03T19:26:01Z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