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E287A" w:rsidR="000341A4" w:rsidP="000341A4" w:rsidRDefault="000341A4" w14:paraId="6752CB7C" w14:textId="77777777">
      <w:pPr>
        <w:pStyle w:val="Puesto"/>
        <w:tabs>
          <w:tab w:val="left" w:pos="2730"/>
          <w:tab w:val="center" w:pos="4419"/>
        </w:tabs>
        <w:outlineLvl w:val="0"/>
        <w:rPr>
          <w:rStyle w:val="Textoennegrita"/>
          <w:b/>
          <w:bCs/>
          <w:lang w:val="es-ES"/>
        </w:rPr>
      </w:pPr>
    </w:p>
    <w:p w:rsidRPr="00BE287A" w:rsidR="000341A4" w:rsidP="000341A4" w:rsidRDefault="000341A4" w14:paraId="56329F19" w14:textId="77777777">
      <w:pPr>
        <w:pStyle w:val="Puesto"/>
        <w:tabs>
          <w:tab w:val="left" w:pos="2730"/>
          <w:tab w:val="center" w:pos="4419"/>
        </w:tabs>
        <w:outlineLvl w:val="0"/>
        <w:rPr>
          <w:rStyle w:val="Textoennegrita"/>
          <w:b/>
          <w:bCs/>
          <w:lang w:val="es-ES"/>
        </w:rPr>
      </w:pPr>
    </w:p>
    <w:p w:rsidRPr="00BE287A" w:rsidR="00D645CF" w:rsidP="00AF57F2" w:rsidRDefault="00D00142" w14:paraId="587C9FEE" w14:textId="25365E48">
      <w:pPr>
        <w:pStyle w:val="Puesto"/>
        <w:tabs>
          <w:tab w:val="left" w:pos="2730"/>
          <w:tab w:val="center" w:pos="4419"/>
        </w:tabs>
        <w:outlineLvl w:val="0"/>
        <w:rPr>
          <w:rStyle w:val="Textoennegrita"/>
          <w:b/>
          <w:bCs/>
          <w:lang w:val="es-ES"/>
        </w:rPr>
      </w:pPr>
      <w:r w:rsidRPr="00BE287A">
        <w:rPr>
          <w:rStyle w:val="Textoennegrita"/>
          <w:b/>
          <w:bCs/>
          <w:lang w:val="es-ES"/>
        </w:rPr>
        <w:t xml:space="preserve">RESOLUCION </w:t>
      </w:r>
      <w:proofErr w:type="spellStart"/>
      <w:r w:rsidRPr="00BE287A">
        <w:rPr>
          <w:rStyle w:val="Textoennegrita"/>
          <w:b/>
          <w:bCs/>
          <w:lang w:val="es-ES"/>
        </w:rPr>
        <w:t>N°</w:t>
      </w:r>
      <w:proofErr w:type="spellEnd"/>
      <w:r w:rsidRPr="00BE287A" w:rsidR="000341A4">
        <w:rPr>
          <w:rStyle w:val="Textoennegrita"/>
          <w:b/>
          <w:bCs/>
          <w:lang w:val="es-ES"/>
        </w:rPr>
        <w:t xml:space="preserve"> </w:t>
      </w:r>
      <w:r w:rsidRPr="00BE287A" w:rsidR="004A5CA2">
        <w:rPr>
          <w:rStyle w:val="Textoennegrita"/>
          <w:b/>
          <w:bCs/>
          <w:lang w:val="es-ES"/>
        </w:rPr>
        <w:t>101</w:t>
      </w:r>
      <w:r w:rsidRPr="00BE287A">
        <w:rPr>
          <w:rStyle w:val="Textoennegrita"/>
          <w:b/>
          <w:bCs/>
          <w:lang w:val="es-ES"/>
        </w:rPr>
        <w:t>/2</w:t>
      </w:r>
      <w:r w:rsidRPr="00BE287A" w:rsidR="006C6213">
        <w:rPr>
          <w:rStyle w:val="Textoennegrita"/>
          <w:b/>
          <w:bCs/>
          <w:lang w:val="es-ES"/>
        </w:rPr>
        <w:t>3</w:t>
      </w:r>
    </w:p>
    <w:p w:rsidRPr="00BE287A" w:rsidR="00BE287A" w:rsidP="00BE287A" w:rsidRDefault="00BE287A" w14:paraId="0E238BA4" w14:textId="77777777">
      <w:pPr>
        <w:jc w:val="both"/>
        <w:outlineLvl w:val="0"/>
        <w:rPr>
          <w:rFonts w:ascii="Times New Roman" w:hAnsi="Times New Roman" w:eastAsia="Times New Roman"/>
          <w:b/>
          <w:bCs/>
          <w:sz w:val="24"/>
          <w:szCs w:val="24"/>
        </w:rPr>
      </w:pPr>
      <w:r w:rsidRPr="00BE287A">
        <w:rPr>
          <w:rFonts w:ascii="Times New Roman" w:hAnsi="Times New Roman"/>
          <w:b/>
          <w:bCs/>
          <w:sz w:val="24"/>
          <w:szCs w:val="24"/>
        </w:rPr>
        <w:t>Vistos:</w:t>
      </w:r>
    </w:p>
    <w:p w:rsidRPr="00BE287A" w:rsidR="00BE287A" w:rsidP="17C26629" w:rsidRDefault="00BE287A" w14:paraId="0F513A3D" w14:textId="2BD7737F">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sz w:val="24"/>
          <w:szCs w:val="24"/>
        </w:rPr>
      </w:pPr>
      <w:r w:rsidRPr="17C26629" w:rsidR="00BE287A">
        <w:rPr>
          <w:rFonts w:ascii="Times New Roman" w:hAnsi="Times New Roman"/>
          <w:sz w:val="24"/>
          <w:szCs w:val="24"/>
        </w:rPr>
        <w:t xml:space="preserve">Que, con fecha 02 de marzo de 2023, </w:t>
      </w:r>
      <w:r w:rsidRPr="17C26629" w:rsidR="252CE438">
        <w:rPr>
          <w:rFonts w:ascii="Times New Roman" w:hAnsi="Times New Roman"/>
          <w:b w:val="1"/>
          <w:bCs w:val="1"/>
          <w:sz w:val="24"/>
          <w:szCs w:val="24"/>
        </w:rPr>
        <w:t>.....................................................</w:t>
      </w:r>
      <w:r w:rsidRPr="17C26629" w:rsidR="00BE287A">
        <w:rPr>
          <w:rFonts w:ascii="Times New Roman" w:hAnsi="Times New Roman"/>
          <w:sz w:val="24"/>
          <w:szCs w:val="24"/>
        </w:rPr>
        <w:t xml:space="preserve"> interpone </w:t>
      </w:r>
      <w:r w:rsidRPr="17C26629" w:rsidR="00BE287A">
        <w:rPr>
          <w:rFonts w:ascii="Times New Roman" w:hAnsi="Times New Roman"/>
          <w:sz w:val="24"/>
          <w:szCs w:val="24"/>
        </w:rPr>
        <w:t xml:space="preserve">reclamación ante esta Defensoría del Asegurado (DEFASEG) contra </w:t>
      </w:r>
      <w:r w:rsidRPr="17C26629" w:rsidR="70AADB18">
        <w:rPr>
          <w:rFonts w:ascii="Times New Roman" w:hAnsi="Times New Roman"/>
          <w:b w:val="1"/>
          <w:bCs w:val="1"/>
          <w:sz w:val="24"/>
          <w:szCs w:val="24"/>
        </w:rPr>
        <w:t>.............................</w:t>
      </w:r>
      <w:r w:rsidRPr="17C26629" w:rsidR="00BE287A">
        <w:rPr>
          <w:rFonts w:ascii="Times New Roman" w:hAnsi="Times New Roman"/>
          <w:sz w:val="24"/>
          <w:szCs w:val="24"/>
        </w:rPr>
        <w:t>, solicitando se le</w:t>
      </w:r>
      <w:r w:rsidRPr="17C26629" w:rsidR="00BE287A">
        <w:rPr>
          <w:rFonts w:ascii="Times New Roman" w:hAnsi="Times New Roman"/>
          <w:sz w:val="24"/>
          <w:szCs w:val="24"/>
        </w:rPr>
        <w:t xml:space="preserve"> otorgue la cobertura del</w:t>
      </w:r>
      <w:r w:rsidRPr="17C26629" w:rsidR="00BE287A">
        <w:rPr>
          <w:rFonts w:ascii="Times New Roman" w:hAnsi="Times New Roman"/>
          <w:b w:val="1"/>
          <w:bCs w:val="1"/>
          <w:sz w:val="24"/>
          <w:szCs w:val="24"/>
        </w:rPr>
        <w:t xml:space="preserve"> SEGURO MULTIRIESGO HOGAR con PÓLIZA </w:t>
      </w:r>
      <w:r w:rsidRPr="17C26629" w:rsidR="00BE287A">
        <w:rPr>
          <w:rFonts w:ascii="Times New Roman" w:hAnsi="Times New Roman"/>
          <w:b w:val="1"/>
          <w:bCs w:val="1"/>
          <w:sz w:val="24"/>
          <w:szCs w:val="24"/>
        </w:rPr>
        <w:t>N°</w:t>
      </w:r>
      <w:r w:rsidRPr="17C26629" w:rsidR="00BE287A">
        <w:rPr>
          <w:rFonts w:ascii="Times New Roman" w:hAnsi="Times New Roman"/>
          <w:b w:val="1"/>
          <w:bCs w:val="1"/>
          <w:sz w:val="24"/>
          <w:szCs w:val="24"/>
        </w:rPr>
        <w:t xml:space="preserve"> </w:t>
      </w:r>
      <w:r w:rsidRPr="17C26629" w:rsidR="76B082A8">
        <w:rPr>
          <w:rFonts w:ascii="Times New Roman" w:hAnsi="Times New Roman"/>
          <w:b w:val="1"/>
          <w:bCs w:val="1"/>
          <w:sz w:val="24"/>
          <w:szCs w:val="24"/>
        </w:rPr>
        <w:t>.............................</w:t>
      </w:r>
      <w:r w:rsidRPr="17C26629" w:rsidR="00BE287A">
        <w:rPr>
          <w:rFonts w:ascii="Times New Roman" w:hAnsi="Times New Roman"/>
          <w:b w:val="1"/>
          <w:bCs w:val="1"/>
          <w:sz w:val="24"/>
          <w:szCs w:val="24"/>
        </w:rPr>
        <w:t>.</w:t>
      </w:r>
    </w:p>
    <w:p w:rsidRPr="00BE287A" w:rsidR="00BE287A" w:rsidP="00BE287A" w:rsidRDefault="00BE287A" w14:paraId="783FF9B9" w14:textId="77777777">
      <w:pPr>
        <w:jc w:val="both"/>
        <w:rPr>
          <w:rFonts w:ascii="Times New Roman" w:hAnsi="Times New Roman" w:eastAsia="Arial Unicode MS"/>
          <w:sz w:val="24"/>
          <w:szCs w:val="24"/>
        </w:rPr>
      </w:pPr>
      <w:r w:rsidRPr="00BE287A">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E287A">
          <w:rPr>
            <w:rStyle w:val="Hipervnculo"/>
            <w:rFonts w:ascii="Times New Roman" w:hAnsi="Times New Roman" w:eastAsia="Arial Unicode MS"/>
            <w:sz w:val="24"/>
            <w:szCs w:val="24"/>
          </w:rPr>
          <w:t>http://www.defaseg.com.pe/reglamento</w:t>
        </w:r>
      </w:hyperlink>
      <w:r w:rsidRPr="00BE287A">
        <w:rPr>
          <w:rFonts w:ascii="Times New Roman" w:hAnsi="Times New Roman" w:eastAsia="Arial Unicode MS"/>
          <w:sz w:val="24"/>
          <w:szCs w:val="24"/>
        </w:rPr>
        <w:t>);</w:t>
      </w:r>
    </w:p>
    <w:p w:rsidRPr="00BE287A" w:rsidR="00BE287A" w:rsidP="00BE287A" w:rsidRDefault="00BE287A" w14:paraId="703F45F5" w14:textId="77777777">
      <w:pPr>
        <w:tabs>
          <w:tab w:val="num" w:pos="720"/>
        </w:tabs>
        <w:jc w:val="both"/>
        <w:rPr>
          <w:rFonts w:ascii="Times New Roman" w:hAnsi="Times New Roman"/>
          <w:sz w:val="24"/>
          <w:szCs w:val="24"/>
        </w:rPr>
      </w:pPr>
      <w:r w:rsidRPr="00BE287A">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BE287A" w:rsidR="00BE287A" w:rsidP="00BE287A" w:rsidRDefault="00BE287A" w14:paraId="2F489273" w14:textId="7B1D01F9">
      <w:pPr>
        <w:jc w:val="both"/>
        <w:rPr>
          <w:rFonts w:ascii="Times New Roman" w:hAnsi="Times New Roman" w:eastAsia="Times New Roman"/>
          <w:sz w:val="24"/>
          <w:szCs w:val="24"/>
          <w:lang w:val="es-ES"/>
        </w:rPr>
      </w:pPr>
      <w:r w:rsidRPr="17C26629" w:rsidR="00BE287A">
        <w:rPr>
          <w:rFonts w:ascii="Times New Roman" w:hAnsi="Times New Roman"/>
          <w:sz w:val="24"/>
          <w:szCs w:val="24"/>
        </w:rPr>
        <w:t xml:space="preserve">Que, con fecha 22 de marzo de 2023 se corrió traslado de la reclamación a </w:t>
      </w:r>
      <w:r w:rsidRPr="17C26629" w:rsidR="70AADB18">
        <w:rPr>
          <w:rFonts w:ascii="Times New Roman" w:hAnsi="Times New Roman"/>
          <w:sz w:val="24"/>
          <w:szCs w:val="24"/>
        </w:rPr>
        <w:t>.............................</w:t>
      </w:r>
      <w:r w:rsidRPr="17C26629" w:rsidR="00BE287A">
        <w:rPr>
          <w:rFonts w:ascii="Times New Roman" w:hAnsi="Times New Roman"/>
          <w:sz w:val="24"/>
          <w:szCs w:val="24"/>
        </w:rPr>
        <w:t xml:space="preserve">, siendo que con fecha 13 de abril de 2023 la aseguradora absolvió el respectivo trámite, </w:t>
      </w:r>
      <w:r w:rsidRPr="17C26629" w:rsidR="00BE287A">
        <w:rPr>
          <w:rFonts w:ascii="Times New Roman" w:hAnsi="Times New Roman"/>
          <w:sz w:val="24"/>
          <w:szCs w:val="24"/>
        </w:rPr>
        <w:t xml:space="preserve">presentando sus descargos. </w:t>
      </w:r>
    </w:p>
    <w:p w:rsidRPr="00BE287A" w:rsidR="00BE287A" w:rsidP="00BE287A" w:rsidRDefault="00BE287A" w14:paraId="0AEF84DD" w14:textId="77777777">
      <w:pPr>
        <w:tabs>
          <w:tab w:val="num" w:pos="720"/>
        </w:tabs>
        <w:jc w:val="both"/>
        <w:rPr>
          <w:rFonts w:ascii="Times New Roman" w:hAnsi="Times New Roman"/>
          <w:sz w:val="24"/>
          <w:szCs w:val="24"/>
        </w:rPr>
      </w:pPr>
      <w:r w:rsidRPr="00BE287A">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E287A">
        <w:rPr>
          <w:rFonts w:ascii="Times New Roman" w:hAnsi="Times New Roman" w:eastAsia="Arial Unicode MS"/>
          <w:sz w:val="24"/>
          <w:szCs w:val="24"/>
        </w:rPr>
        <w:t>de la DEFASEG</w:t>
      </w:r>
      <w:r w:rsidRPr="00BE287A">
        <w:rPr>
          <w:rFonts w:ascii="Times New Roman" w:hAnsi="Times New Roman"/>
          <w:sz w:val="24"/>
          <w:szCs w:val="24"/>
        </w:rPr>
        <w:t>.</w:t>
      </w:r>
    </w:p>
    <w:p w:rsidRPr="00BE287A" w:rsidR="00BE287A" w:rsidP="00BE287A" w:rsidRDefault="00BE287A" w14:paraId="2DAE0325" w14:textId="7FDC0400">
      <w:pPr>
        <w:jc w:val="both"/>
        <w:rPr>
          <w:rStyle w:val="normaltextrun"/>
          <w:rFonts w:ascii="Times New Roman" w:hAnsi="Times New Roman"/>
          <w:sz w:val="24"/>
          <w:szCs w:val="24"/>
        </w:rPr>
      </w:pPr>
      <w:r w:rsidRPr="17C26629" w:rsidR="00BE287A">
        <w:rPr>
          <w:rFonts w:ascii="Times New Roman" w:hAnsi="Times New Roman"/>
          <w:sz w:val="24"/>
          <w:szCs w:val="24"/>
        </w:rPr>
        <w:t xml:space="preserve">Que, la reclamación interpuesta se sustenta resumidamente en los hechos y fundamentos siguientes: </w:t>
      </w:r>
      <w:bookmarkStart w:name="_Hlk102725553" w:id="0"/>
      <w:r w:rsidRPr="17C26629" w:rsidR="00BE287A">
        <w:rPr>
          <w:rFonts w:ascii="Times New Roman" w:hAnsi="Times New Roman"/>
          <w:sz w:val="24"/>
          <w:szCs w:val="24"/>
        </w:rPr>
        <w:t xml:space="preserve">a) </w:t>
      </w:r>
      <w:bookmarkEnd w:id="0"/>
      <w:r w:rsidRPr="17C26629" w:rsidR="00BE287A">
        <w:rPr>
          <w:rFonts w:ascii="Times New Roman" w:hAnsi="Times New Roman"/>
          <w:sz w:val="24"/>
          <w:szCs w:val="24"/>
        </w:rPr>
        <w:t xml:space="preserve">El 24 de mayo de 2022 el señor </w:t>
      </w:r>
      <w:r w:rsidRPr="17C26629" w:rsidR="694D5FBE">
        <w:rPr>
          <w:rFonts w:ascii="Times New Roman" w:hAnsi="Times New Roman"/>
          <w:sz w:val="24"/>
          <w:szCs w:val="24"/>
        </w:rPr>
        <w:t>..........</w:t>
      </w:r>
      <w:r w:rsidRPr="17C26629" w:rsidR="00BE287A">
        <w:rPr>
          <w:rFonts w:ascii="Times New Roman" w:hAnsi="Times New Roman"/>
          <w:sz w:val="24"/>
          <w:szCs w:val="24"/>
        </w:rPr>
        <w:t xml:space="preserve"> contrató la póliza </w:t>
      </w:r>
      <w:r w:rsidRPr="17C26629" w:rsidR="00BE287A">
        <w:rPr>
          <w:rFonts w:ascii="Times New Roman" w:hAnsi="Times New Roman"/>
          <w:sz w:val="24"/>
          <w:szCs w:val="24"/>
        </w:rPr>
        <w:t>Multiriesgo</w:t>
      </w:r>
      <w:r w:rsidRPr="17C26629" w:rsidR="00BE287A">
        <w:rPr>
          <w:rFonts w:ascii="Times New Roman" w:hAnsi="Times New Roman"/>
          <w:sz w:val="24"/>
          <w:szCs w:val="24"/>
        </w:rPr>
        <w:t xml:space="preserve"> – Hogar de </w:t>
      </w:r>
      <w:r w:rsidRPr="17C26629" w:rsidR="1AA532BA">
        <w:rPr>
          <w:rFonts w:ascii="Times New Roman" w:hAnsi="Times New Roman"/>
          <w:sz w:val="24"/>
          <w:szCs w:val="24"/>
        </w:rPr>
        <w:t>..............</w:t>
      </w:r>
      <w:r w:rsidRPr="17C26629" w:rsidR="00BE287A">
        <w:rPr>
          <w:rFonts w:ascii="Times New Roman" w:hAnsi="Times New Roman"/>
          <w:sz w:val="24"/>
          <w:szCs w:val="24"/>
        </w:rPr>
        <w:t xml:space="preserve"> </w:t>
      </w:r>
      <w:r w:rsidRPr="17C26629" w:rsidR="00BE287A">
        <w:rPr>
          <w:rFonts w:ascii="Times New Roman" w:hAnsi="Times New Roman"/>
          <w:sz w:val="24"/>
          <w:szCs w:val="24"/>
        </w:rPr>
        <w:t>N°</w:t>
      </w:r>
      <w:r w:rsidRPr="17C26629" w:rsidR="00BE287A">
        <w:rPr>
          <w:rFonts w:ascii="Times New Roman" w:hAnsi="Times New Roman"/>
          <w:sz w:val="24"/>
          <w:szCs w:val="24"/>
        </w:rPr>
        <w:t xml:space="preserve"> </w:t>
      </w:r>
      <w:r w:rsidRPr="17C26629" w:rsidR="76B082A8">
        <w:rPr>
          <w:rFonts w:ascii="Times New Roman" w:hAnsi="Times New Roman"/>
          <w:sz w:val="24"/>
          <w:szCs w:val="24"/>
        </w:rPr>
        <w:t>.............................</w:t>
      </w:r>
      <w:r w:rsidRPr="17C26629" w:rsidR="00BE287A">
        <w:rPr>
          <w:rFonts w:ascii="Times New Roman" w:hAnsi="Times New Roman"/>
          <w:sz w:val="24"/>
          <w:szCs w:val="24"/>
        </w:rPr>
        <w:t xml:space="preserve">8 con vigencia hasta el 24 de mayo de 2023. Las cláusulas de dicha póliza estipulan lo siguiente:  2.4.6 Tarjeta de Crédito. La pérdida de dinero, en exceso de los importes efectivamente reconocidos –sea por los bancos u operadores de la tarjeta de crédito o débito u otra póliza de seguros –, causada directamente por el uso fraudulento por parte de Terceros, de cualquier tarjeta de crédito o de débito a nombre del ASEGURADO y/o su cónyuge, que haya sido robada o sustraída como consecuencia de Robo y/o Hurto Agravado, y que esté físicamente en poder de ese Tercero en el momento en que se hace uso fraudulento de dicha tarjeta de crédito o de débito; b) el día 18 de febrero, su cónyuge, </w:t>
      </w:r>
      <w:r w:rsidRPr="17C26629" w:rsidR="051B15BA">
        <w:rPr>
          <w:rFonts w:ascii="Times New Roman" w:hAnsi="Times New Roman"/>
          <w:sz w:val="24"/>
          <w:szCs w:val="24"/>
        </w:rPr>
        <w:t>...........................................</w:t>
      </w:r>
      <w:r w:rsidRPr="17C26629" w:rsidR="00BE287A">
        <w:rPr>
          <w:rFonts w:ascii="Times New Roman" w:hAnsi="Times New Roman"/>
          <w:sz w:val="24"/>
          <w:szCs w:val="24"/>
        </w:rPr>
        <w:t xml:space="preserve">, estaba en una reunión con amigos en Café Sur en la zona de la terraza, ubicado en Av. Pardo y Aliaga 683, San Isidro. A las 22:16 ella se acercó a la barra para realizar un consumo con su tarjeta de crédito BCP por un monto de S/ 20. Guardó luego su tarjeta en su cartera negra ubicada en una silla de la terraza, cerca de la puerta de entrada de la librería. La librería atendía a sus últimos clientes. En ese momento, entraron 3 personas (dos mujeres y un hombre desconocidos). Aproximadamente a las 23:00 se acercó a la silla y su cartera había desaparecido. En su cartera se encontraba: su tarjeta de crédito BCP, su tarjeta de crédito BBVA, la llave del departamento, el control remoto de nuestra cochera, su </w:t>
      </w:r>
      <w:r w:rsidRPr="17C26629" w:rsidR="00BE287A">
        <w:rPr>
          <w:rFonts w:ascii="Times New Roman" w:hAnsi="Times New Roman"/>
          <w:sz w:val="24"/>
          <w:szCs w:val="24"/>
        </w:rPr>
        <w:t>carnet</w:t>
      </w:r>
      <w:r w:rsidRPr="17C26629" w:rsidR="00BE287A">
        <w:rPr>
          <w:rFonts w:ascii="Times New Roman" w:hAnsi="Times New Roman"/>
          <w:sz w:val="24"/>
          <w:szCs w:val="24"/>
        </w:rPr>
        <w:t xml:space="preserve"> de extranjería; c) de inmediato, procedió a bloquear sus tarjetas BCP y BBVA. Luego, revisó sus correos y le había llegado un correo de BCP indicando que se realizó un consumo de S/ 2900.00 con su Tarjeta de Crédito BCP en IZI*DIVERXO EIRL. De inmediato, llamó </w:t>
      </w:r>
      <w:r w:rsidRPr="17C26629" w:rsidR="00BE287A">
        <w:rPr>
          <w:rFonts w:ascii="Times New Roman" w:hAnsi="Times New Roman"/>
          <w:sz w:val="24"/>
          <w:szCs w:val="24"/>
        </w:rPr>
        <w:t xml:space="preserve">a BCP para dejar constancia que no reconocía esta operación (Hoja de Reclamación - C14614754); d) el día 19 de febrero, llamaron a </w:t>
      </w:r>
      <w:r w:rsidRPr="17C26629" w:rsidR="1AA532BA">
        <w:rPr>
          <w:rFonts w:ascii="Times New Roman" w:hAnsi="Times New Roman"/>
          <w:sz w:val="24"/>
          <w:szCs w:val="24"/>
        </w:rPr>
        <w:t>..............</w:t>
      </w:r>
      <w:r w:rsidRPr="17C26629" w:rsidR="00BE287A">
        <w:rPr>
          <w:rFonts w:ascii="Times New Roman" w:hAnsi="Times New Roman"/>
          <w:sz w:val="24"/>
          <w:szCs w:val="24"/>
        </w:rPr>
        <w:t xml:space="preserve"> para indicar lo sucedido y el primer acto que realizaron fue acercarse a la Comisaría PNP San Isidro, ubicada en la C. Antequera 116, para presentar su denuncia. Ese mismo día se procedió con el cambio de cerradura de su departamento; e) el día 20 de febrero 2023 enviaron los documentos solicitados al evaluador de </w:t>
      </w:r>
      <w:r w:rsidRPr="17C26629" w:rsidR="1AA532BA">
        <w:rPr>
          <w:rFonts w:ascii="Times New Roman" w:hAnsi="Times New Roman"/>
          <w:sz w:val="24"/>
          <w:szCs w:val="24"/>
        </w:rPr>
        <w:t>..............</w:t>
      </w:r>
      <w:r w:rsidRPr="17C26629" w:rsidR="00BE287A">
        <w:rPr>
          <w:rFonts w:ascii="Times New Roman" w:hAnsi="Times New Roman"/>
          <w:sz w:val="24"/>
          <w:szCs w:val="24"/>
        </w:rPr>
        <w:t xml:space="preserve">, </w:t>
      </w:r>
      <w:r w:rsidRPr="17C26629" w:rsidR="1B15EB14">
        <w:rPr>
          <w:rFonts w:ascii="Times New Roman" w:hAnsi="Times New Roman"/>
          <w:sz w:val="24"/>
          <w:szCs w:val="24"/>
        </w:rPr>
        <w:t>......................................</w:t>
      </w:r>
      <w:r w:rsidRPr="17C26629" w:rsidR="00BE287A">
        <w:rPr>
          <w:rFonts w:ascii="Times New Roman" w:hAnsi="Times New Roman"/>
          <w:sz w:val="24"/>
          <w:szCs w:val="24"/>
        </w:rPr>
        <w:t xml:space="preserve">, y recibieron su respuesta negativa el 28 de febrero 2023. Ellos indican que nuestra póliza solo nos cubre hurto agravado; f) el día 1 de marzo 2023 envió un correo al señor </w:t>
      </w:r>
      <w:r w:rsidRPr="17C26629" w:rsidR="4E1A5ECE">
        <w:rPr>
          <w:rFonts w:ascii="Times New Roman" w:hAnsi="Times New Roman"/>
          <w:sz w:val="24"/>
          <w:szCs w:val="24"/>
        </w:rPr>
        <w:t>........................................................</w:t>
      </w:r>
      <w:r w:rsidRPr="17C26629" w:rsidR="00BE287A">
        <w:rPr>
          <w:rFonts w:ascii="Times New Roman" w:hAnsi="Times New Roman"/>
          <w:sz w:val="24"/>
          <w:szCs w:val="24"/>
        </w:rPr>
        <w:t xml:space="preserve"> de la Unidad de Operaciones para pedir que reconsideren su decisión, explicando que su caso es de hurto agravado ya que el código penal del Perú define en el artículo 168° Hurto agravado:1. Durante la noche. 2. Mediante destreza, escalamiento, destrucción o rotura de obstáculos. 3. Con ocasión de incendio, inundación, naufragio, calamidad pública o desgracia particular del agraviado. 4.  Sobre los bienes muebles que forman el equipaje del viajero.  5. Mediante el concurso de dos o más personas. Su caso es entonces hurto agravado ya que se dio: 1. Durante la noche. 2. Mediante destreza, escalamiento, destrucción o rotura de obstáculos. 3. Mediante el concurso de dos o más personas. El mismo día recibieron un correo del señor </w:t>
      </w:r>
      <w:r w:rsidRPr="17C26629" w:rsidR="4E1A5ECE">
        <w:rPr>
          <w:rFonts w:ascii="Times New Roman" w:hAnsi="Times New Roman"/>
          <w:sz w:val="24"/>
          <w:szCs w:val="24"/>
        </w:rPr>
        <w:t>........................................................</w:t>
      </w:r>
      <w:r w:rsidRPr="17C26629" w:rsidR="00BE287A">
        <w:rPr>
          <w:rFonts w:ascii="Times New Roman" w:hAnsi="Times New Roman"/>
          <w:sz w:val="24"/>
          <w:szCs w:val="24"/>
        </w:rPr>
        <w:t xml:space="preserve"> indicando que no aceptaban su reclamo.</w:t>
      </w:r>
    </w:p>
    <w:p w:rsidRPr="00BE287A" w:rsidR="00BE287A" w:rsidP="00BE287A" w:rsidRDefault="00BE287A" w14:paraId="3ABBF472" w14:textId="3BE805D7">
      <w:pPr>
        <w:jc w:val="both"/>
        <w:rPr>
          <w:rFonts w:ascii="Times New Roman" w:hAnsi="Times New Roman"/>
          <w:sz w:val="24"/>
          <w:szCs w:val="24"/>
        </w:rPr>
      </w:pPr>
      <w:r w:rsidRPr="17C26629" w:rsidR="00BE287A">
        <w:rPr>
          <w:rFonts w:ascii="Times New Roman" w:hAnsi="Times New Roman"/>
          <w:sz w:val="24"/>
          <w:szCs w:val="24"/>
        </w:rPr>
        <w:t xml:space="preserve">Que, por su parte, </w:t>
      </w:r>
      <w:r w:rsidRPr="17C26629" w:rsidR="70AADB18">
        <w:rPr>
          <w:rFonts w:ascii="Times New Roman" w:hAnsi="Times New Roman"/>
          <w:sz w:val="24"/>
          <w:szCs w:val="24"/>
        </w:rPr>
        <w:t>.............................</w:t>
      </w:r>
      <w:r w:rsidRPr="17C26629" w:rsidR="00BE287A">
        <w:rPr>
          <w:rFonts w:ascii="Times New Roman" w:hAnsi="Times New Roman"/>
          <w:sz w:val="24"/>
          <w:szCs w:val="24"/>
        </w:rPr>
        <w:t xml:space="preserve"> solicita en sus descargos que la reclamación sea desestimada, atendiendo resumidamente a lo siguiente: </w:t>
      </w:r>
      <w:r w:rsidRPr="17C26629" w:rsidR="00BE287A">
        <w:rPr>
          <w:rStyle w:val="normaltextrun"/>
          <w:rFonts w:ascii="Times New Roman" w:hAnsi="Times New Roman"/>
          <w:sz w:val="24"/>
          <w:szCs w:val="24"/>
          <w:lang w:eastAsia="es-MX"/>
        </w:rPr>
        <w:t>a)</w:t>
      </w:r>
      <w:r w:rsidRPr="17C26629" w:rsidR="00BE287A">
        <w:rPr>
          <w:rFonts w:ascii="Times New Roman" w:hAnsi="Times New Roman"/>
          <w:sz w:val="24"/>
          <w:szCs w:val="24"/>
        </w:rPr>
        <w:t xml:space="preserve"> El reclamante, contrató la Póliza de Seguro de </w:t>
      </w:r>
      <w:r w:rsidRPr="17C26629" w:rsidR="00BE287A">
        <w:rPr>
          <w:rFonts w:ascii="Times New Roman" w:hAnsi="Times New Roman"/>
          <w:sz w:val="24"/>
          <w:szCs w:val="24"/>
        </w:rPr>
        <w:t>Multiriesgo</w:t>
      </w:r>
      <w:r w:rsidRPr="17C26629" w:rsidR="00BE287A">
        <w:rPr>
          <w:rFonts w:ascii="Times New Roman" w:hAnsi="Times New Roman"/>
          <w:sz w:val="24"/>
          <w:szCs w:val="24"/>
        </w:rPr>
        <w:t xml:space="preserve"> del Hogar </w:t>
      </w:r>
      <w:r w:rsidRPr="17C26629" w:rsidR="00BE287A">
        <w:rPr>
          <w:rFonts w:ascii="Times New Roman" w:hAnsi="Times New Roman"/>
          <w:sz w:val="24"/>
          <w:szCs w:val="24"/>
        </w:rPr>
        <w:t>N°</w:t>
      </w:r>
      <w:r w:rsidRPr="17C26629" w:rsidR="00BE287A">
        <w:rPr>
          <w:rFonts w:ascii="Times New Roman" w:hAnsi="Times New Roman"/>
          <w:sz w:val="24"/>
          <w:szCs w:val="24"/>
        </w:rPr>
        <w:t xml:space="preserve"> </w:t>
      </w:r>
      <w:r w:rsidRPr="17C26629" w:rsidR="76B082A8">
        <w:rPr>
          <w:rFonts w:ascii="Times New Roman" w:hAnsi="Times New Roman"/>
          <w:sz w:val="24"/>
          <w:szCs w:val="24"/>
        </w:rPr>
        <w:t>.............................</w:t>
      </w:r>
      <w:r w:rsidRPr="17C26629" w:rsidR="00BE287A">
        <w:rPr>
          <w:rFonts w:ascii="Times New Roman" w:hAnsi="Times New Roman"/>
          <w:sz w:val="24"/>
          <w:szCs w:val="24"/>
        </w:rPr>
        <w:t xml:space="preserve">8, la cual, dentro de las condiciones particulares, cubriría el uso fraudulento de las tarjetas de crédito del asegurado y/o cónyuge durante las 48 horas siguientes a un robo y/o hurto agravado. Con fecha 25 de mayo de 2022, se hizo entrega efectiva de la póliza al reclamante. En las condiciones particulares de </w:t>
      </w:r>
      <w:r w:rsidRPr="17C26629" w:rsidR="00BE287A">
        <w:rPr>
          <w:rFonts w:ascii="Times New Roman" w:hAnsi="Times New Roman"/>
          <w:sz w:val="24"/>
          <w:szCs w:val="24"/>
        </w:rPr>
        <w:t>la  póliza</w:t>
      </w:r>
      <w:r w:rsidRPr="17C26629" w:rsidR="00BE287A">
        <w:rPr>
          <w:rFonts w:ascii="Times New Roman" w:hAnsi="Times New Roman"/>
          <w:sz w:val="24"/>
          <w:szCs w:val="24"/>
        </w:rPr>
        <w:t xml:space="preserve">, en la foja 7 podrá verificar que el uso fraudulento de las tarjetas de crédito del asegurado y/o cónyuge </w:t>
      </w:r>
      <w:r w:rsidRPr="17C26629" w:rsidR="00BE287A">
        <w:rPr>
          <w:rFonts w:ascii="Times New Roman" w:hAnsi="Times New Roman"/>
          <w:sz w:val="24"/>
          <w:szCs w:val="24"/>
        </w:rPr>
        <w:t>durante  las</w:t>
      </w:r>
      <w:r w:rsidRPr="17C26629" w:rsidR="00BE287A">
        <w:rPr>
          <w:rFonts w:ascii="Times New Roman" w:hAnsi="Times New Roman"/>
          <w:sz w:val="24"/>
          <w:szCs w:val="24"/>
        </w:rPr>
        <w:t xml:space="preserve"> 48 horas siguientes a un robo y/o hurto agravado sí es un riesgo que cuenta con cobertura; b) del acta de denuncia policial de fecha 19 de febrero de 2023, se podrá verificar que la señora </w:t>
      </w:r>
      <w:r w:rsidRPr="17C26629" w:rsidR="358A3829">
        <w:rPr>
          <w:rFonts w:ascii="Times New Roman" w:hAnsi="Times New Roman"/>
          <w:sz w:val="24"/>
          <w:szCs w:val="24"/>
        </w:rPr>
        <w:t>..........................................</w:t>
      </w:r>
      <w:r w:rsidRPr="17C26629" w:rsidR="00BE287A">
        <w:rPr>
          <w:rFonts w:ascii="Times New Roman" w:hAnsi="Times New Roman"/>
          <w:sz w:val="24"/>
          <w:szCs w:val="24"/>
        </w:rPr>
        <w:t xml:space="preserve"> fue víctima de hurto. El efectivo policial tipificó el delito solamente como HURTO; c) por ello, </w:t>
      </w:r>
      <w:r w:rsidRPr="17C26629" w:rsidR="1AA532BA">
        <w:rPr>
          <w:rFonts w:ascii="Times New Roman" w:hAnsi="Times New Roman"/>
          <w:sz w:val="24"/>
          <w:szCs w:val="24"/>
        </w:rPr>
        <w:t>..............</w:t>
      </w:r>
      <w:r w:rsidRPr="17C26629" w:rsidR="00BE287A">
        <w:rPr>
          <w:rFonts w:ascii="Times New Roman" w:hAnsi="Times New Roman"/>
          <w:sz w:val="24"/>
          <w:szCs w:val="24"/>
        </w:rPr>
        <w:t xml:space="preserve"> no puede responsabilizarse por la cobertura de un riesgo que no se encuentra establecido dentro de las condiciones de la póliza; d)  respecto de la causal “Durante la Noche”, podrá verificar que, no se ha acreditado dicha causal, pues en el lugar de los hechos (en virtud de las imágenes fotográficas adjuntadas en el presente escrito) se presencia luz artificial suficiente para determinar la inexistencia de algún aprovechamiento de la falta de luz solar, que haya coadyuvado a la consecución del siniestro. El evento reportado no configuraría como uno de hurto agravado; e) mediante destreza, escalamiento, destrucción o rotura de obstáculos: la destreza es conceptuada como aquella habilidad especial practicada conscientemente por el sujeto en el ejercicio de su actividad delictiva; f) mediante el concurso de dos o más personas: respecto de dicha causal, no se ha acreditado por otros medios documentarios, la identificación de estas personas, pues según lo que alega la reclamante dentro de su escrito habrían participado tres personas; g) la comisión del delito por la pérdida de los bienes no presenta las características de un “Robo o Hurto Agravado” conforme a lo definido en el punto 17.36 de las Condiciones Generales del Seguro de </w:t>
      </w:r>
      <w:r w:rsidRPr="17C26629" w:rsidR="00BE287A">
        <w:rPr>
          <w:rFonts w:ascii="Times New Roman" w:hAnsi="Times New Roman"/>
          <w:sz w:val="24"/>
          <w:szCs w:val="24"/>
        </w:rPr>
        <w:t>Multiriesgo</w:t>
      </w:r>
      <w:r w:rsidRPr="17C26629" w:rsidR="00BE287A">
        <w:rPr>
          <w:rFonts w:ascii="Times New Roman" w:hAnsi="Times New Roman"/>
          <w:sz w:val="24"/>
          <w:szCs w:val="24"/>
        </w:rPr>
        <w:t xml:space="preserve"> del Hogar.</w:t>
      </w:r>
    </w:p>
    <w:p w:rsidRPr="00BE287A" w:rsidR="00BE287A" w:rsidP="00BE287A" w:rsidRDefault="00BE287A" w14:paraId="579D9520" w14:textId="77777777">
      <w:pPr>
        <w:jc w:val="both"/>
        <w:rPr>
          <w:rFonts w:ascii="Times New Roman" w:hAnsi="Times New Roman"/>
          <w:sz w:val="24"/>
          <w:szCs w:val="24"/>
          <w:lang w:val="es-ES"/>
        </w:rPr>
      </w:pPr>
    </w:p>
    <w:p w:rsidRPr="00BE287A" w:rsidR="00BE287A" w:rsidP="00BE287A" w:rsidRDefault="00BE287A" w14:paraId="536ED30D" w14:textId="77777777">
      <w:pPr>
        <w:jc w:val="both"/>
        <w:outlineLvl w:val="0"/>
        <w:rPr>
          <w:rFonts w:ascii="Times New Roman" w:hAnsi="Times New Roman"/>
          <w:sz w:val="24"/>
          <w:szCs w:val="24"/>
        </w:rPr>
      </w:pPr>
      <w:r w:rsidRPr="00BE287A">
        <w:rPr>
          <w:rStyle w:val="Textoennegrita"/>
          <w:rFonts w:ascii="Times New Roman" w:hAnsi="Times New Roman"/>
          <w:sz w:val="24"/>
          <w:szCs w:val="24"/>
        </w:rPr>
        <w:lastRenderedPageBreak/>
        <w:t>Considerando:</w:t>
      </w:r>
    </w:p>
    <w:p w:rsidRPr="00BE287A" w:rsidR="00BE287A" w:rsidP="00BE287A" w:rsidRDefault="00BE287A" w14:paraId="6452B8F0" w14:textId="77777777">
      <w:pPr>
        <w:jc w:val="both"/>
        <w:rPr>
          <w:rFonts w:ascii="Times New Roman" w:hAnsi="Times New Roman"/>
          <w:sz w:val="24"/>
          <w:szCs w:val="24"/>
        </w:rPr>
      </w:pPr>
      <w:r w:rsidRPr="00BE287A">
        <w:rPr>
          <w:rFonts w:ascii="Times New Roman" w:hAnsi="Times New Roman"/>
          <w:b/>
          <w:sz w:val="24"/>
          <w:szCs w:val="24"/>
          <w:u w:val="single"/>
        </w:rPr>
        <w:t>Primero</w:t>
      </w:r>
      <w:r w:rsidRPr="00BE287A">
        <w:rPr>
          <w:rFonts w:ascii="Times New Roman" w:hAnsi="Times New Roman"/>
          <w:b/>
          <w:sz w:val="24"/>
          <w:szCs w:val="24"/>
        </w:rPr>
        <w:t xml:space="preserve">: </w:t>
      </w:r>
      <w:r w:rsidRPr="00BE287A">
        <w:rPr>
          <w:rFonts w:ascii="Times New Roman" w:hAnsi="Times New Roman"/>
          <w:sz w:val="24"/>
          <w:szCs w:val="24"/>
        </w:rPr>
        <w:t>Conforme a su Reglamento, la</w:t>
      </w:r>
      <w:r w:rsidRPr="00BE287A">
        <w:rPr>
          <w:rFonts w:ascii="Times New Roman" w:hAnsi="Times New Roman"/>
          <w:b/>
          <w:bCs/>
          <w:sz w:val="24"/>
          <w:szCs w:val="24"/>
        </w:rPr>
        <w:t xml:space="preserve"> </w:t>
      </w:r>
      <w:r w:rsidRPr="00BE287A">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E287A" w:rsidR="00BE287A" w:rsidP="00BE287A" w:rsidRDefault="00BE287A" w14:paraId="5B8B8CD7" w14:textId="77777777">
      <w:pPr>
        <w:jc w:val="both"/>
        <w:rPr>
          <w:rFonts w:ascii="Times New Roman" w:hAnsi="Times New Roman"/>
          <w:bCs/>
          <w:sz w:val="24"/>
          <w:szCs w:val="24"/>
        </w:rPr>
      </w:pPr>
      <w:r w:rsidRPr="00BE287A">
        <w:rPr>
          <w:rFonts w:ascii="Times New Roman" w:hAnsi="Times New Roman"/>
          <w:b/>
          <w:bCs/>
          <w:sz w:val="24"/>
          <w:szCs w:val="24"/>
          <w:u w:val="single"/>
        </w:rPr>
        <w:t>Segundo</w:t>
      </w:r>
      <w:r w:rsidRPr="00BE287A">
        <w:rPr>
          <w:rFonts w:ascii="Times New Roman" w:hAnsi="Times New Roman"/>
          <w:b/>
          <w:bCs/>
          <w:sz w:val="24"/>
          <w:szCs w:val="24"/>
        </w:rPr>
        <w:t>:</w:t>
      </w:r>
      <w:r w:rsidRPr="00BE287A">
        <w:rPr>
          <w:rFonts w:ascii="Times New Roman" w:hAnsi="Times New Roman"/>
          <w:bCs/>
          <w:sz w:val="24"/>
          <w:szCs w:val="24"/>
        </w:rPr>
        <w:t xml:space="preserve"> </w:t>
      </w:r>
      <w:r w:rsidRPr="00BE287A">
        <w:rPr>
          <w:rFonts w:ascii="Times New Roman" w:hAnsi="Times New Roman"/>
          <w:sz w:val="24"/>
          <w:szCs w:val="24"/>
        </w:rPr>
        <w:t xml:space="preserve">Asimismo, de acuerdo a </w:t>
      </w:r>
      <w:r w:rsidRPr="00BE287A">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E287A" w:rsidR="00BE287A" w:rsidP="00BE287A" w:rsidRDefault="00BE287A" w14:paraId="085633D2" w14:textId="77777777">
      <w:pPr>
        <w:jc w:val="both"/>
        <w:rPr>
          <w:rFonts w:ascii="Times New Roman" w:hAnsi="Times New Roman"/>
          <w:sz w:val="24"/>
          <w:szCs w:val="24"/>
          <w:lang w:val="es-ES"/>
        </w:rPr>
      </w:pPr>
      <w:r w:rsidRPr="00BE287A">
        <w:rPr>
          <w:rFonts w:ascii="Times New Roman" w:hAnsi="Times New Roman"/>
          <w:b/>
          <w:bCs/>
          <w:sz w:val="24"/>
          <w:szCs w:val="24"/>
          <w:u w:val="single"/>
        </w:rPr>
        <w:t>Tercero</w:t>
      </w:r>
      <w:r w:rsidRPr="00BE287A">
        <w:rPr>
          <w:rFonts w:ascii="Times New Roman" w:hAnsi="Times New Roman"/>
          <w:b/>
          <w:bCs/>
          <w:sz w:val="24"/>
          <w:szCs w:val="24"/>
        </w:rPr>
        <w:t>:</w:t>
      </w:r>
      <w:r w:rsidRPr="00BE287A">
        <w:rPr>
          <w:rFonts w:ascii="Times New Roman" w:hAnsi="Times New Roman"/>
          <w:sz w:val="24"/>
          <w:szCs w:val="24"/>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E287A" w:rsidR="00BE287A" w:rsidP="00BE287A" w:rsidRDefault="00BE287A" w14:paraId="437FCB4D" w14:textId="77777777">
      <w:pPr>
        <w:jc w:val="both"/>
        <w:rPr>
          <w:rFonts w:ascii="Times New Roman" w:hAnsi="Times New Roman"/>
          <w:sz w:val="24"/>
          <w:szCs w:val="24"/>
        </w:rPr>
      </w:pPr>
      <w:r w:rsidRPr="00BE287A">
        <w:rPr>
          <w:rFonts w:ascii="Times New Roman" w:hAnsi="Times New Roman"/>
          <w:b/>
          <w:sz w:val="24"/>
          <w:szCs w:val="24"/>
          <w:u w:val="single"/>
        </w:rPr>
        <w:t>Cuarto</w:t>
      </w:r>
      <w:r w:rsidRPr="00BE287A">
        <w:rPr>
          <w:rFonts w:ascii="Times New Roman" w:hAnsi="Times New Roman"/>
          <w:b/>
          <w:sz w:val="24"/>
          <w:szCs w:val="24"/>
        </w:rPr>
        <w:t>:</w:t>
      </w:r>
      <w:r w:rsidRPr="00BE287A">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E287A" w:rsidR="00BE287A" w:rsidP="00BE287A" w:rsidRDefault="00BE287A" w14:paraId="5CD2EF8C" w14:textId="77777777">
      <w:pPr>
        <w:jc w:val="both"/>
        <w:rPr>
          <w:rFonts w:ascii="Times New Roman" w:hAnsi="Times New Roman"/>
          <w:sz w:val="24"/>
          <w:szCs w:val="24"/>
        </w:rPr>
      </w:pPr>
      <w:r w:rsidRPr="00BE287A">
        <w:rPr>
          <w:rFonts w:ascii="Times New Roman" w:hAnsi="Times New Roman"/>
          <w:b/>
          <w:bCs/>
          <w:sz w:val="24"/>
          <w:szCs w:val="24"/>
          <w:u w:val="single"/>
        </w:rPr>
        <w:t>Quinto</w:t>
      </w:r>
      <w:r w:rsidRPr="00BE287A">
        <w:rPr>
          <w:rFonts w:ascii="Times New Roman" w:hAnsi="Times New Roman"/>
          <w:b/>
          <w:bCs/>
          <w:sz w:val="24"/>
          <w:szCs w:val="24"/>
        </w:rPr>
        <w:t xml:space="preserve">: </w:t>
      </w:r>
      <w:r w:rsidRPr="00BE287A">
        <w:rPr>
          <w:rFonts w:ascii="Times New Roman" w:hAnsi="Times New Roman"/>
          <w:bCs/>
          <w:sz w:val="24"/>
          <w:szCs w:val="24"/>
        </w:rPr>
        <w:t>Que, conforme al</w:t>
      </w:r>
      <w:r w:rsidRPr="00BE287A">
        <w:rPr>
          <w:rFonts w:ascii="Times New Roman" w:hAnsi="Times New Roman"/>
          <w:b/>
          <w:bCs/>
          <w:sz w:val="24"/>
          <w:szCs w:val="24"/>
        </w:rPr>
        <w:t xml:space="preserve"> </w:t>
      </w:r>
      <w:r w:rsidRPr="00BE287A">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BE287A" w:rsidR="00BE287A" w:rsidP="00BE287A" w:rsidRDefault="00BE287A" w14:paraId="6A08838A" w14:textId="77777777">
      <w:pPr>
        <w:tabs>
          <w:tab w:val="left" w:pos="2160"/>
        </w:tabs>
        <w:jc w:val="both"/>
        <w:rPr>
          <w:rFonts w:ascii="Times New Roman" w:hAnsi="Times New Roman"/>
          <w:sz w:val="24"/>
          <w:szCs w:val="24"/>
        </w:rPr>
      </w:pPr>
      <w:r w:rsidRPr="00BE287A">
        <w:rPr>
          <w:rFonts w:ascii="Times New Roman" w:hAnsi="Times New Roman"/>
          <w:b/>
          <w:sz w:val="24"/>
          <w:szCs w:val="24"/>
          <w:u w:val="single"/>
        </w:rPr>
        <w:t>Sexto</w:t>
      </w:r>
      <w:r w:rsidRPr="00BE287A">
        <w:rPr>
          <w:rFonts w:ascii="Times New Roman" w:hAnsi="Times New Roman"/>
          <w:b/>
          <w:sz w:val="24"/>
          <w:szCs w:val="24"/>
        </w:rPr>
        <w:t xml:space="preserve">: </w:t>
      </w:r>
      <w:r w:rsidRPr="00BE287A">
        <w:rPr>
          <w:rFonts w:ascii="Times New Roman" w:hAnsi="Times New Roman"/>
          <w:sz w:val="24"/>
          <w:szCs w:val="24"/>
        </w:rPr>
        <w:t xml:space="preserve">Sobre la base de los términos contenidos en la reclamación y en la absolución de </w:t>
      </w:r>
      <w:proofErr w:type="gramStart"/>
      <w:r w:rsidRPr="00BE287A">
        <w:rPr>
          <w:rFonts w:ascii="Times New Roman" w:hAnsi="Times New Roman"/>
          <w:sz w:val="24"/>
          <w:szCs w:val="24"/>
        </w:rPr>
        <w:t>la misma</w:t>
      </w:r>
      <w:proofErr w:type="gramEnd"/>
      <w:r w:rsidRPr="00BE287A">
        <w:rPr>
          <w:rFonts w:ascii="Times New Roman" w:hAnsi="Times New Roman"/>
          <w:sz w:val="24"/>
          <w:szCs w:val="24"/>
        </w:rPr>
        <w:t>, la cuestión controvertida radica en determinar si en el presente caso el siniestro corresponde o no a un riesgo bajo cobertura del seguro contratado.</w:t>
      </w:r>
    </w:p>
    <w:p w:rsidRPr="00BE287A" w:rsidR="00BE287A" w:rsidP="00BE287A" w:rsidRDefault="00BE287A" w14:paraId="3BEECD28" w14:textId="3BCD3928">
      <w:pPr>
        <w:jc w:val="both"/>
        <w:rPr>
          <w:rFonts w:ascii="Times New Roman" w:hAnsi="Times New Roman"/>
          <w:noProof/>
          <w:sz w:val="24"/>
          <w:szCs w:val="24"/>
        </w:rPr>
      </w:pPr>
      <w:r w:rsidRPr="17C26629" w:rsidR="00BE287A">
        <w:rPr>
          <w:rFonts w:ascii="Times New Roman" w:hAnsi="Times New Roman"/>
          <w:b w:val="1"/>
          <w:bCs w:val="1"/>
          <w:sz w:val="24"/>
          <w:szCs w:val="24"/>
          <w:u w:val="single"/>
        </w:rPr>
        <w:t>Séptimo</w:t>
      </w:r>
      <w:r w:rsidRPr="17C26629" w:rsidR="00BE287A">
        <w:rPr>
          <w:rFonts w:ascii="Times New Roman" w:hAnsi="Times New Roman"/>
          <w:b w:val="1"/>
          <w:bCs w:val="1"/>
          <w:sz w:val="24"/>
          <w:szCs w:val="24"/>
        </w:rPr>
        <w:t>:</w:t>
      </w:r>
      <w:r w:rsidRPr="17C26629" w:rsidR="00BE287A">
        <w:rPr>
          <w:rFonts w:ascii="Times New Roman" w:hAnsi="Times New Roman"/>
          <w:sz w:val="24"/>
          <w:szCs w:val="24"/>
        </w:rPr>
        <w:t xml:space="preserve"> </w:t>
      </w:r>
      <w:r w:rsidRPr="17C26629" w:rsidR="00BE287A">
        <w:rPr>
          <w:rFonts w:ascii="Times New Roman" w:hAnsi="Times New Roman"/>
          <w:noProof/>
          <w:sz w:val="24"/>
          <w:szCs w:val="24"/>
        </w:rPr>
        <w:t xml:space="preserve">En este caso, conforme a lo sustentando en la denuncia policial, con fecha 18 de febrero de 2023 la señora </w:t>
      </w:r>
      <w:r w:rsidRPr="17C26629" w:rsidR="358A3829">
        <w:rPr>
          <w:rFonts w:ascii="Times New Roman" w:hAnsi="Times New Roman"/>
          <w:sz w:val="24"/>
          <w:szCs w:val="24"/>
        </w:rPr>
        <w:t>..........................................</w:t>
      </w:r>
      <w:r w:rsidRPr="17C26629" w:rsidR="00BE287A">
        <w:rPr>
          <w:rFonts w:ascii="Times New Roman" w:hAnsi="Times New Roman"/>
          <w:sz w:val="24"/>
          <w:szCs w:val="24"/>
        </w:rPr>
        <w:t xml:space="preserve"> fue víctima de hurto en la terraza de Café Bar</w:t>
      </w:r>
      <w:r w:rsidRPr="17C26629" w:rsidR="00BE287A">
        <w:rPr>
          <w:rFonts w:ascii="Times New Roman" w:hAnsi="Times New Roman"/>
          <w:noProof/>
          <w:sz w:val="24"/>
          <w:szCs w:val="24"/>
        </w:rPr>
        <w:t>, sustrayendola su cartera, que comtenía, entre otras cosas, la tarjeta de crédito del BCP:</w:t>
      </w:r>
    </w:p>
    <w:p w:rsidRPr="00BE287A" w:rsidR="00BE287A" w:rsidP="00BE287A" w:rsidRDefault="00BE287A" w14:paraId="53415185" w14:textId="77777777">
      <w:pPr>
        <w:jc w:val="both"/>
        <w:rPr>
          <w:rFonts w:ascii="Times New Roman" w:hAnsi="Times New Roman"/>
          <w:sz w:val="24"/>
          <w:szCs w:val="24"/>
        </w:rPr>
      </w:pPr>
    </w:p>
    <w:p w:rsidRPr="00BE287A" w:rsidR="00BE287A" w:rsidP="00BE287A" w:rsidRDefault="00BE287A" w14:paraId="0BE13AEE" w14:textId="1A2B1206">
      <w:pPr>
        <w:jc w:val="both"/>
      </w:pPr>
      <w:r w:rsidR="58F6835F">
        <w:rPr/>
        <w:t>.........................................................................................................................................</w:t>
      </w:r>
    </w:p>
    <w:p w:rsidR="17C26629" w:rsidP="17C26629" w:rsidRDefault="17C26629" w14:paraId="448BF292" w14:textId="124E7E73">
      <w:pPr>
        <w:jc w:val="both"/>
      </w:pPr>
    </w:p>
    <w:p w:rsidRPr="00BE287A" w:rsidR="00BE287A" w:rsidP="00BE287A" w:rsidRDefault="00BE287A" w14:paraId="66F493C4" w14:textId="2D4C8550">
      <w:pPr>
        <w:jc w:val="both"/>
        <w:rPr>
          <w:rFonts w:ascii="Times New Roman" w:hAnsi="Times New Roman"/>
          <w:noProof/>
          <w:sz w:val="24"/>
          <w:szCs w:val="24"/>
        </w:rPr>
      </w:pPr>
      <w:r w:rsidRPr="17C26629" w:rsidR="00BE287A">
        <w:rPr>
          <w:rFonts w:ascii="Times New Roman" w:hAnsi="Times New Roman"/>
          <w:noProof/>
          <w:sz w:val="24"/>
          <w:szCs w:val="24"/>
        </w:rPr>
        <w:t>Como consecuencia de dicha sustracción realizaron un consumo no reconocido por la suma total de S/. 2,900.00 (Dos Mil Novecientos con 00/100 Soles):</w:t>
      </w:r>
    </w:p>
    <w:p w:rsidR="17C26629" w:rsidP="17C26629" w:rsidRDefault="17C26629" w14:paraId="085CB583" w14:textId="4AFFE5A8">
      <w:pPr>
        <w:jc w:val="both"/>
        <w:rPr>
          <w:rFonts w:ascii="Times New Roman" w:hAnsi="Times New Roman"/>
          <w:noProof/>
          <w:sz w:val="24"/>
          <w:szCs w:val="24"/>
        </w:rPr>
      </w:pPr>
    </w:p>
    <w:p w:rsidRPr="00BE287A" w:rsidR="00BE287A" w:rsidP="00BE287A" w:rsidRDefault="00BE287A" w14:paraId="4FD5AAD5" w14:textId="63AC850C">
      <w:pPr>
        <w:jc w:val="center"/>
      </w:pPr>
      <w:r w:rsidR="45885861">
        <w:rPr/>
        <w:t>........................................................................................................................................</w:t>
      </w:r>
    </w:p>
    <w:p w:rsidR="17C26629" w:rsidP="17C26629" w:rsidRDefault="17C26629" w14:paraId="15975FE2" w14:textId="1329F553">
      <w:pPr>
        <w:jc w:val="center"/>
      </w:pPr>
    </w:p>
    <w:p w:rsidRPr="00BE287A" w:rsidR="00BE287A" w:rsidP="00BE287A" w:rsidRDefault="00BE287A" w14:paraId="5307850B" w14:textId="77777777">
      <w:pPr>
        <w:jc w:val="center"/>
        <w:rPr>
          <w:rFonts w:ascii="Times New Roman" w:hAnsi="Times New Roman"/>
          <w:noProof/>
          <w:sz w:val="24"/>
          <w:szCs w:val="24"/>
        </w:rPr>
      </w:pPr>
    </w:p>
    <w:p w:rsidRPr="003C2403" w:rsidR="00BE287A" w:rsidP="003C2403" w:rsidRDefault="00BE287A" w14:paraId="0A7989D1" w14:textId="15521025">
      <w:pPr>
        <w:jc w:val="both"/>
        <w:rPr>
          <w:rFonts w:ascii="Times New Roman" w:hAnsi="Times New Roman"/>
          <w:bCs/>
          <w:noProof/>
          <w:sz w:val="24"/>
          <w:szCs w:val="24"/>
        </w:rPr>
      </w:pPr>
      <w:r w:rsidRPr="00BE287A">
        <w:rPr>
          <w:rFonts w:ascii="Times New Roman" w:hAnsi="Times New Roman"/>
          <w:b/>
          <w:sz w:val="24"/>
          <w:szCs w:val="24"/>
          <w:u w:val="single"/>
        </w:rPr>
        <w:t>Octavo</w:t>
      </w:r>
      <w:r w:rsidRPr="00BE287A">
        <w:rPr>
          <w:rFonts w:ascii="Times New Roman" w:hAnsi="Times New Roman"/>
          <w:b/>
          <w:sz w:val="24"/>
          <w:szCs w:val="24"/>
        </w:rPr>
        <w:t xml:space="preserve">: </w:t>
      </w:r>
      <w:r w:rsidRPr="00BE287A">
        <w:rPr>
          <w:rFonts w:ascii="Times New Roman" w:hAnsi="Times New Roman"/>
          <w:bCs/>
          <w:sz w:val="24"/>
          <w:szCs w:val="24"/>
        </w:rPr>
        <w:t xml:space="preserve">Que, la </w:t>
      </w:r>
      <w:r w:rsidRPr="00BE287A">
        <w:rPr>
          <w:rFonts w:ascii="Times New Roman" w:hAnsi="Times New Roman"/>
          <w:sz w:val="24"/>
          <w:szCs w:val="24"/>
        </w:rPr>
        <w:t xml:space="preserve">póliza del Seguro </w:t>
      </w:r>
      <w:proofErr w:type="spellStart"/>
      <w:r w:rsidRPr="00BE287A">
        <w:rPr>
          <w:rFonts w:ascii="Times New Roman" w:hAnsi="Times New Roman"/>
          <w:sz w:val="24"/>
          <w:szCs w:val="24"/>
        </w:rPr>
        <w:t>Multiriesgo</w:t>
      </w:r>
      <w:proofErr w:type="spellEnd"/>
      <w:r w:rsidRPr="00BE287A">
        <w:rPr>
          <w:rFonts w:ascii="Times New Roman" w:hAnsi="Times New Roman"/>
          <w:sz w:val="24"/>
          <w:szCs w:val="24"/>
        </w:rPr>
        <w:t xml:space="preserve"> Hogar contempla, entre otras, la siguiente cobertura:</w:t>
      </w:r>
    </w:p>
    <w:p w:rsidRPr="00BE287A" w:rsidR="00BE287A" w:rsidP="00BE287A" w:rsidRDefault="00BE287A" w14:paraId="73A8D5B6" w14:textId="64318117">
      <w:pPr>
        <w:tabs>
          <w:tab w:val="left" w:pos="2160"/>
        </w:tabs>
        <w:jc w:val="center"/>
        <w:rPr>
          <w:rFonts w:ascii="Times New Roman" w:hAnsi="Times New Roman"/>
          <w:sz w:val="24"/>
          <w:szCs w:val="24"/>
        </w:rPr>
      </w:pPr>
      <w:r w:rsidRPr="00BE287A">
        <w:rPr>
          <w:rFonts w:ascii="Times New Roman" w:hAnsi="Times New Roman"/>
          <w:noProof/>
          <w:sz w:val="24"/>
          <w:szCs w:val="24"/>
        </w:rPr>
        <w:drawing>
          <wp:inline distT="0" distB="0" distL="0" distR="0" wp14:anchorId="250D3DC2" wp14:editId="163E0423">
            <wp:extent cx="3714750" cy="552450"/>
            <wp:effectExtent l="0" t="0" r="0" b="0"/>
            <wp:docPr id="1003898545"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98545" name="Imagen 2" descr="Imagen que contiene 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14750" cy="552450"/>
                    </a:xfrm>
                    <a:prstGeom prst="rect">
                      <a:avLst/>
                    </a:prstGeom>
                    <a:noFill/>
                    <a:ln>
                      <a:noFill/>
                    </a:ln>
                  </pic:spPr>
                </pic:pic>
              </a:graphicData>
            </a:graphic>
          </wp:inline>
        </w:drawing>
      </w:r>
    </w:p>
    <w:p w:rsidRPr="00BE287A" w:rsidR="00BE287A" w:rsidP="00BE287A" w:rsidRDefault="00BE287A" w14:paraId="2F1BAF90" w14:textId="24845F83">
      <w:pPr>
        <w:tabs>
          <w:tab w:val="left" w:pos="2160"/>
        </w:tabs>
        <w:jc w:val="center"/>
        <w:rPr>
          <w:rFonts w:ascii="Times New Roman" w:hAnsi="Times New Roman"/>
          <w:sz w:val="24"/>
          <w:szCs w:val="24"/>
        </w:rPr>
      </w:pPr>
      <w:r w:rsidRPr="00BE287A">
        <w:rPr>
          <w:rFonts w:ascii="Times New Roman" w:hAnsi="Times New Roman"/>
          <w:noProof/>
          <w:sz w:val="24"/>
          <w:szCs w:val="24"/>
        </w:rPr>
        <w:drawing>
          <wp:inline distT="0" distB="0" distL="0" distR="0" wp14:anchorId="0806F64D" wp14:editId="6332877B">
            <wp:extent cx="3638550" cy="733425"/>
            <wp:effectExtent l="0" t="0" r="0" b="9525"/>
            <wp:docPr id="8824680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68075"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0" cy="733425"/>
                    </a:xfrm>
                    <a:prstGeom prst="rect">
                      <a:avLst/>
                    </a:prstGeom>
                    <a:noFill/>
                    <a:ln>
                      <a:noFill/>
                    </a:ln>
                  </pic:spPr>
                </pic:pic>
              </a:graphicData>
            </a:graphic>
          </wp:inline>
        </w:drawing>
      </w:r>
    </w:p>
    <w:p w:rsidRPr="00BE287A" w:rsidR="00BE287A" w:rsidP="00BE287A" w:rsidRDefault="00BE287A" w14:paraId="542AF84F" w14:textId="77777777">
      <w:pPr>
        <w:jc w:val="both"/>
        <w:rPr>
          <w:rFonts w:ascii="Times New Roman" w:hAnsi="Times New Roman"/>
          <w:noProof/>
          <w:sz w:val="24"/>
          <w:szCs w:val="24"/>
        </w:rPr>
      </w:pPr>
    </w:p>
    <w:p w:rsidRPr="00BE287A" w:rsidR="00BE287A" w:rsidP="00BE287A" w:rsidRDefault="00BE287A" w14:paraId="0F84D61B" w14:textId="77777777">
      <w:pPr>
        <w:jc w:val="both"/>
        <w:rPr>
          <w:rFonts w:ascii="Times New Roman" w:hAnsi="Times New Roman"/>
          <w:noProof/>
          <w:sz w:val="24"/>
          <w:szCs w:val="24"/>
        </w:rPr>
      </w:pPr>
      <w:r w:rsidRPr="00BE287A">
        <w:rPr>
          <w:rFonts w:ascii="Times New Roman" w:hAnsi="Times New Roman"/>
          <w:noProof/>
          <w:sz w:val="24"/>
          <w:szCs w:val="24"/>
        </w:rPr>
        <w:lastRenderedPageBreak/>
        <w:t xml:space="preserve">Así, el seguro solo cobertura </w:t>
      </w:r>
      <w:r w:rsidRPr="00BE287A">
        <w:rPr>
          <w:rFonts w:ascii="Times New Roman" w:hAnsi="Times New Roman"/>
          <w:b/>
          <w:bCs/>
          <w:noProof/>
          <w:sz w:val="24"/>
          <w:szCs w:val="24"/>
          <w:u w:val="single"/>
        </w:rPr>
        <w:t>el uso frauduelento de las tarjetas de crédito del asegurado y/o coónyuge durante las 48 horas siguientes a un robo y/o hurto agravado por una suma asegurada de S/. 1,000.00 (Mil con 00/100 Soles)</w:t>
      </w:r>
      <w:r w:rsidRPr="00BE287A">
        <w:rPr>
          <w:rFonts w:ascii="Times New Roman" w:hAnsi="Times New Roman"/>
          <w:noProof/>
          <w:sz w:val="24"/>
          <w:szCs w:val="24"/>
        </w:rPr>
        <w:t xml:space="preserve">. </w:t>
      </w:r>
    </w:p>
    <w:p w:rsidRPr="00BE287A" w:rsidR="00BE287A" w:rsidP="00BE287A" w:rsidRDefault="00BE287A" w14:paraId="55E2C16F" w14:textId="77777777">
      <w:pPr>
        <w:jc w:val="both"/>
        <w:rPr>
          <w:rFonts w:ascii="Times New Roman" w:hAnsi="Times New Roman"/>
          <w:noProof/>
          <w:sz w:val="24"/>
          <w:szCs w:val="24"/>
        </w:rPr>
      </w:pPr>
      <w:r w:rsidRPr="00BE287A">
        <w:rPr>
          <w:rFonts w:ascii="Times New Roman" w:hAnsi="Times New Roman"/>
          <w:noProof/>
          <w:sz w:val="24"/>
          <w:szCs w:val="24"/>
        </w:rPr>
        <w:t>En el presente caso el hecho controvertido radica en determinar si el evento ocurrido el 18 de febrero de 2023 puede definirse como hurto agravado o no.</w:t>
      </w:r>
    </w:p>
    <w:p w:rsidRPr="00BE287A" w:rsidR="00BE287A" w:rsidP="00BE287A" w:rsidRDefault="00BE287A" w14:paraId="2E6992E5" w14:textId="77777777">
      <w:pPr>
        <w:jc w:val="both"/>
        <w:rPr>
          <w:rFonts w:ascii="Times New Roman" w:hAnsi="Times New Roman"/>
          <w:noProof/>
          <w:sz w:val="24"/>
          <w:szCs w:val="24"/>
        </w:rPr>
      </w:pPr>
      <w:r w:rsidRPr="00BE287A">
        <w:rPr>
          <w:rFonts w:ascii="Times New Roman" w:hAnsi="Times New Roman"/>
          <w:noProof/>
          <w:sz w:val="24"/>
          <w:szCs w:val="24"/>
        </w:rPr>
        <w:t>Que, el reclamante señala que el hurto es agravado en la medida que ocurrió a) durante la noche, b) se realizó con destreza</w:t>
      </w:r>
      <w:r w:rsidRPr="00BE287A">
        <w:rPr>
          <w:rFonts w:ascii="Times New Roman" w:hAnsi="Times New Roman"/>
          <w:sz w:val="24"/>
          <w:szCs w:val="24"/>
        </w:rPr>
        <w:t>, escalamiento, destrucción o rotura de obstáculos</w:t>
      </w:r>
      <w:r w:rsidRPr="00BE287A">
        <w:rPr>
          <w:rFonts w:ascii="Times New Roman" w:hAnsi="Times New Roman"/>
          <w:noProof/>
          <w:sz w:val="24"/>
          <w:szCs w:val="24"/>
        </w:rPr>
        <w:t xml:space="preserve"> y c) mediante el concurso de dos o más persona; en tal sentido, la Compañía debería a proceder a brindar la cobertura solicitada.</w:t>
      </w:r>
    </w:p>
    <w:p w:rsidRPr="00BE287A" w:rsidR="00BE287A" w:rsidP="00BE287A" w:rsidRDefault="00BE287A" w14:paraId="46B6F9D3" w14:textId="5509EA04">
      <w:pPr>
        <w:jc w:val="both"/>
        <w:rPr>
          <w:rFonts w:ascii="Times New Roman" w:hAnsi="Times New Roman"/>
          <w:sz w:val="24"/>
          <w:szCs w:val="24"/>
        </w:rPr>
      </w:pPr>
      <w:r w:rsidRPr="17C26629" w:rsidR="00BE287A">
        <w:rPr>
          <w:rFonts w:ascii="Times New Roman" w:hAnsi="Times New Roman"/>
          <w:noProof/>
          <w:sz w:val="24"/>
          <w:szCs w:val="24"/>
        </w:rPr>
        <w:t xml:space="preserve">Que, la Compañía indica que no estaríamos ante un hurto agravado dado que a) en la denuncia policial solo se indica que la señora </w:t>
      </w:r>
      <w:r w:rsidRPr="17C26629" w:rsidR="358A3829">
        <w:rPr>
          <w:rFonts w:ascii="Times New Roman" w:hAnsi="Times New Roman"/>
          <w:sz w:val="24"/>
          <w:szCs w:val="24"/>
        </w:rPr>
        <w:t>..........................................</w:t>
      </w:r>
      <w:r w:rsidRPr="17C26629" w:rsidR="00BE287A">
        <w:rPr>
          <w:rFonts w:ascii="Times New Roman" w:hAnsi="Times New Roman"/>
          <w:sz w:val="24"/>
          <w:szCs w:val="24"/>
        </w:rPr>
        <w:t xml:space="preserve"> ha sido víctima de hurto; b)</w:t>
      </w:r>
      <w:r w:rsidRPr="17C26629" w:rsidR="00BE287A">
        <w:rPr>
          <w:rFonts w:ascii="Times New Roman" w:hAnsi="Times New Roman"/>
          <w:noProof/>
          <w:sz w:val="24"/>
          <w:szCs w:val="24"/>
        </w:rPr>
        <w:t xml:space="preserve"> no se acredita </w:t>
      </w:r>
      <w:r w:rsidRPr="17C26629" w:rsidR="00BE287A">
        <w:rPr>
          <w:rFonts w:ascii="Times New Roman" w:hAnsi="Times New Roman"/>
          <w:sz w:val="24"/>
          <w:szCs w:val="24"/>
        </w:rPr>
        <w:t xml:space="preserve">la causal “Durante la Noche”, en el lugar de los hechos se presencia luz artificial suficiente para determinar la inexistencia de algún aprovechamiento de la falta de luz solar, que haya coadyuvado a la consecución del siniestro, c)  la destreza es conceptuada como aquella habilidad especial practicada conscientemente por el sujeto en el ejercicio de su actividad delictiva, d) respecto a la causal “mediante el concurso de dos o más personas” no se ha acreditado por otros medios documentarios, la identificación de estas personas,  solo dentro del escrito de reclamo se ha señalado la participación de tres personas y e) la comisión del delito por la pérdida de los bienes no presenta las características de un “Robo o Hurto Agravado” conforme a lo definido en el punto 17.36 de las Condiciones Generales del Seguro de </w:t>
      </w:r>
      <w:r w:rsidRPr="17C26629" w:rsidR="00BE287A">
        <w:rPr>
          <w:rFonts w:ascii="Times New Roman" w:hAnsi="Times New Roman"/>
          <w:sz w:val="24"/>
          <w:szCs w:val="24"/>
        </w:rPr>
        <w:t>Multiriesgo</w:t>
      </w:r>
      <w:r w:rsidRPr="17C26629" w:rsidR="00BE287A">
        <w:rPr>
          <w:rFonts w:ascii="Times New Roman" w:hAnsi="Times New Roman"/>
          <w:sz w:val="24"/>
          <w:szCs w:val="24"/>
        </w:rPr>
        <w:t xml:space="preserve"> del Hogar</w:t>
      </w:r>
    </w:p>
    <w:p w:rsidRPr="00BE287A" w:rsidR="00BE287A" w:rsidP="00BE287A" w:rsidRDefault="00BE287A" w14:paraId="78CEF2D6" w14:textId="77777777">
      <w:pPr>
        <w:jc w:val="both"/>
        <w:rPr>
          <w:rFonts w:ascii="Times New Roman" w:hAnsi="Times New Roman"/>
          <w:noProof/>
          <w:sz w:val="24"/>
          <w:szCs w:val="24"/>
          <w:lang w:val="es-ES"/>
        </w:rPr>
      </w:pPr>
      <w:r w:rsidRPr="00BE287A">
        <w:rPr>
          <w:rFonts w:ascii="Times New Roman" w:hAnsi="Times New Roman"/>
          <w:sz w:val="24"/>
          <w:szCs w:val="24"/>
        </w:rPr>
        <w:t>Conforme a lo sustentado nos encontramos ante un hurto</w:t>
      </w:r>
      <w:r w:rsidRPr="00BE287A">
        <w:rPr>
          <w:rFonts w:ascii="Times New Roman" w:hAnsi="Times New Roman"/>
          <w:noProof/>
          <w:sz w:val="24"/>
          <w:szCs w:val="24"/>
        </w:rPr>
        <w:t xml:space="preserve">, ha existido un provecho, apoderamiento ilegitimo de un bien mueble ajeno, sustranyendose del lugar donde se encontraba, es decir, se ha afectando el patrimonio de la víctima. </w:t>
      </w:r>
    </w:p>
    <w:p w:rsidRPr="00BE287A" w:rsidR="00BE287A" w:rsidP="00BE287A" w:rsidRDefault="00BE287A" w14:paraId="5A9E5748" w14:textId="77777777">
      <w:pPr>
        <w:jc w:val="both"/>
        <w:rPr>
          <w:rFonts w:ascii="Times New Roman" w:hAnsi="Times New Roman"/>
          <w:noProof/>
          <w:sz w:val="24"/>
          <w:szCs w:val="24"/>
        </w:rPr>
      </w:pPr>
      <w:r w:rsidRPr="00BE287A">
        <w:rPr>
          <w:rFonts w:ascii="Times New Roman" w:hAnsi="Times New Roman"/>
          <w:noProof/>
          <w:sz w:val="24"/>
          <w:szCs w:val="24"/>
        </w:rPr>
        <w:t>Ahora bien, ante la actuación policial, el Fiscal recibe un informe policial donde constan los anteceden del hecho, las diligencias realizadas y el analisis de los hechos investigados. Se debe tener presente, que no compete a la Polícia calificar jurídicamente los hechos o imputar responsabilidades.</w:t>
      </w:r>
    </w:p>
    <w:p w:rsidRPr="00BE287A" w:rsidR="00BE287A" w:rsidP="00BE287A" w:rsidRDefault="00BE287A" w14:paraId="6E348404" w14:textId="77777777">
      <w:pPr>
        <w:jc w:val="both"/>
        <w:rPr>
          <w:rFonts w:ascii="Times New Roman" w:hAnsi="Times New Roman"/>
          <w:noProof/>
          <w:sz w:val="24"/>
          <w:szCs w:val="24"/>
        </w:rPr>
      </w:pPr>
      <w:r w:rsidRPr="00BE287A">
        <w:rPr>
          <w:rFonts w:ascii="Times New Roman" w:hAnsi="Times New Roman"/>
          <w:noProof/>
          <w:sz w:val="24"/>
          <w:szCs w:val="24"/>
        </w:rPr>
        <w:t>Sin embargo, el reclamante no ha presentado la carpeta fiscal a fin de verificar que el evento reportado ante la Compañía es un hurto agravado de conformidad con lo señalado en el artículo 186° del Código Penal.</w:t>
      </w:r>
    </w:p>
    <w:p w:rsidRPr="00BE287A" w:rsidR="00BE287A" w:rsidP="00BE287A" w:rsidRDefault="00BE287A" w14:paraId="6EEA6F9E" w14:textId="2406A9E4">
      <w:pPr>
        <w:jc w:val="both"/>
        <w:rPr>
          <w:rFonts w:ascii="Times New Roman" w:hAnsi="Times New Roman"/>
          <w:noProof/>
          <w:sz w:val="24"/>
          <w:szCs w:val="24"/>
        </w:rPr>
      </w:pPr>
      <w:r w:rsidRPr="00BE287A">
        <w:rPr>
          <w:rFonts w:ascii="Times New Roman" w:hAnsi="Times New Roman"/>
          <w:noProof/>
          <w:sz w:val="24"/>
          <w:szCs w:val="24"/>
        </w:rPr>
        <w:t>Asimismo,  conforme a lo señalado en la denuncia policial, no estariamos ante un hurto agravado de acuerdo a los términos y condiciones de la póliza:</w:t>
      </w:r>
    </w:p>
    <w:p w:rsidRPr="002219B0" w:rsidR="002219B0" w:rsidP="002219B0" w:rsidRDefault="00BE287A" w14:paraId="1C96B2C7"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 xml:space="preserve">17.36.ROBO Y/O </w:t>
      </w:r>
      <w:r w:rsidRPr="002219B0">
        <w:rPr>
          <w:rFonts w:ascii="Times New Roman" w:hAnsi="Times New Roman"/>
          <w:b/>
          <w:bCs/>
          <w:i/>
          <w:iCs/>
          <w:noProof/>
          <w:sz w:val="20"/>
          <w:szCs w:val="20"/>
        </w:rPr>
        <w:t>HURTO AGRAVADO</w:t>
      </w:r>
    </w:p>
    <w:p w:rsidRPr="002219B0" w:rsidR="00BE287A" w:rsidP="002219B0" w:rsidRDefault="00BE287A" w14:paraId="6F50FB1F" w14:textId="75962858">
      <w:pPr>
        <w:ind w:left="2127"/>
        <w:jc w:val="both"/>
        <w:rPr>
          <w:rFonts w:ascii="Times New Roman" w:hAnsi="Times New Roman"/>
          <w:i/>
          <w:iCs/>
          <w:noProof/>
          <w:sz w:val="20"/>
          <w:szCs w:val="20"/>
        </w:rPr>
      </w:pPr>
      <w:r w:rsidRPr="002219B0">
        <w:rPr>
          <w:rFonts w:ascii="Times New Roman" w:hAnsi="Times New Roman"/>
          <w:i/>
          <w:iCs/>
          <w:noProof/>
          <w:sz w:val="20"/>
          <w:szCs w:val="20"/>
        </w:rPr>
        <w:t>Exclusivamente para efectos de esta Póliza, significará apoderamiento ilícito, o intento de apoderamiento ilícito, de la Materia Asegurada, cometido usando alguna de las siguientes modalidades:</w:t>
      </w:r>
    </w:p>
    <w:p w:rsidRPr="002219B0" w:rsidR="00BE287A" w:rsidP="00BE287A" w:rsidRDefault="00BE287A" w14:paraId="10BEBDD7" w14:textId="77777777">
      <w:pPr>
        <w:ind w:left="2127"/>
        <w:jc w:val="both"/>
        <w:rPr>
          <w:rFonts w:ascii="Times New Roman" w:hAnsi="Times New Roman"/>
          <w:i/>
          <w:iCs/>
          <w:noProof/>
          <w:sz w:val="20"/>
          <w:szCs w:val="20"/>
        </w:rPr>
      </w:pPr>
    </w:p>
    <w:p w:rsidRPr="002219B0" w:rsidR="002219B0" w:rsidP="002219B0" w:rsidRDefault="00BE287A" w14:paraId="39417301"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lastRenderedPageBreak/>
        <w:t>17.36.1. Fractura</w:t>
      </w:r>
    </w:p>
    <w:p w:rsidRPr="002219B0" w:rsidR="002219B0" w:rsidP="002219B0" w:rsidRDefault="00BE287A" w14:paraId="2BA5FDB3"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Ingreso al Lugar del Seguro que contiene la Materia Asegurada descrita en las Condiciones Particulares, empleando violencia  contra las puertas o ventanas – incluyendo sus chapas, cerrojos, o  candados – y/o contra las paredes o techos o pisos del inmueble.</w:t>
      </w:r>
    </w:p>
    <w:p w:rsidRPr="002219B0" w:rsidR="002219B0" w:rsidP="002219B0" w:rsidRDefault="00BE287A" w14:paraId="3E81CDD8"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 xml:space="preserve">17.36.2. Ganzúa </w:t>
      </w:r>
    </w:p>
    <w:p w:rsidRPr="002219B0" w:rsidR="002219B0" w:rsidP="002219B0" w:rsidRDefault="00BE287A" w14:paraId="12FE9C1E"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Ingreso al Lugar del Seguro que contiene la Materia Asegurada descrita en las Condiciones Particulares, empleando ganzúas – en lugar de las llaves – para abrir las cerraduras de las puertas de ingreso al inmueble.</w:t>
      </w:r>
    </w:p>
    <w:p w:rsidRPr="002219B0" w:rsidR="002219B0" w:rsidP="002219B0" w:rsidRDefault="00BE287A" w14:paraId="096EC537"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17.36.3. Escalamiento</w:t>
      </w:r>
    </w:p>
    <w:p w:rsidRPr="002219B0" w:rsidR="002219B0" w:rsidP="002219B0" w:rsidRDefault="00BE287A" w14:paraId="7B7590C3"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Ingreso al Lugar del Seguro que contiene la Materia Asegurada SEGURO MULTIRIESGO HOGAR descrita en las Condiciones Particulares, utilizando una vía distinta de las puertas del inmueble.</w:t>
      </w:r>
    </w:p>
    <w:p w:rsidRPr="002219B0" w:rsidR="002219B0" w:rsidP="002219B0" w:rsidRDefault="00BE287A" w14:paraId="54BA258A"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17.36.4. Uso de Llaves</w:t>
      </w:r>
    </w:p>
    <w:p w:rsidRPr="002219B0" w:rsidR="002219B0" w:rsidP="002219B0" w:rsidRDefault="00BE287A" w14:paraId="08B5F0BD"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Ingreso al Lugar del Seguro que contiene la Materia Asegurada descrita en las Condiciones Particulares, utilizando las llaves de las cerraduras de las puertas del inmueble, siempre que dichas llaves hayan sido obtenidas mediante el uso directo de la violencia contra la persona que, con la debida autorización del ASEGURADO, tenía en su poder las llaves.</w:t>
      </w:r>
    </w:p>
    <w:p w:rsidRPr="002219B0" w:rsidR="002219B0" w:rsidP="002219B0" w:rsidRDefault="00BE287A" w14:paraId="2AE924F0"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17.36.5. Introducción Furtiva</w:t>
      </w:r>
    </w:p>
    <w:p w:rsidRPr="002219B0" w:rsidR="002219B0" w:rsidP="002219B0" w:rsidRDefault="00BE287A" w14:paraId="2985D962"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 xml:space="preserve">Ingreso subrepticio y sin violencia al Lugar del Seguro que contiene la Materia Asegurada descrita en las Condiciones Particulares, con la finalidad de ocultarse dentro del inmueble y cometer la apropiación posteriormente. Para que constituya Introducción Furtiva, la salida del inmueble deberá haberse hecho empleando medios violentos. </w:t>
      </w:r>
    </w:p>
    <w:p w:rsidRPr="002219B0" w:rsidR="002219B0" w:rsidP="002219B0" w:rsidRDefault="00BE287A" w14:paraId="26E994BC" w14:textId="77777777">
      <w:pPr>
        <w:ind w:left="2127"/>
        <w:jc w:val="both"/>
        <w:rPr>
          <w:rFonts w:ascii="Times New Roman" w:hAnsi="Times New Roman"/>
          <w:i/>
          <w:iCs/>
          <w:noProof/>
          <w:sz w:val="20"/>
          <w:szCs w:val="20"/>
        </w:rPr>
      </w:pPr>
      <w:r w:rsidRPr="002219B0">
        <w:rPr>
          <w:rFonts w:ascii="Times New Roman" w:hAnsi="Times New Roman"/>
          <w:i/>
          <w:iCs/>
          <w:noProof/>
          <w:sz w:val="20"/>
          <w:szCs w:val="20"/>
        </w:rPr>
        <w:t>17.36.6. Asalto</w:t>
      </w:r>
    </w:p>
    <w:p w:rsidRPr="002219B0" w:rsidR="00BE287A" w:rsidP="002219B0" w:rsidRDefault="00BE287A" w14:paraId="0F7FE1F7" w14:textId="1F764C9A">
      <w:pPr>
        <w:ind w:left="2127"/>
        <w:jc w:val="both"/>
        <w:rPr>
          <w:rFonts w:ascii="Times New Roman" w:hAnsi="Times New Roman"/>
          <w:i/>
          <w:iCs/>
          <w:noProof/>
          <w:sz w:val="20"/>
          <w:szCs w:val="20"/>
        </w:rPr>
      </w:pPr>
      <w:r w:rsidRPr="002219B0">
        <w:rPr>
          <w:rFonts w:ascii="Times New Roman" w:hAnsi="Times New Roman"/>
          <w:i/>
          <w:iCs/>
          <w:noProof/>
          <w:sz w:val="20"/>
          <w:szCs w:val="20"/>
        </w:rPr>
        <w:t>Uso de la violencia o amenazas de violencia personal o intimidación, en presencia de, y ejercido directamente contra, el ASEGURADO o sus familiares o visitantes o Trabajadores del Hogar.</w:t>
      </w:r>
    </w:p>
    <w:p w:rsidRPr="002219B0" w:rsidR="00BE287A" w:rsidP="00936470" w:rsidRDefault="00BE287A" w14:paraId="50B34859" w14:textId="025557D7">
      <w:pPr>
        <w:ind w:left="2127"/>
        <w:jc w:val="both"/>
        <w:rPr>
          <w:rFonts w:ascii="Times New Roman" w:hAnsi="Times New Roman"/>
          <w:b/>
          <w:bCs/>
          <w:i/>
          <w:iCs/>
          <w:noProof/>
          <w:sz w:val="20"/>
          <w:szCs w:val="20"/>
          <w:u w:val="single"/>
        </w:rPr>
      </w:pPr>
      <w:r w:rsidRPr="002219B0">
        <w:rPr>
          <w:rFonts w:ascii="Times New Roman" w:hAnsi="Times New Roman"/>
          <w:b/>
          <w:bCs/>
          <w:i/>
          <w:iCs/>
          <w:noProof/>
          <w:sz w:val="20"/>
          <w:szCs w:val="20"/>
          <w:u w:val="single"/>
        </w:rPr>
        <w:t>17.36.7. Arrebato</w:t>
      </w:r>
    </w:p>
    <w:p w:rsidRPr="002219B0" w:rsidR="00BE287A" w:rsidP="002219B0" w:rsidRDefault="00BE287A" w14:paraId="489C7668" w14:textId="52AA35C3">
      <w:pPr>
        <w:ind w:left="2127"/>
        <w:jc w:val="both"/>
        <w:rPr>
          <w:rFonts w:ascii="Times New Roman" w:hAnsi="Times New Roman"/>
          <w:b/>
          <w:bCs/>
          <w:i/>
          <w:iCs/>
          <w:noProof/>
          <w:sz w:val="20"/>
          <w:szCs w:val="20"/>
          <w:u w:val="single"/>
        </w:rPr>
      </w:pPr>
      <w:r w:rsidRPr="002219B0">
        <w:rPr>
          <w:rFonts w:ascii="Times New Roman" w:hAnsi="Times New Roman"/>
          <w:b/>
          <w:bCs/>
          <w:i/>
          <w:iCs/>
          <w:noProof/>
          <w:sz w:val="20"/>
          <w:szCs w:val="20"/>
          <w:u w:val="single"/>
        </w:rPr>
        <w:t>Quitar, con violencia y/o fuerza, de bienes que forman parte de la Materia Asegurada, que estén en manos o en poder del ASEGURADO o sus familiares o Trabajadores del Hogar.</w:t>
      </w:r>
    </w:p>
    <w:p w:rsidRPr="002219B0" w:rsidR="00BE287A" w:rsidP="002219B0" w:rsidRDefault="00BE287A" w14:paraId="3ADB961A" w14:textId="13A5B2ED">
      <w:pPr>
        <w:ind w:left="2127"/>
        <w:jc w:val="both"/>
        <w:rPr>
          <w:rFonts w:ascii="Times New Roman" w:hAnsi="Times New Roman"/>
          <w:i/>
          <w:iCs/>
          <w:noProof/>
          <w:sz w:val="20"/>
          <w:szCs w:val="20"/>
        </w:rPr>
      </w:pPr>
      <w:r w:rsidRPr="002219B0">
        <w:rPr>
          <w:rFonts w:ascii="Times New Roman" w:hAnsi="Times New Roman"/>
          <w:i/>
          <w:iCs/>
          <w:noProof/>
          <w:sz w:val="20"/>
          <w:szCs w:val="20"/>
        </w:rPr>
        <w:t>17.36.8. Circunstancial</w:t>
      </w:r>
    </w:p>
    <w:p w:rsidRPr="002219B0" w:rsidR="00BE287A" w:rsidP="002219B0" w:rsidRDefault="00BE287A" w14:paraId="28A5A29A" w14:textId="029C715F">
      <w:pPr>
        <w:ind w:left="2127"/>
        <w:jc w:val="both"/>
        <w:rPr>
          <w:rFonts w:ascii="Times New Roman" w:hAnsi="Times New Roman"/>
          <w:i/>
          <w:iCs/>
          <w:noProof/>
          <w:sz w:val="20"/>
          <w:szCs w:val="20"/>
        </w:rPr>
      </w:pPr>
      <w:r w:rsidRPr="002219B0">
        <w:rPr>
          <w:rFonts w:ascii="Times New Roman" w:hAnsi="Times New Roman"/>
          <w:i/>
          <w:iCs/>
          <w:noProof/>
          <w:sz w:val="20"/>
          <w:szCs w:val="20"/>
        </w:rPr>
        <w:t xml:space="preserve">Sustracción de bienes que forman parte de la Materia Asegurada, que estén en manos o en poder del ASEGURADO o sus familiares o Trabajadores del Hogar, perpetrados aprovechando su imposibilidad de defensa a causa de muerte repentina, desmayo o Accidente. </w:t>
      </w:r>
    </w:p>
    <w:p w:rsidRPr="002219B0" w:rsidR="00BE287A" w:rsidP="00BE287A" w:rsidRDefault="00BE287A" w14:paraId="755BB1FA" w14:textId="52A78D92">
      <w:pPr>
        <w:ind w:left="2127"/>
        <w:jc w:val="both"/>
        <w:rPr>
          <w:rFonts w:ascii="Times New Roman" w:hAnsi="Times New Roman"/>
          <w:i/>
          <w:iCs/>
          <w:noProof/>
          <w:sz w:val="20"/>
          <w:szCs w:val="20"/>
        </w:rPr>
      </w:pPr>
      <w:r w:rsidRPr="002219B0">
        <w:rPr>
          <w:rFonts w:ascii="Times New Roman" w:hAnsi="Times New Roman"/>
          <w:i/>
          <w:iCs/>
          <w:noProof/>
          <w:sz w:val="20"/>
          <w:szCs w:val="20"/>
        </w:rPr>
        <w:lastRenderedPageBreak/>
        <w:t xml:space="preserve">Para que constituya Robo y/o Hurto Agravado bajo las modalidades descritas en los numerales desde el 17.36.1 hasta el 17.36.5, es necesario que queden huellas evidentes e indubitables de los </w:t>
      </w:r>
      <w:proofErr w:type="gramStart"/>
      <w:r w:rsidRPr="002219B0">
        <w:rPr>
          <w:rFonts w:ascii="Times New Roman" w:hAnsi="Times New Roman"/>
          <w:i/>
          <w:iCs/>
          <w:noProof/>
          <w:sz w:val="20"/>
          <w:szCs w:val="20"/>
        </w:rPr>
        <w:t>hechos</w:t>
      </w:r>
      <w:r w:rsidR="002219B0">
        <w:rPr>
          <w:rFonts w:ascii="Times New Roman" w:hAnsi="Times New Roman"/>
          <w:i/>
          <w:iCs/>
          <w:noProof/>
          <w:sz w:val="20"/>
          <w:szCs w:val="20"/>
        </w:rPr>
        <w:t xml:space="preserve"> </w:t>
      </w:r>
      <w:r w:rsidRPr="00BE287A" w:rsidR="002219B0">
        <w:rPr>
          <w:rFonts w:ascii="Times New Roman" w:hAnsi="Times New Roman"/>
          <w:b/>
          <w:bCs/>
          <w:i/>
          <w:iCs/>
          <w:sz w:val="24"/>
          <w:szCs w:val="24"/>
        </w:rPr>
        <w:t>”</w:t>
      </w:r>
      <w:proofErr w:type="gramEnd"/>
      <w:r w:rsidRPr="00BE287A" w:rsidR="002219B0">
        <w:rPr>
          <w:rFonts w:ascii="Times New Roman" w:hAnsi="Times New Roman"/>
          <w:b/>
          <w:bCs/>
          <w:i/>
          <w:iCs/>
          <w:sz w:val="24"/>
          <w:szCs w:val="24"/>
        </w:rPr>
        <w:t xml:space="preserve"> </w:t>
      </w:r>
      <w:r w:rsidRPr="00BE287A" w:rsidR="002219B0">
        <w:rPr>
          <w:rFonts w:ascii="Times New Roman" w:hAnsi="Times New Roman"/>
          <w:sz w:val="24"/>
          <w:szCs w:val="24"/>
        </w:rPr>
        <w:t>(lo destacado es nuestro)</w:t>
      </w:r>
      <w:r w:rsidRPr="002219B0">
        <w:rPr>
          <w:rFonts w:ascii="Times New Roman" w:hAnsi="Times New Roman"/>
          <w:i/>
          <w:iCs/>
          <w:noProof/>
          <w:sz w:val="20"/>
          <w:szCs w:val="20"/>
        </w:rPr>
        <w:t>.</w:t>
      </w:r>
    </w:p>
    <w:p w:rsidRPr="00BE287A" w:rsidR="00BE287A" w:rsidP="00BE287A" w:rsidRDefault="00BE287A" w14:paraId="5F507095" w14:textId="77777777">
      <w:pPr>
        <w:jc w:val="both"/>
        <w:rPr>
          <w:rFonts w:ascii="Times New Roman" w:hAnsi="Times New Roman"/>
          <w:sz w:val="24"/>
          <w:szCs w:val="24"/>
        </w:rPr>
      </w:pPr>
      <w:r w:rsidRPr="00BE287A">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BE287A">
        <w:rPr>
          <w:rFonts w:ascii="Times New Roman" w:hAnsi="Times New Roman"/>
          <w:sz w:val="24"/>
          <w:szCs w:val="24"/>
        </w:rPr>
        <w:t>en razón del</w:t>
      </w:r>
      <w:proofErr w:type="gramEnd"/>
      <w:r w:rsidRPr="00BE287A">
        <w:rPr>
          <w:rFonts w:ascii="Times New Roman" w:hAnsi="Times New Roman"/>
          <w:sz w:val="24"/>
          <w:szCs w:val="24"/>
        </w:rPr>
        <w:t xml:space="preserve"> cual se estructuró el equilibrio contractual. </w:t>
      </w:r>
    </w:p>
    <w:p w:rsidRPr="00BE287A" w:rsidR="00BE287A" w:rsidP="00BE287A" w:rsidRDefault="00BE287A" w14:paraId="78B5E24E" w14:textId="77777777">
      <w:pPr>
        <w:jc w:val="both"/>
        <w:rPr>
          <w:rFonts w:ascii="Times New Roman" w:hAnsi="Times New Roman"/>
          <w:sz w:val="24"/>
          <w:szCs w:val="24"/>
        </w:rPr>
      </w:pPr>
      <w:r w:rsidRPr="00BE287A">
        <w:rPr>
          <w:rFonts w:ascii="Times New Roman" w:hAnsi="Times New Roman"/>
          <w:sz w:val="24"/>
          <w:szCs w:val="24"/>
        </w:rPr>
        <w:t xml:space="preserve">Al respecto, es aplicable lo sancionado en la sétima regla interpretativa contenida en el artículo IV de la Ley Nro. 29946 – Ley del Contrato de Seguro: </w:t>
      </w:r>
      <w:r w:rsidRPr="00BE287A">
        <w:rPr>
          <w:rFonts w:ascii="Times New Roman" w:hAnsi="Times New Roman"/>
          <w:b/>
          <w:bCs/>
          <w:i/>
          <w:iCs/>
          <w:sz w:val="24"/>
          <w:szCs w:val="24"/>
        </w:rPr>
        <w:t>“La cobertura,</w:t>
      </w:r>
      <w:r w:rsidRPr="00BE287A">
        <w:rPr>
          <w:rFonts w:ascii="Times New Roman" w:hAnsi="Times New Roman"/>
          <w:i/>
          <w:iCs/>
          <w:sz w:val="24"/>
          <w:szCs w:val="24"/>
        </w:rPr>
        <w:t xml:space="preserve"> exclusiones </w:t>
      </w:r>
      <w:r w:rsidRPr="00BE287A">
        <w:rPr>
          <w:rFonts w:ascii="Times New Roman" w:hAnsi="Times New Roman"/>
          <w:b/>
          <w:bCs/>
          <w:i/>
          <w:iCs/>
          <w:sz w:val="24"/>
          <w:szCs w:val="24"/>
        </w:rPr>
        <w:t xml:space="preserve">y, en general, la extensión del riesgo, </w:t>
      </w:r>
      <w:r w:rsidRPr="00BE287A">
        <w:rPr>
          <w:rFonts w:ascii="Times New Roman" w:hAnsi="Times New Roman"/>
          <w:i/>
          <w:iCs/>
          <w:sz w:val="24"/>
          <w:szCs w:val="24"/>
        </w:rPr>
        <w:t xml:space="preserve">así como los derechos de los beneficiarios, previstos en el contrato de seguro, </w:t>
      </w:r>
      <w:r w:rsidRPr="00BE287A">
        <w:rPr>
          <w:rFonts w:ascii="Times New Roman" w:hAnsi="Times New Roman"/>
          <w:b/>
          <w:bCs/>
          <w:i/>
          <w:iCs/>
          <w:sz w:val="24"/>
          <w:szCs w:val="24"/>
        </w:rPr>
        <w:t xml:space="preserve">deben interpretarse literalmente” </w:t>
      </w:r>
      <w:r w:rsidRPr="00BE287A">
        <w:rPr>
          <w:rFonts w:ascii="Times New Roman" w:hAnsi="Times New Roman"/>
          <w:sz w:val="24"/>
          <w:szCs w:val="24"/>
        </w:rPr>
        <w:t>(lo destacado es nuestro); y, en este sentido, carece de sustento pretender que la aseguradora deba otorgar cobertura a riesgos que no han sido aceptados.</w:t>
      </w:r>
    </w:p>
    <w:p w:rsidRPr="00BE287A" w:rsidR="00BE287A" w:rsidP="00BE287A" w:rsidRDefault="00BE287A" w14:paraId="4994454C" w14:textId="77777777">
      <w:pPr>
        <w:tabs>
          <w:tab w:val="left" w:pos="2160"/>
        </w:tabs>
        <w:jc w:val="both"/>
        <w:rPr>
          <w:rStyle w:val="Textoennegrita"/>
          <w:rFonts w:ascii="Times New Roman" w:hAnsi="Times New Roman"/>
          <w:b w:val="0"/>
          <w:sz w:val="24"/>
          <w:szCs w:val="24"/>
          <w:lang w:val="es-ES"/>
        </w:rPr>
      </w:pPr>
      <w:r w:rsidRPr="00BE287A">
        <w:rPr>
          <w:rStyle w:val="Textoennegrita"/>
          <w:rFonts w:ascii="Times New Roman" w:hAnsi="Times New Roman"/>
          <w:b w:val="0"/>
          <w:sz w:val="24"/>
          <w:szCs w:val="24"/>
        </w:rPr>
        <w:t>Consecuentemente, en el presente caso no se ha probado ninguno de los supuestos de hecho que materializarían la cobertura</w:t>
      </w:r>
      <w:r w:rsidRPr="00BE287A">
        <w:rPr>
          <w:rFonts w:ascii="Times New Roman" w:hAnsi="Times New Roman"/>
          <w:sz w:val="24"/>
          <w:szCs w:val="24"/>
          <w:lang w:val="es-MX"/>
        </w:rPr>
        <w:t xml:space="preserve"> del Seguro Contratado</w:t>
      </w:r>
      <w:r w:rsidRPr="00BE287A">
        <w:rPr>
          <w:rStyle w:val="Textoennegrita"/>
          <w:rFonts w:ascii="Times New Roman" w:hAnsi="Times New Roman"/>
          <w:b w:val="0"/>
          <w:sz w:val="24"/>
          <w:szCs w:val="24"/>
        </w:rPr>
        <w:t>, esto es, no se ha demostrado la existencia de un siniestro que deba ser indemnizado bajo el Seguro contratado.</w:t>
      </w:r>
    </w:p>
    <w:p w:rsidRPr="00BE287A" w:rsidR="00BE287A" w:rsidP="00BE287A" w:rsidRDefault="00BE287A" w14:paraId="42B46AB1" w14:textId="77777777">
      <w:pPr>
        <w:tabs>
          <w:tab w:val="left" w:pos="2386"/>
        </w:tabs>
        <w:jc w:val="both"/>
        <w:outlineLvl w:val="0"/>
        <w:rPr>
          <w:rFonts w:ascii="Times New Roman" w:hAnsi="Times New Roman"/>
          <w:b/>
          <w:sz w:val="24"/>
          <w:szCs w:val="24"/>
          <w:lang w:val="es-ES"/>
        </w:rPr>
      </w:pPr>
      <w:r w:rsidRPr="00BE287A">
        <w:rPr>
          <w:rFonts w:ascii="Times New Roman" w:hAnsi="Times New Roman"/>
          <w:b/>
          <w:sz w:val="24"/>
          <w:szCs w:val="24"/>
        </w:rPr>
        <w:t>Atendiendo a lo expresado, este órgano resolutivo unipersonal concluye su apreciación razonada y conjunta al amparo de lo establecido en el Reglamento de la DEFASEG, por lo que resuelve:</w:t>
      </w:r>
    </w:p>
    <w:p w:rsidRPr="00BE287A" w:rsidR="00BE287A" w:rsidP="00BE287A" w:rsidRDefault="00BE287A" w14:paraId="788F107D" w14:textId="5BDCFF18">
      <w:pPr>
        <w:tabs>
          <w:tab w:val="left" w:pos="708"/>
          <w:tab w:val="left" w:pos="2160"/>
        </w:tabs>
        <w:jc w:val="both"/>
        <w:rPr>
          <w:rFonts w:ascii="Times New Roman" w:hAnsi="Times New Roman" w:eastAsia="Times New Roman"/>
          <w:sz w:val="24"/>
          <w:szCs w:val="24"/>
        </w:rPr>
      </w:pPr>
      <w:r w:rsidRPr="17C26629" w:rsidR="00BE287A">
        <w:rPr>
          <w:rFonts w:ascii="Times New Roman" w:hAnsi="Times New Roman"/>
          <w:sz w:val="24"/>
          <w:szCs w:val="24"/>
        </w:rPr>
        <w:t xml:space="preserve">Declarar </w:t>
      </w:r>
      <w:r w:rsidRPr="17C26629" w:rsidR="00BE287A">
        <w:rPr>
          <w:rFonts w:ascii="Times New Roman" w:hAnsi="Times New Roman"/>
          <w:b w:val="1"/>
          <w:bCs w:val="1"/>
          <w:sz w:val="24"/>
          <w:szCs w:val="24"/>
        </w:rPr>
        <w:t>INFUNDADA</w:t>
      </w:r>
      <w:r w:rsidRPr="17C26629" w:rsidR="00BE287A">
        <w:rPr>
          <w:rFonts w:ascii="Times New Roman" w:hAnsi="Times New Roman"/>
          <w:sz w:val="24"/>
          <w:szCs w:val="24"/>
        </w:rPr>
        <w:t xml:space="preserve"> la reclamación interpuesta por </w:t>
      </w:r>
      <w:r w:rsidRPr="17C26629" w:rsidR="252CE438">
        <w:rPr>
          <w:rFonts w:ascii="Times New Roman" w:hAnsi="Times New Roman"/>
          <w:b w:val="1"/>
          <w:bCs w:val="1"/>
          <w:sz w:val="24"/>
          <w:szCs w:val="24"/>
        </w:rPr>
        <w:t>.....................................................</w:t>
      </w:r>
      <w:r w:rsidRPr="17C26629" w:rsidR="00BE287A">
        <w:rPr>
          <w:rFonts w:ascii="Times New Roman" w:hAnsi="Times New Roman"/>
          <w:sz w:val="24"/>
          <w:szCs w:val="24"/>
        </w:rPr>
        <w:t xml:space="preserve"> </w:t>
      </w:r>
      <w:r w:rsidRPr="17C26629" w:rsidR="00BE287A">
        <w:rPr>
          <w:rFonts w:ascii="Times New Roman" w:hAnsi="Times New Roman"/>
          <w:sz w:val="24"/>
          <w:szCs w:val="24"/>
        </w:rPr>
        <w:t xml:space="preserve">contra </w:t>
      </w:r>
      <w:r w:rsidRPr="17C26629" w:rsidR="70AADB18">
        <w:rPr>
          <w:rFonts w:ascii="Times New Roman" w:hAnsi="Times New Roman"/>
          <w:b w:val="1"/>
          <w:bCs w:val="1"/>
          <w:sz w:val="24"/>
          <w:szCs w:val="24"/>
        </w:rPr>
        <w:t>.............................</w:t>
      </w:r>
      <w:r w:rsidRPr="17C26629" w:rsidR="00BE287A">
        <w:rPr>
          <w:rFonts w:ascii="Times New Roman" w:hAnsi="Times New Roman"/>
          <w:sz w:val="24"/>
          <w:szCs w:val="24"/>
          <w:lang w:eastAsia="ar-SA"/>
        </w:rPr>
        <w:t xml:space="preserve"> dejando a salvo el derecho de</w:t>
      </w:r>
      <w:r w:rsidRPr="17C26629" w:rsidR="0098207A">
        <w:rPr>
          <w:rFonts w:ascii="Times New Roman" w:hAnsi="Times New Roman"/>
          <w:sz w:val="24"/>
          <w:szCs w:val="24"/>
          <w:lang w:eastAsia="ar-SA"/>
        </w:rPr>
        <w:t xml:space="preserve">l </w:t>
      </w:r>
      <w:r w:rsidRPr="17C26629" w:rsidR="00BE287A">
        <w:rPr>
          <w:rFonts w:ascii="Times New Roman" w:hAnsi="Times New Roman"/>
          <w:sz w:val="24"/>
          <w:szCs w:val="24"/>
          <w:lang w:eastAsia="ar-SA"/>
        </w:rPr>
        <w:t>reclamante de acudir a otras instancias que considere pertinentes.</w:t>
      </w:r>
    </w:p>
    <w:p w:rsidRPr="00BE287A" w:rsidR="00FE0AE9" w:rsidP="00A96C6E" w:rsidRDefault="00D00142" w14:paraId="22FB6411" w14:textId="14D84F32">
      <w:pPr>
        <w:jc w:val="right"/>
        <w:rPr>
          <w:rFonts w:ascii="Times New Roman" w:hAnsi="Times New Roman"/>
          <w:sz w:val="24"/>
          <w:szCs w:val="24"/>
        </w:rPr>
      </w:pPr>
      <w:r w:rsidRPr="00BE287A">
        <w:rPr>
          <w:rFonts w:ascii="Times New Roman" w:hAnsi="Times New Roman"/>
          <w:sz w:val="24"/>
          <w:szCs w:val="24"/>
        </w:rPr>
        <w:t>Lima,</w:t>
      </w:r>
      <w:r w:rsidRPr="00BE287A" w:rsidR="0034229F">
        <w:rPr>
          <w:rFonts w:ascii="Times New Roman" w:hAnsi="Times New Roman"/>
          <w:sz w:val="24"/>
          <w:szCs w:val="24"/>
        </w:rPr>
        <w:t xml:space="preserve"> </w:t>
      </w:r>
      <w:r w:rsidRPr="00BE287A" w:rsidR="004A5CA2">
        <w:rPr>
          <w:rFonts w:ascii="Times New Roman" w:hAnsi="Times New Roman"/>
          <w:sz w:val="24"/>
          <w:szCs w:val="24"/>
        </w:rPr>
        <w:t xml:space="preserve">15 </w:t>
      </w:r>
      <w:r w:rsidRPr="00BE287A">
        <w:rPr>
          <w:rFonts w:ascii="Times New Roman" w:hAnsi="Times New Roman"/>
          <w:sz w:val="24"/>
          <w:szCs w:val="24"/>
        </w:rPr>
        <w:t>de</w:t>
      </w:r>
      <w:r w:rsidRPr="00BE287A" w:rsidR="00EF70E2">
        <w:rPr>
          <w:rFonts w:ascii="Times New Roman" w:hAnsi="Times New Roman"/>
          <w:sz w:val="24"/>
          <w:szCs w:val="24"/>
        </w:rPr>
        <w:t xml:space="preserve"> </w:t>
      </w:r>
      <w:r w:rsidRPr="00BE287A" w:rsidR="004A5CA2">
        <w:rPr>
          <w:rFonts w:ascii="Times New Roman" w:hAnsi="Times New Roman"/>
          <w:sz w:val="24"/>
          <w:szCs w:val="24"/>
        </w:rPr>
        <w:t>junio</w:t>
      </w:r>
      <w:r w:rsidRPr="00BE287A">
        <w:rPr>
          <w:rFonts w:ascii="Times New Roman" w:hAnsi="Times New Roman"/>
          <w:sz w:val="24"/>
          <w:szCs w:val="24"/>
        </w:rPr>
        <w:t xml:space="preserve"> de 202</w:t>
      </w:r>
      <w:r w:rsidRPr="00BE287A" w:rsidR="006C6213">
        <w:rPr>
          <w:rFonts w:ascii="Times New Roman" w:hAnsi="Times New Roman"/>
          <w:sz w:val="24"/>
          <w:szCs w:val="24"/>
        </w:rPr>
        <w:t>3</w:t>
      </w:r>
    </w:p>
    <w:p w:rsidRPr="00BE287A" w:rsidR="00D066E9" w:rsidP="00401FF7" w:rsidRDefault="00487E42" w14:paraId="07DA551C" w14:textId="2F682B5B">
      <w:pPr>
        <w:jc w:val="both"/>
        <w:rPr>
          <w:rFonts w:ascii="Times New Roman" w:hAnsi="Times New Roman"/>
          <w:b/>
          <w:bCs/>
          <w:i/>
          <w:iCs/>
          <w:sz w:val="24"/>
          <w:szCs w:val="24"/>
        </w:rPr>
      </w:pPr>
      <w:r w:rsidRPr="00BE287A">
        <w:rPr>
          <w:rFonts w:ascii="Times New Roman" w:hAnsi="Times New Roman"/>
          <w:b/>
          <w:bCs/>
          <w:i/>
          <w:iCs/>
          <w:sz w:val="24"/>
          <w:szCs w:val="24"/>
        </w:rPr>
        <w:t xml:space="preserve">La </w:t>
      </w:r>
      <w:proofErr w:type="gramStart"/>
      <w:r w:rsidRPr="00BE287A">
        <w:rPr>
          <w:rFonts w:ascii="Times New Roman" w:hAnsi="Times New Roman"/>
          <w:b/>
          <w:bCs/>
          <w:i/>
          <w:iCs/>
          <w:sz w:val="24"/>
          <w:szCs w:val="24"/>
        </w:rPr>
        <w:t>Secretaria Técnica</w:t>
      </w:r>
      <w:proofErr w:type="gramEnd"/>
      <w:r w:rsidRPr="00BE287A">
        <w:rPr>
          <w:rFonts w:ascii="Times New Roman" w:hAnsi="Times New Roman"/>
          <w:b/>
          <w:bCs/>
          <w:i/>
          <w:iCs/>
          <w:sz w:val="24"/>
          <w:szCs w:val="24"/>
        </w:rPr>
        <w:t>, como Órgano Resolutivo Unipersonal, emite la presente resolución.</w:t>
      </w:r>
    </w:p>
    <w:p w:rsidRPr="00BE287A" w:rsidR="00487E42" w:rsidP="002D07BA" w:rsidRDefault="00487E42" w14:paraId="2D80A377" w14:textId="0DAFEFD0">
      <w:pPr>
        <w:spacing w:line="360" w:lineRule="auto"/>
        <w:jc w:val="center"/>
        <w:rPr>
          <w:rFonts w:ascii="Times New Roman" w:hAnsi="Times New Roman"/>
          <w:b/>
          <w:bCs/>
          <w:sz w:val="24"/>
          <w:szCs w:val="24"/>
        </w:rPr>
      </w:pPr>
      <w:r w:rsidRPr="00BE287A">
        <w:rPr>
          <w:rFonts w:ascii="Times New Roman" w:hAnsi="Times New Roman"/>
          <w:b/>
          <w:bCs/>
          <w:sz w:val="24"/>
          <w:szCs w:val="24"/>
        </w:rPr>
        <w:t xml:space="preserve">Alicia Martín López – </w:t>
      </w:r>
      <w:proofErr w:type="gramStart"/>
      <w:r w:rsidRPr="00BE287A">
        <w:rPr>
          <w:rFonts w:ascii="Times New Roman" w:hAnsi="Times New Roman"/>
          <w:b/>
          <w:bCs/>
          <w:sz w:val="24"/>
          <w:szCs w:val="24"/>
        </w:rPr>
        <w:t>Secretar</w:t>
      </w:r>
      <w:r w:rsidRPr="00BE287A" w:rsidR="003179C7">
        <w:rPr>
          <w:rFonts w:ascii="Times New Roman" w:hAnsi="Times New Roman"/>
          <w:b/>
          <w:bCs/>
          <w:sz w:val="24"/>
          <w:szCs w:val="24"/>
        </w:rPr>
        <w:t>i</w:t>
      </w:r>
      <w:r w:rsidRPr="00BE287A">
        <w:rPr>
          <w:rFonts w:ascii="Times New Roman" w:hAnsi="Times New Roman"/>
          <w:b/>
          <w:bCs/>
          <w:sz w:val="24"/>
          <w:szCs w:val="24"/>
        </w:rPr>
        <w:t>a Técnica</w:t>
      </w:r>
      <w:proofErr w:type="gramEnd"/>
    </w:p>
    <w:p w:rsidRPr="002A4CFE"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6C86" w:rsidP="00722F1A" w:rsidRDefault="00E86C86" w14:paraId="61DDD417" w14:textId="77777777">
      <w:pPr>
        <w:spacing w:after="0" w:line="240" w:lineRule="auto"/>
      </w:pPr>
      <w:r>
        <w:separator/>
      </w:r>
    </w:p>
  </w:endnote>
  <w:endnote w:type="continuationSeparator" w:id="0">
    <w:p w:rsidR="00E86C86" w:rsidP="00722F1A" w:rsidRDefault="00E86C86" w14:paraId="27A075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6C86" w:rsidP="00722F1A" w:rsidRDefault="00E86C86" w14:paraId="1735FBAD" w14:textId="77777777">
      <w:pPr>
        <w:spacing w:after="0" w:line="240" w:lineRule="auto"/>
      </w:pPr>
      <w:r>
        <w:separator/>
      </w:r>
    </w:p>
  </w:footnote>
  <w:footnote w:type="continuationSeparator" w:id="0">
    <w:p w:rsidR="00E86C86" w:rsidP="00722F1A" w:rsidRDefault="00E86C86" w14:paraId="0DAC282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227FD"/>
    <w:rsid w:val="00023A12"/>
    <w:rsid w:val="000303B6"/>
    <w:rsid w:val="00031F0F"/>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C509F"/>
    <w:rsid w:val="001D71B9"/>
    <w:rsid w:val="001E272B"/>
    <w:rsid w:val="001F5220"/>
    <w:rsid w:val="00206222"/>
    <w:rsid w:val="002219B0"/>
    <w:rsid w:val="00223964"/>
    <w:rsid w:val="002552BA"/>
    <w:rsid w:val="002562BF"/>
    <w:rsid w:val="0027093C"/>
    <w:rsid w:val="00270EB5"/>
    <w:rsid w:val="002748B9"/>
    <w:rsid w:val="002774DB"/>
    <w:rsid w:val="002832FD"/>
    <w:rsid w:val="002A3D68"/>
    <w:rsid w:val="002A4CFE"/>
    <w:rsid w:val="002B7B44"/>
    <w:rsid w:val="002C32EB"/>
    <w:rsid w:val="002C3DCD"/>
    <w:rsid w:val="002C7BAD"/>
    <w:rsid w:val="002D07BA"/>
    <w:rsid w:val="002F2037"/>
    <w:rsid w:val="00315252"/>
    <w:rsid w:val="00316305"/>
    <w:rsid w:val="003179C7"/>
    <w:rsid w:val="00320005"/>
    <w:rsid w:val="00337C63"/>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2403"/>
    <w:rsid w:val="003C4B02"/>
    <w:rsid w:val="003D0B19"/>
    <w:rsid w:val="003D1117"/>
    <w:rsid w:val="003E2DA9"/>
    <w:rsid w:val="003E3E64"/>
    <w:rsid w:val="003F1D8B"/>
    <w:rsid w:val="003F21BF"/>
    <w:rsid w:val="00401FF7"/>
    <w:rsid w:val="00407368"/>
    <w:rsid w:val="00407A18"/>
    <w:rsid w:val="00411C9C"/>
    <w:rsid w:val="004205D2"/>
    <w:rsid w:val="00426947"/>
    <w:rsid w:val="00427834"/>
    <w:rsid w:val="00430735"/>
    <w:rsid w:val="0044595E"/>
    <w:rsid w:val="0045636B"/>
    <w:rsid w:val="00464821"/>
    <w:rsid w:val="00466D00"/>
    <w:rsid w:val="00486E3D"/>
    <w:rsid w:val="00487E42"/>
    <w:rsid w:val="004A54D1"/>
    <w:rsid w:val="004A5CA2"/>
    <w:rsid w:val="004B23B9"/>
    <w:rsid w:val="004B4F66"/>
    <w:rsid w:val="004B6207"/>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1328"/>
    <w:rsid w:val="005745B9"/>
    <w:rsid w:val="00584164"/>
    <w:rsid w:val="005A5404"/>
    <w:rsid w:val="005A6F5E"/>
    <w:rsid w:val="005B1319"/>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3F67"/>
    <w:rsid w:val="00697054"/>
    <w:rsid w:val="00697E41"/>
    <w:rsid w:val="006A7C2B"/>
    <w:rsid w:val="006B4512"/>
    <w:rsid w:val="006C2590"/>
    <w:rsid w:val="006C6213"/>
    <w:rsid w:val="006C63EC"/>
    <w:rsid w:val="006D2330"/>
    <w:rsid w:val="006F001C"/>
    <w:rsid w:val="006F309C"/>
    <w:rsid w:val="0071399D"/>
    <w:rsid w:val="0071585D"/>
    <w:rsid w:val="00722F1A"/>
    <w:rsid w:val="00734A73"/>
    <w:rsid w:val="00740529"/>
    <w:rsid w:val="00741BD2"/>
    <w:rsid w:val="00741FAE"/>
    <w:rsid w:val="00747942"/>
    <w:rsid w:val="00766307"/>
    <w:rsid w:val="00766E78"/>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0643"/>
    <w:rsid w:val="00831CCC"/>
    <w:rsid w:val="008371AD"/>
    <w:rsid w:val="00837965"/>
    <w:rsid w:val="00842964"/>
    <w:rsid w:val="00861E9C"/>
    <w:rsid w:val="0086588F"/>
    <w:rsid w:val="0086654A"/>
    <w:rsid w:val="00880966"/>
    <w:rsid w:val="008815C6"/>
    <w:rsid w:val="0089374D"/>
    <w:rsid w:val="008B38C9"/>
    <w:rsid w:val="008B410F"/>
    <w:rsid w:val="008B6DC7"/>
    <w:rsid w:val="008B74D9"/>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36470"/>
    <w:rsid w:val="00950713"/>
    <w:rsid w:val="00954297"/>
    <w:rsid w:val="00960CAD"/>
    <w:rsid w:val="009651D2"/>
    <w:rsid w:val="00966813"/>
    <w:rsid w:val="00971A3E"/>
    <w:rsid w:val="00981677"/>
    <w:rsid w:val="0098207A"/>
    <w:rsid w:val="009853CB"/>
    <w:rsid w:val="0098563E"/>
    <w:rsid w:val="009A375C"/>
    <w:rsid w:val="009A3B8F"/>
    <w:rsid w:val="009A5B86"/>
    <w:rsid w:val="009B1C6E"/>
    <w:rsid w:val="009B2153"/>
    <w:rsid w:val="009B24C0"/>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566AD"/>
    <w:rsid w:val="00A603C9"/>
    <w:rsid w:val="00A60D4F"/>
    <w:rsid w:val="00A635B3"/>
    <w:rsid w:val="00A65D3C"/>
    <w:rsid w:val="00A719CD"/>
    <w:rsid w:val="00A749BB"/>
    <w:rsid w:val="00A7791B"/>
    <w:rsid w:val="00A81C37"/>
    <w:rsid w:val="00A858BA"/>
    <w:rsid w:val="00A876AE"/>
    <w:rsid w:val="00A96C6E"/>
    <w:rsid w:val="00AA2571"/>
    <w:rsid w:val="00AB4A3C"/>
    <w:rsid w:val="00AB7740"/>
    <w:rsid w:val="00AC1B51"/>
    <w:rsid w:val="00AC37F0"/>
    <w:rsid w:val="00AC65B1"/>
    <w:rsid w:val="00AC7A61"/>
    <w:rsid w:val="00AD56AF"/>
    <w:rsid w:val="00AD5D04"/>
    <w:rsid w:val="00AD7E43"/>
    <w:rsid w:val="00AF57F2"/>
    <w:rsid w:val="00B008FB"/>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B0B6D"/>
    <w:rsid w:val="00BC0F09"/>
    <w:rsid w:val="00BC19B0"/>
    <w:rsid w:val="00BC69EF"/>
    <w:rsid w:val="00BD52E3"/>
    <w:rsid w:val="00BD5530"/>
    <w:rsid w:val="00BE20BB"/>
    <w:rsid w:val="00BE287A"/>
    <w:rsid w:val="00BE5FB3"/>
    <w:rsid w:val="00C06FF7"/>
    <w:rsid w:val="00C15254"/>
    <w:rsid w:val="00C2073B"/>
    <w:rsid w:val="00C2198B"/>
    <w:rsid w:val="00C22A8E"/>
    <w:rsid w:val="00C36917"/>
    <w:rsid w:val="00C45618"/>
    <w:rsid w:val="00C5028F"/>
    <w:rsid w:val="00C56F86"/>
    <w:rsid w:val="00C613E6"/>
    <w:rsid w:val="00C66D8C"/>
    <w:rsid w:val="00C80567"/>
    <w:rsid w:val="00C87F2C"/>
    <w:rsid w:val="00C910DC"/>
    <w:rsid w:val="00CA32FC"/>
    <w:rsid w:val="00CB39D7"/>
    <w:rsid w:val="00CC6D45"/>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149"/>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86C86"/>
    <w:rsid w:val="00E92970"/>
    <w:rsid w:val="00E941E1"/>
    <w:rsid w:val="00EA48E7"/>
    <w:rsid w:val="00EA5D03"/>
    <w:rsid w:val="00EA6298"/>
    <w:rsid w:val="00EB2C0D"/>
    <w:rsid w:val="00EB6E1A"/>
    <w:rsid w:val="00EC0BCA"/>
    <w:rsid w:val="00EC5417"/>
    <w:rsid w:val="00EF70E2"/>
    <w:rsid w:val="00F03223"/>
    <w:rsid w:val="00F06494"/>
    <w:rsid w:val="00F104DE"/>
    <w:rsid w:val="00F1467F"/>
    <w:rsid w:val="00F14E12"/>
    <w:rsid w:val="00F26229"/>
    <w:rsid w:val="00F374B2"/>
    <w:rsid w:val="00F407B9"/>
    <w:rsid w:val="00F52ADB"/>
    <w:rsid w:val="00F602CE"/>
    <w:rsid w:val="00F66108"/>
    <w:rsid w:val="00F778E2"/>
    <w:rsid w:val="00F8639B"/>
    <w:rsid w:val="00F95A46"/>
    <w:rsid w:val="00FB4AA4"/>
    <w:rsid w:val="00FC56D3"/>
    <w:rsid w:val="00FC7596"/>
    <w:rsid w:val="00FE0AE9"/>
    <w:rsid w:val="00FE4A2F"/>
    <w:rsid w:val="00FE5CEA"/>
    <w:rsid w:val="00FE6BAE"/>
    <w:rsid w:val="00FF2E3D"/>
    <w:rsid w:val="051B15BA"/>
    <w:rsid w:val="1535DC34"/>
    <w:rsid w:val="17C26629"/>
    <w:rsid w:val="19724443"/>
    <w:rsid w:val="1AA532BA"/>
    <w:rsid w:val="1AAA8C7F"/>
    <w:rsid w:val="1B15EB14"/>
    <w:rsid w:val="1E07A2EE"/>
    <w:rsid w:val="252CE438"/>
    <w:rsid w:val="358A3829"/>
    <w:rsid w:val="3DAF9903"/>
    <w:rsid w:val="45885861"/>
    <w:rsid w:val="4E1A5ECE"/>
    <w:rsid w:val="533D48AF"/>
    <w:rsid w:val="58F6835F"/>
    <w:rsid w:val="694D5FBE"/>
    <w:rsid w:val="70AADB18"/>
    <w:rsid w:val="76B082A8"/>
    <w:rsid w:val="7F251EF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4021CF1C-EE5A-4D5C-B2E8-9921902D5E2E}"/>
</file>

<file path=customXml/itemProps3.xml><?xml version="1.0" encoding="utf-8"?>
<ds:datastoreItem xmlns:ds="http://schemas.openxmlformats.org/officeDocument/2006/customXml" ds:itemID="{8588A812-7F7C-4CEC-93DE-C42CA210853B}"/>
</file>

<file path=customXml/itemProps4.xml><?xml version="1.0" encoding="utf-8"?>
<ds:datastoreItem xmlns:ds="http://schemas.openxmlformats.org/officeDocument/2006/customXml" ds:itemID="{93F3027F-0643-49C8-8069-098C97C1E0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341</cp:revision>
  <cp:lastPrinted>2023-06-16T15:37:00Z</cp:lastPrinted>
  <dcterms:created xsi:type="dcterms:W3CDTF">2022-12-22T22:59:00Z</dcterms:created>
  <dcterms:modified xsi:type="dcterms:W3CDTF">2025-06-09T16:41:41Z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