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D0468" w:rsidR="007A1D6A" w:rsidP="000D4627" w:rsidRDefault="00F15FBA" w14:paraId="2EB47530" w14:textId="67D6CD9E">
      <w:pPr>
        <w:pStyle w:val="Ttulo"/>
        <w:outlineLvl w:val="0"/>
        <w:rPr>
          <w:lang w:val="es-PE"/>
        </w:rPr>
      </w:pPr>
      <w:r w:rsidRPr="002D0468">
        <w:rPr>
          <w:lang w:val="es-PE"/>
        </w:rPr>
        <w:t xml:space="preserve">RESOLUCIÓN </w:t>
      </w:r>
      <w:proofErr w:type="spellStart"/>
      <w:r w:rsidRPr="002D0468">
        <w:rPr>
          <w:lang w:val="es-PE"/>
        </w:rPr>
        <w:t>N</w:t>
      </w:r>
      <w:r w:rsidRPr="002D0468" w:rsidR="001631D6">
        <w:rPr>
          <w:lang w:val="es-PE"/>
        </w:rPr>
        <w:t>°</w:t>
      </w:r>
      <w:proofErr w:type="spellEnd"/>
      <w:r w:rsidRPr="002D0468" w:rsidR="001631D6">
        <w:rPr>
          <w:lang w:val="es-PE"/>
        </w:rPr>
        <w:t xml:space="preserve"> </w:t>
      </w:r>
      <w:r w:rsidRPr="002D0468" w:rsidR="005A778E">
        <w:rPr>
          <w:lang w:val="es-PE"/>
        </w:rPr>
        <w:t>1</w:t>
      </w:r>
      <w:r w:rsidRPr="002D0468" w:rsidR="00B96DD8">
        <w:rPr>
          <w:lang w:val="es-PE"/>
        </w:rPr>
        <w:t>10</w:t>
      </w:r>
      <w:r w:rsidRPr="002D0468" w:rsidR="001631D6">
        <w:rPr>
          <w:lang w:val="es-PE"/>
        </w:rPr>
        <w:t>/2</w:t>
      </w:r>
      <w:r w:rsidRPr="002D0468" w:rsidR="00BD063F">
        <w:rPr>
          <w:lang w:val="es-PE"/>
        </w:rPr>
        <w:t>3</w:t>
      </w:r>
    </w:p>
    <w:p w:rsidRPr="002D0468" w:rsidR="00CC0341" w:rsidP="000D4627" w:rsidRDefault="00CC0341" w14:paraId="278496F3" w14:textId="77777777">
      <w:pPr>
        <w:jc w:val="both"/>
        <w:rPr>
          <w:rStyle w:val="Textoennegrita"/>
        </w:rPr>
      </w:pPr>
    </w:p>
    <w:p w:rsidRPr="002D0468" w:rsidR="002D0468" w:rsidP="002D0468" w:rsidRDefault="002D0468" w14:paraId="1A632591" w14:textId="77777777">
      <w:pPr>
        <w:rPr>
          <w:b/>
          <w:bCs/>
          <w:lang w:val="es-PE"/>
        </w:rPr>
      </w:pPr>
    </w:p>
    <w:p w:rsidRPr="002D0468" w:rsidR="002D0468" w:rsidP="002D0468" w:rsidRDefault="002D0468" w14:paraId="68A4F1E2" w14:textId="77777777">
      <w:pPr>
        <w:jc w:val="both"/>
        <w:outlineLvl w:val="0"/>
        <w:rPr>
          <w:b/>
          <w:bCs/>
          <w:lang w:val="es-PE"/>
        </w:rPr>
      </w:pPr>
      <w:r w:rsidRPr="002D0468">
        <w:rPr>
          <w:b/>
          <w:bCs/>
          <w:lang w:val="es-PE"/>
        </w:rPr>
        <w:t>Vistos:</w:t>
      </w:r>
    </w:p>
    <w:p w:rsidRPr="002D0468" w:rsidR="002D0468" w:rsidP="002D0468" w:rsidRDefault="002D0468" w14:paraId="1AE04C83" w14:textId="77777777">
      <w:pPr>
        <w:jc w:val="both"/>
        <w:rPr>
          <w:b/>
          <w:bCs/>
          <w:lang w:val="es-PE"/>
        </w:rPr>
      </w:pPr>
    </w:p>
    <w:p w:rsidRPr="002D0468" w:rsidR="002D0468" w:rsidP="5D39EE68" w:rsidRDefault="002D0468" w14:paraId="29E3F62A" w14:textId="704AA11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D39EE68" w:rsidR="2909E865">
        <w:rPr>
          <w:lang w:val="es-PE"/>
        </w:rPr>
        <w:t xml:space="preserve">Que, con fecha 6 de marzo y 3 de abril de 2023 don </w:t>
      </w:r>
      <w:r w:rsidRPr="5D39EE68" w:rsidR="6D8F976C">
        <w:rPr>
          <w:lang w:val="es-PE"/>
        </w:rPr>
        <w:t>.....................................................................................</w:t>
      </w:r>
      <w:r w:rsidRPr="5D39EE68" w:rsidR="2909E865">
        <w:rPr>
          <w:lang w:val="es-PE"/>
        </w:rPr>
        <w:t xml:space="preserve"> interpone reclamación ante esta Defensoría del Asegurado (DEFASEG) solicitando que </w:t>
      </w:r>
      <w:r w:rsidR="3AD291C6">
        <w:rPr/>
        <w:t>.....................................................</w:t>
      </w:r>
      <w:r w:rsidR="2909E865">
        <w:rPr/>
        <w:t xml:space="preserve"> </w:t>
      </w:r>
      <w:r w:rsidR="6C57D716">
        <w:rPr/>
        <w:t>.....................................................................</w:t>
      </w:r>
      <w:r w:rsidR="2909E865">
        <w:rPr/>
        <w:t xml:space="preserve"> </w:t>
      </w:r>
      <w:r w:rsidRPr="5D39EE68" w:rsidR="2909E865">
        <w:rPr>
          <w:lang w:val="es-PE"/>
        </w:rPr>
        <w:t>(</w:t>
      </w:r>
      <w:r w:rsidR="075E1BBC">
        <w:rPr/>
        <w:t>............</w:t>
      </w:r>
      <w:r w:rsidRPr="5D39EE68" w:rsidR="2909E865">
        <w:rPr>
          <w:lang w:val="es-PE"/>
        </w:rPr>
        <w:t xml:space="preserve">) le otorgue la cobertura de invalidez, conforme a la Póliza de Seguro de Desgravamen de Préstamos Personales.   </w:t>
      </w:r>
    </w:p>
    <w:p w:rsidRPr="002D0468" w:rsidR="002D0468" w:rsidP="002D0468" w:rsidRDefault="002D0468" w14:paraId="2967620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D0468" w:rsidR="002D0468" w:rsidP="002D0468" w:rsidRDefault="002D0468" w14:paraId="7E2980C8" w14:textId="77777777">
      <w:pPr>
        <w:jc w:val="both"/>
        <w:rPr>
          <w:rFonts w:eastAsia="Arial Unicode MS"/>
          <w:lang w:val="es-PE"/>
        </w:rPr>
      </w:pPr>
      <w:r w:rsidRPr="002D0468">
        <w:rPr>
          <w:rFonts w:eastAsia="Arial Unicode MS"/>
          <w:lang w:val="es-PE"/>
        </w:rPr>
        <w:t>Que, la señalada reclamación cumple con los requisitos de materia, cuantía y oportunidad establecidos en el Reglamento de la DEFASEG (http://www.defaseg.com.pe/reglamento);</w:t>
      </w:r>
    </w:p>
    <w:p w:rsidRPr="002D0468" w:rsidR="002D0468" w:rsidP="002D0468" w:rsidRDefault="002D0468" w14:paraId="193E86B9" w14:textId="77777777">
      <w:pPr>
        <w:tabs>
          <w:tab w:val="left" w:pos="2160"/>
        </w:tabs>
        <w:jc w:val="both"/>
        <w:rPr>
          <w:lang w:val="es-PE"/>
        </w:rPr>
      </w:pPr>
    </w:p>
    <w:p w:rsidRPr="002D0468" w:rsidR="002D0468" w:rsidP="002D0468" w:rsidRDefault="002D0468" w14:paraId="0EC329AC" w14:textId="3CECAA99">
      <w:pPr>
        <w:tabs>
          <w:tab w:val="num" w:pos="720"/>
        </w:tabs>
        <w:jc w:val="both"/>
        <w:rPr>
          <w:lang w:val="es-PE"/>
        </w:rPr>
      </w:pPr>
      <w:r w:rsidRPr="5D39EE68" w:rsidR="2909E865">
        <w:rPr>
          <w:lang w:val="es-PE"/>
        </w:rPr>
        <w:t xml:space="preserve">Que, habiéndosele corrido traslado de la respectiva reclamación, </w:t>
      </w:r>
      <w:r w:rsidRPr="5D39EE68" w:rsidR="075E1BBC">
        <w:rPr>
          <w:lang w:val="es-PE"/>
        </w:rPr>
        <w:t>............</w:t>
      </w:r>
      <w:r w:rsidRPr="5D39EE68" w:rsidR="2909E865">
        <w:rPr>
          <w:lang w:val="es-PE"/>
        </w:rPr>
        <w:t xml:space="preserve"> presentó sus descargos con fecha 18 de abril de 2023;</w:t>
      </w:r>
    </w:p>
    <w:p w:rsidRPr="002D0468" w:rsidR="002D0468" w:rsidP="002D0468" w:rsidRDefault="002D0468" w14:paraId="70226361" w14:textId="77777777">
      <w:pPr>
        <w:tabs>
          <w:tab w:val="num" w:pos="720"/>
        </w:tabs>
        <w:jc w:val="both"/>
        <w:rPr>
          <w:lang w:val="es-PE"/>
        </w:rPr>
      </w:pPr>
    </w:p>
    <w:p w:rsidRPr="002D0468" w:rsidR="002D0468" w:rsidP="002D0468" w:rsidRDefault="002D0468" w14:paraId="724B6D68" w14:textId="77777777">
      <w:pPr>
        <w:tabs>
          <w:tab w:val="num" w:pos="720"/>
        </w:tabs>
        <w:jc w:val="both"/>
      </w:pPr>
      <w:r w:rsidRPr="002D0468">
        <w:rPr>
          <w:lang w:val="es-PE"/>
        </w:rPr>
        <w:t xml:space="preserve">Que, el 15 de mayo de 2023 se realizó la correspondiente audiencia virtual de vista con la sola participación de la compañía de seguros, pese a que la parte reclamante fue oportunamente convocada, conforme consta de la correspondiente acta; </w:t>
      </w:r>
    </w:p>
    <w:p w:rsidRPr="002D0468" w:rsidR="002D0468" w:rsidP="002D0468" w:rsidRDefault="002D0468" w14:paraId="52B121A5"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2D0468" w:rsidR="002D0468" w:rsidP="002D0468" w:rsidRDefault="002D0468" w14:paraId="7064A250" w14:textId="3879A8F1">
      <w:pPr>
        <w:tabs>
          <w:tab w:val="left" w:pos="2160"/>
        </w:tabs>
        <w:jc w:val="both"/>
        <w:rPr>
          <w:lang w:val="es-PE"/>
        </w:rPr>
      </w:pPr>
      <w:r w:rsidRPr="5D39EE68" w:rsidR="2909E865">
        <w:rPr>
          <w:lang w:val="es-PE"/>
        </w:rPr>
        <w:t xml:space="preserve">Que, la parte reclamante sustenta su reclamo resumidamente en lo siguiente: a) El 31 de Julio de 2019 adquirió un préstamo con CrediScotia por el monto de S/. 15,923.00, el cual vino pagando puntualmente hasta que por la pandemia se retrasó y accedió a un refinanciamiento; b) con fecha 18 de noviembre de 20212 ingresó al Hospital Rebagliati con diagnóstico de ictericia no especificada quedando hospitalizados desde la fecha mencionada; c) con fecha 22 de diciembre le realizaron una cirugía para extraer un tumor alojado en la punta del páncreas el cuál no pudo ser operado porque estaba pegado a las  paredes del Bazo; d) con fecha 30 de Diciembre de 2022 le dan el diagnóstico de tumor maligno de páncreas parte no especificada, programándole quimioterapias las cuales está recibiendo desde el mes de febrero; e) con fecha 08 de febrero </w:t>
      </w:r>
      <w:r w:rsidRPr="5D39EE68" w:rsidR="075E1BBC">
        <w:rPr>
          <w:lang w:val="es-PE"/>
        </w:rPr>
        <w:t>............</w:t>
      </w:r>
      <w:r w:rsidRPr="5D39EE68" w:rsidR="2909E865">
        <w:rPr>
          <w:lang w:val="es-PE"/>
        </w:rPr>
        <w:t xml:space="preserve"> rechaza su solicitud de activación del seguro indicando que no se encuentra asegurado; f) solicita la cobertura reclamada y que cese el hostigamiento que recibe ya no que puede pagar el crédito el cual debería cubrirse con el seguro contratado.</w:t>
      </w:r>
    </w:p>
    <w:p w:rsidRPr="002D0468" w:rsidR="002D0468" w:rsidP="002D0468" w:rsidRDefault="002D0468" w14:paraId="5FB3BC10" w14:textId="77777777">
      <w:pPr>
        <w:tabs>
          <w:tab w:val="left" w:pos="2160"/>
        </w:tabs>
        <w:jc w:val="both"/>
        <w:rPr>
          <w:lang w:val="es-PE"/>
        </w:rPr>
      </w:pPr>
    </w:p>
    <w:p w:rsidRPr="002D0468" w:rsidR="002D0468" w:rsidP="002D0468" w:rsidRDefault="002D0468" w14:paraId="0D42AC53" w14:textId="08E269F7">
      <w:pPr>
        <w:jc w:val="both"/>
        <w:rPr>
          <w:lang w:val="es-PE"/>
        </w:rPr>
      </w:pPr>
      <w:r w:rsidRPr="5D39EE68" w:rsidR="2909E865">
        <w:rPr>
          <w:lang w:val="es-PE"/>
        </w:rPr>
        <w:t xml:space="preserve">Que, por su parte, en su contestación a la reclamación, </w:t>
      </w:r>
      <w:r w:rsidRPr="5D39EE68" w:rsidR="075E1BBC">
        <w:rPr>
          <w:lang w:val="es-PE"/>
        </w:rPr>
        <w:t>............</w:t>
      </w:r>
      <w:r w:rsidRPr="5D39EE68" w:rsidR="2909E865">
        <w:rPr>
          <w:lang w:val="es-PE"/>
        </w:rPr>
        <w:t xml:space="preserve"> expresa resumidamente lo siguiente: a) con fecha 09 de enero de 2021 el reclamante solicitó un refinanciamiento de su préstamo personal adquirido con </w:t>
      </w:r>
      <w:r w:rsidRPr="5D39EE68" w:rsidR="2909E865">
        <w:rPr>
          <w:lang w:val="es-PE"/>
        </w:rPr>
        <w:t>Crediscotia</w:t>
      </w:r>
      <w:r w:rsidRPr="5D39EE68" w:rsidR="2909E865">
        <w:rPr>
          <w:lang w:val="es-PE"/>
        </w:rPr>
        <w:t xml:space="preserve"> Financiera S.A., en dicha solicitud adquirió el seguro Desgravamen de Préstamos Personales; b) con fecha 25 de enero de 2023 el reclamante a través del buzón para atención de siniestros, envió su historia clínica solicitando se active el seguro de desgravamen; c) con fecha 06 de febrero de 2023 debido a un error involuntario se le indicó que no se encontraba asegurado al momento de la ocurrencia del siniestro; por lo que precisan que no han rechazado la solicitud en tanto el mismo no ha cumplido con presentar el Dictamen o Certificado de Invalidez Total y permanente emitido por MINSA, </w:t>
      </w:r>
      <w:r w:rsidRPr="5D39EE68" w:rsidR="2909E865">
        <w:rPr>
          <w:lang w:val="es-PE"/>
        </w:rPr>
        <w:t>Essalud</w:t>
      </w:r>
      <w:r w:rsidRPr="5D39EE68" w:rsidR="2909E865">
        <w:rPr>
          <w:lang w:val="es-PE"/>
        </w:rPr>
        <w:t xml:space="preserve">, INR, COMAFP o COMEC, documento necesario para que inicie el plazo para la evaluación del siniestro y poder evaluar si el asegurado cumple con los requisitos para considerar que su Invalidez es Total y Permanente; d) de los documentos presentados no se evidencia dicha condición y por lo </w:t>
      </w:r>
      <w:r w:rsidRPr="5D39EE68" w:rsidR="2909E865">
        <w:rPr>
          <w:lang w:val="es-PE"/>
        </w:rPr>
        <w:t>tanto no está acreditado que el reclamante se encuentre dentro del supuesto de cobertura cubierto por el seguro e desgravamen contratado; por lo que solicitan declarar infundado el reclamo.</w:t>
      </w:r>
    </w:p>
    <w:p w:rsidRPr="002D0468" w:rsidR="002D0468" w:rsidP="002D0468" w:rsidRDefault="002D0468" w14:paraId="51D99EF4" w14:textId="77777777">
      <w:pPr>
        <w:jc w:val="both"/>
        <w:rPr>
          <w:lang w:val="es-PE"/>
        </w:rPr>
      </w:pPr>
    </w:p>
    <w:p w:rsidRPr="002D0468" w:rsidR="002D0468" w:rsidP="002D0468" w:rsidRDefault="002D0468" w14:paraId="24B3D653" w14:textId="27D9B2B0">
      <w:pPr>
        <w:tabs>
          <w:tab w:val="left" w:pos="2160"/>
        </w:tabs>
        <w:jc w:val="both"/>
        <w:rPr>
          <w:lang w:val="es-PE"/>
        </w:rPr>
      </w:pPr>
      <w:r w:rsidRPr="5D39EE68" w:rsidR="2909E865">
        <w:rPr>
          <w:lang w:val="es-PE"/>
        </w:rPr>
        <w:t xml:space="preserve">Ante los descargos de </w:t>
      </w:r>
      <w:r w:rsidRPr="5D39EE68" w:rsidR="075E1BBC">
        <w:rPr>
          <w:lang w:val="es-PE"/>
        </w:rPr>
        <w:t>............</w:t>
      </w:r>
      <w:r w:rsidRPr="5D39EE68" w:rsidR="2909E865">
        <w:rPr>
          <w:lang w:val="es-PE"/>
        </w:rPr>
        <w:t xml:space="preserve"> que señalan que por error indicaron que el reclamante no se encontraba asegurado y ahora indican que no ha acreditado la invalidez total y permanente, el asegurado ha solicitado no dar por desestimada su solicitud, debido a que su hijo se acercará al hospital solicitando el documento requerido para que se </w:t>
      </w:r>
      <w:r w:rsidRPr="5D39EE68" w:rsidR="2909E865">
        <w:rPr>
          <w:lang w:val="es-PE"/>
        </w:rPr>
        <w:t>de</w:t>
      </w:r>
      <w:r w:rsidRPr="5D39EE68" w:rsidR="2909E865">
        <w:rPr>
          <w:lang w:val="es-PE"/>
        </w:rPr>
        <w:t xml:space="preserve"> por atendido su reclamo.</w:t>
      </w:r>
    </w:p>
    <w:p w:rsidRPr="002D0468" w:rsidR="002D0468" w:rsidP="002D0468" w:rsidRDefault="002D0468" w14:paraId="22320645" w14:textId="77777777">
      <w:pPr>
        <w:tabs>
          <w:tab w:val="left" w:pos="2160"/>
        </w:tabs>
        <w:jc w:val="both"/>
        <w:rPr>
          <w:lang w:val="es-PE"/>
        </w:rPr>
      </w:pPr>
    </w:p>
    <w:p w:rsidRPr="002D0468" w:rsidR="002D0468" w:rsidP="002D0468" w:rsidRDefault="002D0468" w14:paraId="74274FEB" w14:textId="77777777">
      <w:pPr>
        <w:tabs>
          <w:tab w:val="left" w:pos="2160"/>
        </w:tabs>
        <w:jc w:val="both"/>
        <w:rPr>
          <w:lang w:val="es-PE"/>
        </w:rPr>
      </w:pPr>
      <w:r w:rsidRPr="002D0468">
        <w:rPr>
          <w:lang w:val="es-PE"/>
        </w:rPr>
        <w:t xml:space="preserve">Que se ha otorgó al reclamante un plazo adicional de 3 días hábiles para que presente el dictamen requerido por la aseguradora. No obstante, en tanto la aseguradora ha señalado que no ha rechazado el siniestro, sino que se pronunciará en cuanto reciba dicho dictamen, la no presentación </w:t>
      </w:r>
      <w:proofErr w:type="gramStart"/>
      <w:r w:rsidRPr="002D0468">
        <w:rPr>
          <w:lang w:val="es-PE"/>
        </w:rPr>
        <w:t>del mismo</w:t>
      </w:r>
      <w:proofErr w:type="gramEnd"/>
      <w:r w:rsidRPr="002D0468">
        <w:rPr>
          <w:lang w:val="es-PE"/>
        </w:rPr>
        <w:t xml:space="preserve"> no afectaría el derecho del asegurado a obtener un nuevo pronunciamiento por parte de la aseguradora, por lo que corresponde que este colegiado expida su pronunciamiento.</w:t>
      </w:r>
    </w:p>
    <w:p w:rsidRPr="002D0468" w:rsidR="002D0468" w:rsidP="002D0468" w:rsidRDefault="002D0468" w14:paraId="2331D5D2" w14:textId="77777777">
      <w:pPr>
        <w:jc w:val="both"/>
        <w:rPr>
          <w:lang w:val="es-PE"/>
        </w:rPr>
      </w:pPr>
    </w:p>
    <w:p w:rsidRPr="002D0468" w:rsidR="002D0468" w:rsidP="002D0468" w:rsidRDefault="002D0468" w14:paraId="49E49F0C" w14:textId="77777777">
      <w:pPr>
        <w:jc w:val="both"/>
        <w:outlineLvl w:val="0"/>
        <w:rPr>
          <w:lang w:val="es-PE"/>
        </w:rPr>
      </w:pPr>
      <w:r w:rsidRPr="002D0468">
        <w:rPr>
          <w:rStyle w:val="Textoennegrita"/>
          <w:lang w:val="es-PE"/>
        </w:rPr>
        <w:t>Considerando:</w:t>
      </w:r>
    </w:p>
    <w:p w:rsidRPr="002D0468" w:rsidR="002D0468" w:rsidP="002D0468" w:rsidRDefault="002D0468" w14:paraId="62B66D51" w14:textId="77777777">
      <w:pPr>
        <w:jc w:val="both"/>
        <w:rPr>
          <w:lang w:val="es-PE"/>
        </w:rPr>
      </w:pPr>
    </w:p>
    <w:p w:rsidRPr="002D0468" w:rsidR="002D0468" w:rsidP="002D0468" w:rsidRDefault="002D0468" w14:paraId="0B8CB417" w14:textId="77777777">
      <w:pPr>
        <w:jc w:val="both"/>
        <w:rPr>
          <w:lang w:val="es-PE"/>
        </w:rPr>
      </w:pPr>
      <w:r w:rsidRPr="002D0468">
        <w:rPr>
          <w:b/>
          <w:u w:val="single"/>
          <w:lang w:val="es-PE"/>
        </w:rPr>
        <w:t>Primero</w:t>
      </w:r>
      <w:r w:rsidRPr="002D0468">
        <w:rPr>
          <w:b/>
          <w:lang w:val="es-PE"/>
        </w:rPr>
        <w:t xml:space="preserve">: </w:t>
      </w:r>
      <w:r w:rsidRPr="002D0468">
        <w:rPr>
          <w:lang w:val="es-PE"/>
        </w:rPr>
        <w:t>Que, conforme a su Reglamento, la</w:t>
      </w:r>
      <w:r w:rsidRPr="002D0468">
        <w:rPr>
          <w:b/>
          <w:bCs/>
          <w:lang w:val="es-PE"/>
        </w:rPr>
        <w:t xml:space="preserve"> </w:t>
      </w:r>
      <w:r w:rsidRPr="002D0468">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2D0468" w:rsidR="002D0468" w:rsidP="002D0468" w:rsidRDefault="002D0468" w14:paraId="2FE58CE8" w14:textId="77777777">
      <w:pPr>
        <w:jc w:val="both"/>
        <w:rPr>
          <w:rStyle w:val="Textoennegrita"/>
          <w:b w:val="0"/>
        </w:rPr>
      </w:pPr>
    </w:p>
    <w:p w:rsidRPr="002D0468" w:rsidR="002D0468" w:rsidP="002D0468" w:rsidRDefault="002D0468" w14:paraId="145B5CC0" w14:textId="77777777">
      <w:pPr>
        <w:jc w:val="both"/>
        <w:rPr>
          <w:rStyle w:val="Textoennegrita"/>
          <w:b w:val="0"/>
          <w:bCs w:val="0"/>
          <w:lang w:val="es-PE"/>
        </w:rPr>
      </w:pPr>
      <w:r w:rsidRPr="002D0468">
        <w:rPr>
          <w:rStyle w:val="Textoennegrita"/>
          <w:u w:val="single"/>
          <w:lang w:val="es-PE"/>
        </w:rPr>
        <w:t>Segundo</w:t>
      </w:r>
      <w:r w:rsidRPr="002D0468">
        <w:rPr>
          <w:rStyle w:val="Textoennegrita"/>
          <w:lang w:val="es-PE"/>
        </w:rPr>
        <w:t xml:space="preserve">: </w:t>
      </w:r>
      <w:r w:rsidRPr="002D0468">
        <w:rPr>
          <w:lang w:val="es-PE"/>
        </w:rPr>
        <w:t xml:space="preserve">Asimismo, de acuerdo a </w:t>
      </w:r>
      <w:r w:rsidRPr="002D0468">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2D0468" w:rsidR="002D0468" w:rsidP="002D0468" w:rsidRDefault="002D0468" w14:paraId="1001FBA2" w14:textId="77777777">
      <w:pPr>
        <w:jc w:val="both"/>
      </w:pPr>
    </w:p>
    <w:p w:rsidRPr="002D0468" w:rsidR="002D0468" w:rsidP="002D0468" w:rsidRDefault="002D0468" w14:paraId="371F2D13" w14:textId="77777777">
      <w:pPr>
        <w:jc w:val="both"/>
        <w:rPr>
          <w:bCs/>
        </w:rPr>
      </w:pPr>
      <w:r w:rsidRPr="002D0468">
        <w:rPr>
          <w:rStyle w:val="Textoennegrita"/>
          <w:u w:val="single"/>
          <w:lang w:val="es-PE"/>
        </w:rPr>
        <w:t>Tercero</w:t>
      </w:r>
      <w:r w:rsidRPr="002D0468">
        <w:rPr>
          <w:rStyle w:val="Textoennegrita"/>
          <w:lang w:val="es-PE"/>
        </w:rPr>
        <w:t>:</w:t>
      </w:r>
      <w:r w:rsidRPr="002D0468">
        <w:rPr>
          <w:lang w:val="es-PE"/>
        </w:rPr>
        <w:t xml:space="preserve"> </w:t>
      </w:r>
      <w:r w:rsidRPr="002D0468">
        <w:rPr>
          <w:bCs/>
        </w:rPr>
        <w:t>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D0468" w:rsidR="002D0468" w:rsidP="002D0468" w:rsidRDefault="002D0468" w14:paraId="421106B9" w14:textId="77777777">
      <w:pPr>
        <w:jc w:val="both"/>
        <w:rPr>
          <w:bCs/>
        </w:rPr>
      </w:pPr>
    </w:p>
    <w:p w:rsidRPr="002D0468" w:rsidR="002D0468" w:rsidP="002D0468" w:rsidRDefault="002D0468" w14:paraId="223BB25D" w14:textId="77777777">
      <w:pPr>
        <w:jc w:val="both"/>
        <w:rPr>
          <w:lang w:val="es-PE"/>
        </w:rPr>
      </w:pPr>
      <w:r w:rsidRPr="002D0468">
        <w:rPr>
          <w:b/>
          <w:u w:val="single"/>
          <w:lang w:val="es-PE"/>
        </w:rPr>
        <w:t>Cuarto</w:t>
      </w:r>
      <w:r w:rsidRPr="002D0468">
        <w:rPr>
          <w:b/>
          <w:lang w:val="es-PE"/>
        </w:rPr>
        <w:t>:</w:t>
      </w:r>
      <w:r w:rsidRPr="002D046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2D0468" w:rsidR="002D0468" w:rsidP="002D0468" w:rsidRDefault="002D0468" w14:paraId="67365461" w14:textId="77777777">
      <w:pPr>
        <w:jc w:val="both"/>
        <w:rPr>
          <w:rStyle w:val="Textoennegrita"/>
          <w:b w:val="0"/>
        </w:rPr>
      </w:pPr>
    </w:p>
    <w:p w:rsidRPr="002D0468" w:rsidR="002D0468" w:rsidP="002D0468" w:rsidRDefault="002D0468" w14:paraId="2A4FE8BA" w14:textId="77777777">
      <w:pPr>
        <w:jc w:val="both"/>
      </w:pPr>
      <w:r w:rsidRPr="002D0468">
        <w:rPr>
          <w:rStyle w:val="Textoennegrita"/>
          <w:u w:val="single"/>
          <w:lang w:val="es-PE"/>
        </w:rPr>
        <w:lastRenderedPageBreak/>
        <w:t>Quinto</w:t>
      </w:r>
      <w:r w:rsidRPr="002D0468">
        <w:rPr>
          <w:rStyle w:val="Textoennegrita"/>
          <w:lang w:val="es-PE"/>
        </w:rPr>
        <w:t xml:space="preserve">: </w:t>
      </w:r>
      <w:r w:rsidRPr="002D0468">
        <w:rPr>
          <w:rStyle w:val="Textoennegrita"/>
          <w:b w:val="0"/>
          <w:bCs w:val="0"/>
          <w:lang w:val="es-PE"/>
        </w:rPr>
        <w:t>Que, en materia procesal</w:t>
      </w:r>
      <w:r w:rsidRPr="002D0468">
        <w:rPr>
          <w:b/>
          <w:bCs/>
          <w:lang w:val="es-PE"/>
        </w:rPr>
        <w:t>,</w:t>
      </w:r>
      <w:r w:rsidRPr="002D0468">
        <w:rPr>
          <w:lang w:val="es-PE"/>
        </w:rPr>
        <w:t xml:space="preserve"> corresponde a quien invoca hechos probar su existencia, carga procesal a la que refiere el artículo 196 del Código Procesal Civil, salvo que se acoja a alguna presunción legal de carácter relativo o absoluto.</w:t>
      </w:r>
    </w:p>
    <w:p w:rsidRPr="002D0468" w:rsidR="002D0468" w:rsidP="002D0468" w:rsidRDefault="002D0468" w14:paraId="569FF917" w14:textId="77777777">
      <w:pPr>
        <w:jc w:val="both"/>
        <w:rPr>
          <w:lang w:val="es-PE"/>
        </w:rPr>
      </w:pPr>
    </w:p>
    <w:p w:rsidRPr="002D0468" w:rsidR="002D0468" w:rsidP="002D0468" w:rsidRDefault="002D0468" w14:paraId="5223D92C" w14:textId="77777777">
      <w:pPr>
        <w:tabs>
          <w:tab w:val="left" w:pos="2160"/>
        </w:tabs>
        <w:jc w:val="both"/>
        <w:rPr>
          <w:lang w:val="es-PE"/>
        </w:rPr>
      </w:pPr>
      <w:r w:rsidRPr="002D0468">
        <w:rPr>
          <w:b/>
          <w:u w:val="single"/>
          <w:lang w:val="es-PE"/>
        </w:rPr>
        <w:t>Sexto</w:t>
      </w:r>
      <w:r w:rsidRPr="002D0468">
        <w:rPr>
          <w:b/>
          <w:lang w:val="es-PE"/>
        </w:rPr>
        <w:t>:</w:t>
      </w:r>
      <w:r w:rsidRPr="002D0468">
        <w:rPr>
          <w:lang w:val="es-PE"/>
        </w:rPr>
        <w:t xml:space="preserve"> Que, sobre la base de los términos contenidos en la reclamación y en la absolución de </w:t>
      </w:r>
      <w:proofErr w:type="gramStart"/>
      <w:r w:rsidRPr="002D0468">
        <w:rPr>
          <w:lang w:val="es-PE"/>
        </w:rPr>
        <w:t>la misma</w:t>
      </w:r>
      <w:proofErr w:type="gramEnd"/>
      <w:r w:rsidRPr="002D0468">
        <w:rPr>
          <w:lang w:val="es-PE"/>
        </w:rPr>
        <w:t>, la materia controvertida radica en determinar si el rechazo de cobertura basado en que no se ha acreditado la invalidez total y permanente conforme a lo establecido en la póliza, es legítimo o no.</w:t>
      </w:r>
    </w:p>
    <w:p w:rsidRPr="002D0468" w:rsidR="002D0468" w:rsidP="002D0468" w:rsidRDefault="002D0468" w14:paraId="444F4374" w14:textId="77777777">
      <w:pPr>
        <w:tabs>
          <w:tab w:val="left" w:pos="2160"/>
        </w:tabs>
        <w:jc w:val="both"/>
        <w:rPr>
          <w:lang w:val="es-PE"/>
        </w:rPr>
      </w:pPr>
    </w:p>
    <w:p w:rsidRPr="002D0468" w:rsidR="002D0468" w:rsidP="002D0468" w:rsidRDefault="002D0468" w14:paraId="2FDB8425" w14:textId="77777777">
      <w:pPr>
        <w:tabs>
          <w:tab w:val="left" w:pos="2160"/>
        </w:tabs>
        <w:jc w:val="both"/>
        <w:rPr>
          <w:lang w:val="es-PE"/>
        </w:rPr>
      </w:pPr>
      <w:r w:rsidRPr="002D0468">
        <w:rPr>
          <w:lang w:val="es-PE"/>
        </w:rPr>
        <w:t>Es importante precisar que el rechazo inicial informado por la aseguradora, consistente en que el asegurado no se encontraba asegurado al momento de contratar el seguro, que motivó la interposición del reclamo, ha sido levantado por la aseguradora, informando que dicha carta fue generada por error, se tiene que en realidad hasta el momento no hay un rechazo de siniestro, siendo que lo que corresponde es que se presenten la documentación que establece la póliza para que la aseguradora se pronuncie sobre la cobertura de invalidez total y permanente.</w:t>
      </w:r>
    </w:p>
    <w:p w:rsidRPr="002D0468" w:rsidR="002D0468" w:rsidP="002D0468" w:rsidRDefault="002D0468" w14:paraId="13695277" w14:textId="77777777">
      <w:pPr>
        <w:tabs>
          <w:tab w:val="left" w:pos="2160"/>
        </w:tabs>
        <w:jc w:val="both"/>
        <w:rPr>
          <w:lang w:val="es-PE"/>
        </w:rPr>
      </w:pPr>
    </w:p>
    <w:p w:rsidRPr="002D0468" w:rsidR="002D0468" w:rsidP="002D0468" w:rsidRDefault="002D0468" w14:paraId="4A8D5C99" w14:textId="77777777">
      <w:pPr>
        <w:tabs>
          <w:tab w:val="left" w:pos="2160"/>
        </w:tabs>
        <w:jc w:val="both"/>
        <w:rPr>
          <w:lang w:val="es-PE"/>
        </w:rPr>
      </w:pPr>
      <w:r w:rsidRPr="002D0468">
        <w:rPr>
          <w:lang w:val="es-PE"/>
        </w:rPr>
        <w:t xml:space="preserve">En consecuencia, revocada dicha carta de rechazo cursada por error; este colegiado tiene a bien analizar el caso a efectos de determinar si sobre la base de lo ya presentado por el reclamante se entiende que no se ha configurado aún la invalidez total y permanente tal y como sostiene la compañía de seguros. </w:t>
      </w:r>
    </w:p>
    <w:p w:rsidRPr="002D0468" w:rsidR="002D0468" w:rsidP="002D0468" w:rsidRDefault="002D0468" w14:paraId="2C262A5B" w14:textId="77777777">
      <w:pPr>
        <w:tabs>
          <w:tab w:val="left" w:pos="2160"/>
        </w:tabs>
        <w:jc w:val="both"/>
        <w:rPr>
          <w:lang w:val="es-PE"/>
        </w:rPr>
      </w:pPr>
    </w:p>
    <w:p w:rsidRPr="002D0468" w:rsidR="002D0468" w:rsidP="002D0468" w:rsidRDefault="002D0468" w14:paraId="4F33B78E" w14:textId="77777777">
      <w:pPr>
        <w:tabs>
          <w:tab w:val="left" w:pos="2160"/>
        </w:tabs>
        <w:jc w:val="both"/>
        <w:rPr>
          <w:lang w:val="es-PE"/>
        </w:rPr>
      </w:pPr>
      <w:r w:rsidRPr="002D0468">
        <w:rPr>
          <w:b/>
          <w:u w:val="single"/>
          <w:lang w:val="es-PE"/>
        </w:rPr>
        <w:t>Sétimo</w:t>
      </w:r>
      <w:r w:rsidRPr="002D0468">
        <w:rPr>
          <w:b/>
          <w:lang w:val="es-PE"/>
        </w:rPr>
        <w:t>:</w:t>
      </w:r>
      <w:r w:rsidRPr="002D0468">
        <w:rPr>
          <w:lang w:val="es-PE"/>
        </w:rPr>
        <w:t xml:space="preserve"> A efectos de determinar si la cobertura solicitada resulta procedente, corresponde analizar si los documentos para solicitar la cobertura de invalidez total y permanente presentados por la reclamante son suficientes o no para acreditarla.</w:t>
      </w:r>
    </w:p>
    <w:p w:rsidRPr="002D0468" w:rsidR="002D0468" w:rsidP="002D0468" w:rsidRDefault="002D0468" w14:paraId="0E159BE7" w14:textId="77777777">
      <w:pPr>
        <w:tabs>
          <w:tab w:val="left" w:pos="2160"/>
        </w:tabs>
        <w:jc w:val="both"/>
        <w:rPr>
          <w:lang w:val="es-PE"/>
        </w:rPr>
      </w:pPr>
    </w:p>
    <w:p w:rsidRPr="002D0468" w:rsidR="002D0468" w:rsidP="002D0468" w:rsidRDefault="002D0468" w14:paraId="6E0AB42C" w14:textId="77777777">
      <w:pPr>
        <w:tabs>
          <w:tab w:val="left" w:pos="2160"/>
        </w:tabs>
        <w:jc w:val="both"/>
        <w:rPr>
          <w:lang w:val="es-PE"/>
        </w:rPr>
      </w:pPr>
      <w:proofErr w:type="gramStart"/>
      <w:r w:rsidRPr="002D0468">
        <w:rPr>
          <w:lang w:val="es-PE"/>
        </w:rPr>
        <w:t>De acuerdo al</w:t>
      </w:r>
      <w:proofErr w:type="gramEnd"/>
      <w:r w:rsidRPr="002D0468">
        <w:rPr>
          <w:lang w:val="es-PE"/>
        </w:rPr>
        <w:t xml:space="preserve"> documento presentado por el propio reclamante, la póliza requiere el siguiente documento para solicitar la cobertura de invalidez total y permanente:</w:t>
      </w:r>
    </w:p>
    <w:p w:rsidRPr="002D0468" w:rsidR="002D0468" w:rsidP="002D0468" w:rsidRDefault="002D0468" w14:paraId="2BAEF239" w14:textId="77777777">
      <w:pPr>
        <w:tabs>
          <w:tab w:val="left" w:pos="2160"/>
        </w:tabs>
        <w:jc w:val="both"/>
        <w:rPr>
          <w:lang w:val="es-PE"/>
        </w:rPr>
      </w:pPr>
    </w:p>
    <w:p w:rsidRPr="002D0468" w:rsidR="002D0468" w:rsidP="002D0468" w:rsidRDefault="002D0468" w14:paraId="718F4075" w14:noSpellErr="1" w14:textId="4F8B8F1C">
      <w:pPr>
        <w:tabs>
          <w:tab w:val="left" w:pos="2160"/>
        </w:tabs>
        <w:ind w:left="2160"/>
        <w:jc w:val="both"/>
      </w:pPr>
    </w:p>
    <w:p w:rsidRPr="002D0468" w:rsidR="002D0468" w:rsidP="002D0468" w:rsidRDefault="002D0468" w14:paraId="2714D181" w14:textId="77777777">
      <w:pPr>
        <w:tabs>
          <w:tab w:val="left" w:pos="2160"/>
        </w:tabs>
        <w:jc w:val="both"/>
        <w:rPr>
          <w:lang w:val="es-PE"/>
        </w:rPr>
      </w:pPr>
      <w:r w:rsidRPr="002D0468">
        <w:rPr>
          <w:lang w:val="es-PE"/>
        </w:rPr>
        <w:lastRenderedPageBreak/>
        <w:t>Asimismo, establece lo siguiente respecto de la cobertura requerida:</w:t>
      </w:r>
    </w:p>
    <w:p w:rsidRPr="002D0468" w:rsidR="002D0468" w:rsidP="002D0468" w:rsidRDefault="002D0468" w14:paraId="64B5FDF4" w14:textId="77777777">
      <w:pPr>
        <w:tabs>
          <w:tab w:val="left" w:pos="2160"/>
        </w:tabs>
        <w:jc w:val="both"/>
        <w:rPr>
          <w:lang w:val="es-PE"/>
        </w:rPr>
      </w:pPr>
    </w:p>
    <w:p w:rsidRPr="002D0468" w:rsidR="002D0468" w:rsidP="002D0468" w:rsidRDefault="002D0468" w14:paraId="34DC6D68" w14:textId="528FCFAB">
      <w:pPr>
        <w:tabs>
          <w:tab w:val="left" w:pos="2160"/>
        </w:tabs>
        <w:jc w:val="center"/>
      </w:pPr>
      <w:r w:rsidR="08E0C32F">
        <w:rPr/>
        <w:t>........................</w:t>
      </w:r>
    </w:p>
    <w:p w:rsidRPr="002D0468" w:rsidR="002D0468" w:rsidP="002D0468" w:rsidRDefault="002D0468" w14:paraId="075DFA9D" w14:textId="77777777">
      <w:pPr>
        <w:tabs>
          <w:tab w:val="left" w:pos="2160"/>
        </w:tabs>
        <w:jc w:val="both"/>
        <w:rPr>
          <w:lang w:val="es-PE"/>
        </w:rPr>
      </w:pPr>
    </w:p>
    <w:p w:rsidRPr="002D0468" w:rsidR="002D0468" w:rsidP="002D0468" w:rsidRDefault="002D0468" w14:paraId="3B64059E" w14:textId="77777777">
      <w:pPr>
        <w:tabs>
          <w:tab w:val="left" w:pos="2160"/>
        </w:tabs>
        <w:jc w:val="both"/>
        <w:rPr>
          <w:lang w:val="es-PE"/>
        </w:rPr>
      </w:pPr>
      <w:r w:rsidRPr="002D0468">
        <w:rPr>
          <w:lang w:val="es-PE"/>
        </w:rPr>
        <w:t>Dicha definición es consistente con la que figura en el certificado de seguro presentado por la aseguradora, la cual además añade lo siguiente:</w:t>
      </w:r>
    </w:p>
    <w:p w:rsidRPr="002D0468" w:rsidR="002D0468" w:rsidP="002D0468" w:rsidRDefault="002D0468" w14:paraId="07385B2A" w14:textId="77777777">
      <w:pPr>
        <w:tabs>
          <w:tab w:val="left" w:pos="2160"/>
        </w:tabs>
        <w:jc w:val="both"/>
        <w:rPr>
          <w:lang w:val="es-PE"/>
        </w:rPr>
      </w:pPr>
    </w:p>
    <w:p w:rsidRPr="002D0468" w:rsidR="002D0468" w:rsidP="002D0468" w:rsidRDefault="002D0468" w14:paraId="180E08CB" w14:textId="20FF1ED1">
      <w:pPr>
        <w:tabs>
          <w:tab w:val="left" w:pos="2160"/>
        </w:tabs>
        <w:jc w:val="center"/>
        <w:rPr>
          <w:lang w:val="es-PE"/>
        </w:rPr>
      </w:pPr>
      <w:r w:rsidRPr="002D0468">
        <w:rPr>
          <w:noProof/>
          <w:lang w:val="es-PE"/>
        </w:rPr>
        <w:drawing>
          <wp:inline distT="0" distB="0" distL="0" distR="0" wp14:anchorId="355F0C2F" wp14:editId="2B742012">
            <wp:extent cx="3267075" cy="2590800"/>
            <wp:effectExtent l="0" t="0" r="0" b="0"/>
            <wp:docPr id="8484529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2590800"/>
                    </a:xfrm>
                    <a:prstGeom prst="rect">
                      <a:avLst/>
                    </a:prstGeom>
                    <a:noFill/>
                    <a:ln>
                      <a:noFill/>
                    </a:ln>
                  </pic:spPr>
                </pic:pic>
              </a:graphicData>
            </a:graphic>
          </wp:inline>
        </w:drawing>
      </w:r>
    </w:p>
    <w:p w:rsidRPr="002D0468" w:rsidR="002D0468" w:rsidP="002D0468" w:rsidRDefault="002D0468" w14:paraId="6D73FF80" w14:textId="77777777">
      <w:pPr>
        <w:tabs>
          <w:tab w:val="left" w:pos="2160"/>
        </w:tabs>
        <w:jc w:val="both"/>
        <w:rPr>
          <w:lang w:val="es-PE"/>
        </w:rPr>
      </w:pPr>
    </w:p>
    <w:p w:rsidRPr="002D0468" w:rsidR="002D0468" w:rsidP="002D0468" w:rsidRDefault="002D0468" w14:paraId="161DD4B4" w14:textId="77777777">
      <w:pPr>
        <w:tabs>
          <w:tab w:val="left" w:pos="2160"/>
        </w:tabs>
        <w:jc w:val="both"/>
        <w:rPr>
          <w:lang w:val="es-PE"/>
        </w:rPr>
      </w:pPr>
      <w:r w:rsidRPr="002D0468">
        <w:rPr>
          <w:lang w:val="es-PE"/>
        </w:rPr>
        <w:t xml:space="preserve">En este caso, el reclamante ha acreditado en la epicrisis presentada de fecha 30/12/2022 el diagnóstico de ingreso “tumor maligno del páncreas”. No obstante, la cobertura de Invalidez Total y Permanente, no se otorga ante el diagnóstico de una enfermedad de cáncer u otra enfermedad grave, sino ante la configuración de una disminución en la capacidad de trabajo reconocida por la autoridad competente que reconozca un menoscabo mayor al 66%; y es por ello </w:t>
      </w:r>
      <w:proofErr w:type="gramStart"/>
      <w:r w:rsidRPr="002D0468">
        <w:rPr>
          <w:lang w:val="es-PE"/>
        </w:rPr>
        <w:t>que</w:t>
      </w:r>
      <w:proofErr w:type="gramEnd"/>
      <w:r w:rsidRPr="002D0468">
        <w:rPr>
          <w:lang w:val="es-PE"/>
        </w:rPr>
        <w:t xml:space="preserve"> requiere la presentación de un Dictamen de Invalidez que se pronuncie sobre dicho menoscabo y condición.</w:t>
      </w:r>
    </w:p>
    <w:p w:rsidRPr="002D0468" w:rsidR="002D0468" w:rsidP="002D0468" w:rsidRDefault="002D0468" w14:paraId="1175B2F8" w14:textId="77777777">
      <w:pPr>
        <w:tabs>
          <w:tab w:val="left" w:pos="2160"/>
        </w:tabs>
        <w:jc w:val="both"/>
        <w:rPr>
          <w:lang w:val="es-PE"/>
        </w:rPr>
      </w:pPr>
    </w:p>
    <w:p w:rsidRPr="002D0468" w:rsidR="002D0468" w:rsidP="002D0468" w:rsidRDefault="002D0468" w14:paraId="6B5F82B2" w14:textId="77777777">
      <w:pPr>
        <w:tabs>
          <w:tab w:val="left" w:pos="2160"/>
        </w:tabs>
        <w:jc w:val="both"/>
        <w:rPr>
          <w:lang w:val="es-PE"/>
        </w:rPr>
      </w:pPr>
      <w:r w:rsidRPr="002D0468">
        <w:rPr>
          <w:lang w:val="es-PE"/>
        </w:rPr>
        <w:t xml:space="preserve">Siendo el caso, que hasta la fecha no se ha presentado dicho dictamen, no se ha acreditado aún que la cobertura solicitada se ha configurado; y, en </w:t>
      </w:r>
      <w:proofErr w:type="gramStart"/>
      <w:r w:rsidRPr="002D0468">
        <w:rPr>
          <w:lang w:val="es-PE"/>
        </w:rPr>
        <w:t>consecuencia</w:t>
      </w:r>
      <w:proofErr w:type="gramEnd"/>
      <w:r w:rsidRPr="002D0468">
        <w:rPr>
          <w:lang w:val="es-PE"/>
        </w:rPr>
        <w:t xml:space="preserve"> el reclamo resulta improcedente. Sin perjuicio de lo cual, ello no afecta el derecho del reclamante de presentar ante la compañía de seguros el Dictamen de Invalidez en cuanto le sea expedido por alguna de las entidades que la póliza establece, oportunidad en la cual la aseguradora deberá pronunciarse conforme a derecho. </w:t>
      </w:r>
      <w:proofErr w:type="gramStart"/>
      <w:r w:rsidRPr="002D0468">
        <w:rPr>
          <w:lang w:val="es-PE"/>
        </w:rPr>
        <w:t>En caso que</w:t>
      </w:r>
      <w:proofErr w:type="gramEnd"/>
      <w:r w:rsidRPr="002D0468">
        <w:rPr>
          <w:lang w:val="es-PE"/>
        </w:rPr>
        <w:t xml:space="preserve"> el reclamante no se encuentre conforme con el pronunciamiento que la compañía emita, tendrá expedito su derecho para volver a acudir ante esta Defensoría o ante la instancia que considere pertinente.</w:t>
      </w:r>
    </w:p>
    <w:p w:rsidRPr="002D0468" w:rsidR="002D0468" w:rsidP="002D0468" w:rsidRDefault="002D0468" w14:paraId="4A25E61E" w14:textId="77777777">
      <w:pPr>
        <w:tabs>
          <w:tab w:val="left" w:pos="2160"/>
        </w:tabs>
        <w:jc w:val="both"/>
        <w:rPr>
          <w:lang w:val="es-PE"/>
        </w:rPr>
      </w:pPr>
    </w:p>
    <w:p w:rsidRPr="002D0468" w:rsidR="002D0468" w:rsidP="002D0468" w:rsidRDefault="002D0468" w14:paraId="2AF9E5B1" w14:textId="77777777">
      <w:pPr>
        <w:tabs>
          <w:tab w:val="left" w:pos="2160"/>
        </w:tabs>
        <w:jc w:val="both"/>
        <w:rPr>
          <w:lang w:val="es-PE"/>
        </w:rPr>
      </w:pPr>
      <w:r w:rsidRPr="002D0468">
        <w:rPr>
          <w:lang w:val="es-PE"/>
        </w:rPr>
        <w:t xml:space="preserve">Cabe señalar que el error de la aseguradora respecto de la emisión de la primera carta de rechazo y/o la eventual demora en requerirle el certificado de invalidez, constituyen aspectos referidos a idoneidad de servicios sobre el cual esta Defensoría no resulta competente. </w:t>
      </w:r>
    </w:p>
    <w:p w:rsidRPr="002D0468" w:rsidR="002D0468" w:rsidP="002D0468" w:rsidRDefault="002D0468" w14:paraId="4FED7424" w14:textId="77777777">
      <w:pPr>
        <w:tabs>
          <w:tab w:val="left" w:pos="2160"/>
        </w:tabs>
        <w:jc w:val="both"/>
        <w:rPr>
          <w:lang w:val="es-PE"/>
        </w:rPr>
      </w:pPr>
    </w:p>
    <w:p w:rsidRPr="002D0468" w:rsidR="002D0468" w:rsidP="002D0468" w:rsidRDefault="002D0468" w14:paraId="638D75CC" w14:textId="77777777">
      <w:pPr>
        <w:tabs>
          <w:tab w:val="left" w:pos="2386"/>
        </w:tabs>
        <w:jc w:val="both"/>
        <w:outlineLvl w:val="0"/>
        <w:rPr>
          <w:b/>
        </w:rPr>
      </w:pPr>
      <w:r w:rsidRPr="002D0468">
        <w:rPr>
          <w:b/>
          <w:lang w:val="es-PE"/>
        </w:rPr>
        <w:t xml:space="preserve">Atendiendo a lo expresado, este colegiado </w:t>
      </w:r>
      <w:r w:rsidRPr="002D0468">
        <w:rPr>
          <w:b/>
        </w:rPr>
        <w:t>concluye su apreciación razonada y conjunta al amparo de lo establecido en su Reglamento, por lo que</w:t>
      </w:r>
      <w:r w:rsidRPr="002D0468">
        <w:rPr>
          <w:b/>
          <w:lang w:val="es-PE"/>
        </w:rPr>
        <w:t xml:space="preserve"> resuelve:</w:t>
      </w:r>
    </w:p>
    <w:p w:rsidRPr="002D0468" w:rsidR="002D0468" w:rsidP="002D0468" w:rsidRDefault="002D0468" w14:paraId="44ED0274" w14:textId="77777777">
      <w:pPr>
        <w:tabs>
          <w:tab w:val="left" w:pos="2386"/>
        </w:tabs>
        <w:jc w:val="both"/>
      </w:pPr>
    </w:p>
    <w:p w:rsidRPr="002D0468" w:rsidR="002D0468" w:rsidP="5D39EE68" w:rsidRDefault="002D0468" w14:paraId="5383F2D5" w14:textId="7B3DC95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D39EE68" w:rsidR="2909E865">
        <w:rPr>
          <w:rFonts w:eastAsia="Arial Unicode MS"/>
          <w:lang w:val="es-PE"/>
        </w:rPr>
        <w:t xml:space="preserve">Declarar </w:t>
      </w:r>
      <w:r w:rsidRPr="5D39EE68" w:rsidR="2909E865">
        <w:rPr>
          <w:rFonts w:eastAsia="Arial Unicode MS"/>
          <w:b w:val="1"/>
          <w:bCs w:val="1"/>
          <w:lang w:val="es-PE"/>
        </w:rPr>
        <w:t xml:space="preserve">IMPROCEDENTE </w:t>
      </w:r>
      <w:r w:rsidRPr="5D39EE68" w:rsidR="2909E865">
        <w:rPr>
          <w:rFonts w:eastAsia="Arial Unicode MS"/>
          <w:lang w:val="es-PE"/>
        </w:rPr>
        <w:t>la reclamación interpuesta por</w:t>
      </w:r>
      <w:r w:rsidRPr="5D39EE68" w:rsidR="2909E865">
        <w:rPr>
          <w:lang w:val="es-PE"/>
        </w:rPr>
        <w:t xml:space="preserve"> don </w:t>
      </w:r>
      <w:r w:rsidRPr="5D39EE68" w:rsidR="6D8F976C">
        <w:rPr>
          <w:lang w:val="es-PE"/>
        </w:rPr>
        <w:t>.....................................................................................</w:t>
      </w:r>
      <w:r w:rsidRPr="5D39EE68" w:rsidR="2909E865">
        <w:rPr>
          <w:lang w:val="es-PE"/>
        </w:rPr>
        <w:t xml:space="preserve"> contra </w:t>
      </w:r>
      <w:r w:rsidRPr="5D39EE68" w:rsidR="075E1BBC">
        <w:rPr>
          <w:lang w:val="es-PE"/>
        </w:rPr>
        <w:t>............</w:t>
      </w:r>
      <w:r w:rsidRPr="5D39EE68" w:rsidR="2909E865">
        <w:rPr>
          <w:lang w:val="es-PE"/>
        </w:rPr>
        <w:t xml:space="preserve">, </w:t>
      </w:r>
      <w:r w:rsidRPr="5D39EE68" w:rsidR="2909E865">
        <w:rPr>
          <w:rFonts w:eastAsia="Arial Unicode MS"/>
          <w:lang w:val="es-PE"/>
        </w:rPr>
        <w:t>q</w:t>
      </w:r>
      <w:r w:rsidRPr="5D39EE68" w:rsidR="2909E865">
        <w:rPr>
          <w:lang w:val="es-PE"/>
        </w:rPr>
        <w:t>uedando a salvo su derecho de recurrir a las instancias que considere pertinentes.</w:t>
      </w:r>
    </w:p>
    <w:p w:rsidRPr="002D0468" w:rsidR="000D4627" w:rsidP="000D4627" w:rsidRDefault="000D4627" w14:paraId="21925956" w14:textId="77777777">
      <w:pPr>
        <w:jc w:val="right"/>
        <w:outlineLvl w:val="0"/>
        <w:rPr>
          <w:rStyle w:val="Textoennegrita"/>
          <w:lang w:val="es-PE"/>
        </w:rPr>
      </w:pPr>
    </w:p>
    <w:p w:rsidRPr="002D0468" w:rsidR="001631D6" w:rsidP="000D4627" w:rsidRDefault="00F15FBA" w14:paraId="30F8D459" w14:textId="46A420FD">
      <w:pPr>
        <w:jc w:val="right"/>
        <w:outlineLvl w:val="0"/>
        <w:rPr>
          <w:lang w:val="es-PE"/>
        </w:rPr>
      </w:pPr>
      <w:r w:rsidRPr="002D0468">
        <w:rPr>
          <w:lang w:val="es-PE"/>
        </w:rPr>
        <w:t xml:space="preserve">Lima, </w:t>
      </w:r>
      <w:r w:rsidRPr="002D0468" w:rsidR="000D4627">
        <w:t>21</w:t>
      </w:r>
      <w:r w:rsidRPr="002D0468" w:rsidR="00981056">
        <w:t xml:space="preserve"> </w:t>
      </w:r>
      <w:r w:rsidRPr="002D0468">
        <w:rPr>
          <w:lang w:val="es-PE"/>
        </w:rPr>
        <w:t>de</w:t>
      </w:r>
      <w:r w:rsidRPr="002D0468" w:rsidR="001631D6">
        <w:rPr>
          <w:lang w:val="es-PE"/>
        </w:rPr>
        <w:t xml:space="preserve"> </w:t>
      </w:r>
      <w:r w:rsidRPr="002D0468" w:rsidR="00E16535">
        <w:rPr>
          <w:lang w:val="es-PE"/>
        </w:rPr>
        <w:t>junio</w:t>
      </w:r>
      <w:r w:rsidRPr="002D0468" w:rsidR="001631D6">
        <w:rPr>
          <w:lang w:val="es-PE"/>
        </w:rPr>
        <w:t xml:space="preserve"> </w:t>
      </w:r>
      <w:r w:rsidRPr="002D0468">
        <w:rPr>
          <w:lang w:val="es-PE"/>
        </w:rPr>
        <w:t>de 20</w:t>
      </w:r>
      <w:r w:rsidRPr="002D0468" w:rsidR="001631D6">
        <w:rPr>
          <w:lang w:val="es-PE"/>
        </w:rPr>
        <w:t>2</w:t>
      </w:r>
      <w:r w:rsidRPr="002D0468" w:rsidR="00807D21">
        <w:rPr>
          <w:lang w:val="es-PE"/>
        </w:rPr>
        <w:t>3</w:t>
      </w:r>
    </w:p>
    <w:p w:rsidRPr="002D0468" w:rsidR="00F202DC" w:rsidP="001631D6" w:rsidRDefault="00F202DC" w14:paraId="55EA6443" w14:textId="77777777">
      <w:pPr>
        <w:jc w:val="both"/>
      </w:pPr>
    </w:p>
    <w:p w:rsidRPr="002D0468" w:rsidR="001631D6" w:rsidP="001631D6" w:rsidRDefault="001631D6" w14:paraId="54F717D9" w14:textId="77777777">
      <w:pPr>
        <w:jc w:val="both"/>
        <w:rPr>
          <w:b/>
          <w:bCs/>
          <w:i/>
          <w:iCs/>
          <w:lang w:val="es-ES_tradnl"/>
        </w:rPr>
      </w:pPr>
      <w:r w:rsidRPr="002D0468">
        <w:rPr>
          <w:b/>
          <w:bCs/>
          <w:i/>
          <w:iCs/>
          <w:lang w:val="es-ES_tradnl"/>
        </w:rPr>
        <w:t>La Secretaría Técnica certifica que la presente resolución cuenta con el voto de los vocales cuyos nombres figuran en el presente documento.</w:t>
      </w:r>
    </w:p>
    <w:p w:rsidRPr="002D0468" w:rsidR="005A0FA4" w:rsidP="001631D6" w:rsidRDefault="005A0FA4" w14:paraId="68E12145" w14:textId="77777777">
      <w:pPr>
        <w:jc w:val="both"/>
        <w:rPr>
          <w:b/>
          <w:bCs/>
          <w:i/>
          <w:iCs/>
          <w:lang w:val="es-ES_tradnl"/>
        </w:rPr>
      </w:pPr>
    </w:p>
    <w:p w:rsidRPr="002D0468" w:rsidR="001631D6" w:rsidP="005A0FA4" w:rsidRDefault="005A0FA4" w14:paraId="024CA4C1" w14:textId="20396E37">
      <w:pPr>
        <w:spacing w:line="360" w:lineRule="auto"/>
        <w:jc w:val="center"/>
        <w:rPr>
          <w:b/>
          <w:bCs/>
        </w:rPr>
      </w:pPr>
      <w:r w:rsidRPr="002D0468">
        <w:rPr>
          <w:b/>
          <w:bCs/>
        </w:rPr>
        <w:t xml:space="preserve">Omar Alfaro Villanueva – </w:t>
      </w:r>
      <w:proofErr w:type="gramStart"/>
      <w:r w:rsidRPr="002D0468">
        <w:rPr>
          <w:b/>
          <w:bCs/>
        </w:rPr>
        <w:t>Presidente</w:t>
      </w:r>
      <w:proofErr w:type="gramEnd"/>
    </w:p>
    <w:p w:rsidRPr="002D0468" w:rsidR="003E6BA6" w:rsidP="003E6BA6" w:rsidRDefault="003E6BA6" w14:paraId="7E9839D4" w14:textId="217F753E">
      <w:pPr>
        <w:spacing w:line="360" w:lineRule="auto"/>
        <w:jc w:val="center"/>
        <w:rPr>
          <w:b/>
          <w:bCs/>
        </w:rPr>
      </w:pPr>
      <w:r w:rsidRPr="002D0468">
        <w:rPr>
          <w:b/>
          <w:bCs/>
        </w:rPr>
        <w:t xml:space="preserve">María Eugenia Valdez Fernández Baca – </w:t>
      </w:r>
      <w:r w:rsidRPr="002D0468" w:rsidR="005A0FA4">
        <w:rPr>
          <w:b/>
          <w:bCs/>
        </w:rPr>
        <w:t>Vocal</w:t>
      </w:r>
    </w:p>
    <w:p w:rsidRPr="002D0468" w:rsidR="001631D6" w:rsidP="001631D6" w:rsidRDefault="001631D6" w14:paraId="515933D0" w14:textId="5FD7ECBB">
      <w:pPr>
        <w:spacing w:line="360" w:lineRule="auto"/>
        <w:jc w:val="center"/>
        <w:rPr>
          <w:b/>
          <w:bCs/>
        </w:rPr>
      </w:pPr>
      <w:r w:rsidRPr="002D0468">
        <w:rPr>
          <w:b/>
          <w:bCs/>
        </w:rPr>
        <w:t xml:space="preserve">Rolando Eyzaguirre </w:t>
      </w:r>
      <w:proofErr w:type="spellStart"/>
      <w:r w:rsidRPr="002D0468">
        <w:rPr>
          <w:b/>
          <w:bCs/>
        </w:rPr>
        <w:t>Maccan</w:t>
      </w:r>
      <w:proofErr w:type="spellEnd"/>
      <w:r w:rsidRPr="002D0468">
        <w:rPr>
          <w:b/>
          <w:bCs/>
        </w:rPr>
        <w:t xml:space="preserve"> – </w:t>
      </w:r>
      <w:r w:rsidRPr="002D0468" w:rsidR="003E6BA6">
        <w:rPr>
          <w:b/>
          <w:bCs/>
        </w:rPr>
        <w:t>Vocal</w:t>
      </w:r>
    </w:p>
    <w:p w:rsidRPr="002D0468" w:rsidR="001631D6" w:rsidP="001631D6" w:rsidRDefault="001631D6" w14:paraId="44059E74" w14:textId="77777777">
      <w:pPr>
        <w:spacing w:line="360" w:lineRule="auto"/>
        <w:jc w:val="center"/>
        <w:rPr>
          <w:lang w:val="es-MX"/>
        </w:rPr>
      </w:pPr>
      <w:r w:rsidRPr="002D0468">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1C91" w:rsidP="005F148C" w:rsidRDefault="00251C91" w14:paraId="18D87682" w14:textId="77777777">
      <w:r>
        <w:separator/>
      </w:r>
    </w:p>
  </w:endnote>
  <w:endnote w:type="continuationSeparator" w:id="0">
    <w:p w:rsidR="00251C91" w:rsidP="005F148C" w:rsidRDefault="00251C91" w14:paraId="17718A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1C91" w:rsidP="005F148C" w:rsidRDefault="00251C91" w14:paraId="1E9DD27D" w14:textId="77777777">
      <w:r>
        <w:separator/>
      </w:r>
    </w:p>
  </w:footnote>
  <w:footnote w:type="continuationSeparator" w:id="0">
    <w:p w:rsidR="00251C91" w:rsidP="005F148C" w:rsidRDefault="00251C91" w14:paraId="5B5A94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6"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0"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8"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7"/>
  </w:num>
  <w:num w:numId="6" w16cid:durableId="3736259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3"/>
  </w:num>
  <w:num w:numId="9" w16cid:durableId="1509519697">
    <w:abstractNumId w:val="3"/>
  </w:num>
  <w:num w:numId="10" w16cid:durableId="13694471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4"/>
  </w:num>
  <w:num w:numId="19" w16cid:durableId="20820975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3"/>
  </w:num>
  <w:num w:numId="22" w16cid:durableId="5857681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8"/>
  </w:num>
  <w:num w:numId="24" w16cid:durableId="668286660">
    <w:abstractNumId w:val="9"/>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00DC"/>
    <w:rsid w:val="00981056"/>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39A9"/>
    <w:rsid w:val="00F64614"/>
    <w:rsid w:val="00F71D17"/>
    <w:rsid w:val="00F72C1D"/>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75E1BBC"/>
    <w:rsid w:val="08E0C32F"/>
    <w:rsid w:val="2909E865"/>
    <w:rsid w:val="2C81A9ED"/>
    <w:rsid w:val="335C775F"/>
    <w:rsid w:val="3AD291C6"/>
    <w:rsid w:val="51F4F667"/>
    <w:rsid w:val="5D39EE68"/>
    <w:rsid w:val="6C57D716"/>
    <w:rsid w:val="6D8F976C"/>
    <w:rsid w:val="74E3E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CD0D094-E128-4FDB-BF0A-6EECF19D7016}"/>
</file>

<file path=customXml/itemProps3.xml><?xml version="1.0" encoding="utf-8"?>
<ds:datastoreItem xmlns:ds="http://schemas.openxmlformats.org/officeDocument/2006/customXml" ds:itemID="{D9A739D3-0E0A-43AF-86C4-33D7AFDE2147}"/>
</file>

<file path=customXml/itemProps4.xml><?xml version="1.0" encoding="utf-8"?>
<ds:datastoreItem xmlns:ds="http://schemas.openxmlformats.org/officeDocument/2006/customXml" ds:itemID="{CCA955A4-00FB-4225-8EBF-615C9833BC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cp:revision>
  <cp:lastPrinted>2023-06-22T13:58:00Z</cp:lastPrinted>
  <dcterms:created xsi:type="dcterms:W3CDTF">2023-06-22T13:57:00Z</dcterms:created>
  <dcterms:modified xsi:type="dcterms:W3CDTF">2025-06-10T16:32:31Z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