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04D86" w:rsidR="007A1D6A" w:rsidP="000D4627" w:rsidRDefault="00F15FBA" w14:paraId="2EB47530" w14:textId="26355B27">
      <w:pPr>
        <w:pStyle w:val="Ttulo"/>
        <w:outlineLvl w:val="0"/>
        <w:rPr>
          <w:lang w:val="es-PE"/>
        </w:rPr>
      </w:pPr>
      <w:r w:rsidRPr="00504D86">
        <w:rPr>
          <w:lang w:val="es-PE"/>
        </w:rPr>
        <w:t xml:space="preserve">RESOLUCIÓN </w:t>
      </w:r>
      <w:proofErr w:type="spellStart"/>
      <w:r w:rsidRPr="00504D86">
        <w:rPr>
          <w:lang w:val="es-PE"/>
        </w:rPr>
        <w:t>N</w:t>
      </w:r>
      <w:r w:rsidRPr="00504D86" w:rsidR="001631D6">
        <w:rPr>
          <w:lang w:val="es-PE"/>
        </w:rPr>
        <w:t>°</w:t>
      </w:r>
      <w:proofErr w:type="spellEnd"/>
      <w:r w:rsidRPr="00504D86" w:rsidR="001631D6">
        <w:rPr>
          <w:lang w:val="es-PE"/>
        </w:rPr>
        <w:t xml:space="preserve"> </w:t>
      </w:r>
      <w:r w:rsidRPr="00504D86" w:rsidR="005A778E">
        <w:rPr>
          <w:lang w:val="es-PE"/>
        </w:rPr>
        <w:t>1</w:t>
      </w:r>
      <w:r w:rsidRPr="00504D86" w:rsidR="00764E6A">
        <w:rPr>
          <w:lang w:val="es-PE"/>
        </w:rPr>
        <w:t>21</w:t>
      </w:r>
      <w:r w:rsidRPr="00504D86" w:rsidR="001631D6">
        <w:rPr>
          <w:lang w:val="es-PE"/>
        </w:rPr>
        <w:t>/2</w:t>
      </w:r>
      <w:r w:rsidRPr="00504D86" w:rsidR="00BD063F">
        <w:rPr>
          <w:lang w:val="es-PE"/>
        </w:rPr>
        <w:t>3</w:t>
      </w:r>
    </w:p>
    <w:p w:rsidRPr="00504D86" w:rsidR="00504D86" w:rsidP="00504D86" w:rsidRDefault="00504D86" w14:paraId="54B16FDD" w14:textId="77777777">
      <w:pPr>
        <w:jc w:val="both"/>
        <w:outlineLvl w:val="0"/>
        <w:rPr>
          <w:b/>
          <w:bCs/>
          <w:lang w:val="es-PE"/>
        </w:rPr>
      </w:pPr>
    </w:p>
    <w:p w:rsidRPr="00504D86" w:rsidR="00504D86" w:rsidP="00504D86" w:rsidRDefault="00504D86" w14:paraId="0177D165" w14:textId="11751B9F">
      <w:pPr>
        <w:jc w:val="both"/>
        <w:outlineLvl w:val="0"/>
        <w:rPr>
          <w:b/>
          <w:bCs/>
          <w:lang w:val="es-PE"/>
        </w:rPr>
      </w:pPr>
      <w:r w:rsidRPr="00504D86">
        <w:rPr>
          <w:b/>
          <w:bCs/>
          <w:lang w:val="es-PE"/>
        </w:rPr>
        <w:t>VISTOS:</w:t>
      </w:r>
    </w:p>
    <w:p w:rsidRPr="00504D86" w:rsidR="00504D86" w:rsidP="00504D86" w:rsidRDefault="00504D86" w14:paraId="6CA8CE1B" w14:textId="77777777">
      <w:pPr>
        <w:jc w:val="both"/>
        <w:rPr>
          <w:b/>
          <w:bCs/>
          <w:lang w:val="es-PE"/>
        </w:rPr>
      </w:pPr>
    </w:p>
    <w:p w:rsidRPr="00504D86" w:rsidR="00504D86" w:rsidP="00504D86" w:rsidRDefault="00504D86" w14:paraId="22F7C76A" w14:textId="5FED068E">
      <w:pPr>
        <w:jc w:val="both"/>
        <w:rPr>
          <w:lang w:val="es-PE"/>
        </w:rPr>
      </w:pPr>
      <w:r w:rsidRPr="2AA137AB" w:rsidR="00504D86">
        <w:rPr>
          <w:lang w:val="es-PE"/>
        </w:rPr>
        <w:t xml:space="preserve">Que, doña </w:t>
      </w:r>
      <w:r w:rsidRPr="2AA137AB" w:rsidR="6E81C17D">
        <w:rPr>
          <w:b w:val="1"/>
          <w:bCs w:val="1"/>
          <w:lang w:val="es-MX"/>
        </w:rPr>
        <w:t>.............................................................................</w:t>
      </w:r>
      <w:r w:rsidRPr="2AA137AB" w:rsidR="00504D86">
        <w:rPr>
          <w:b w:val="1"/>
          <w:bCs w:val="1"/>
          <w:lang w:val="es-MX"/>
        </w:rPr>
        <w:t xml:space="preserve"> </w:t>
      </w:r>
      <w:r w:rsidRPr="2AA137AB" w:rsidR="00504D86">
        <w:rPr>
          <w:lang w:val="es-PE"/>
        </w:rPr>
        <w:t xml:space="preserve">interpone reclamación ante esta Defensoría del Asegurado (DEFASEG), solicitando que </w:t>
      </w:r>
      <w:r w:rsidRPr="2AA137AB" w:rsidR="0882AEFD">
        <w:rPr>
          <w:b w:val="1"/>
          <w:bCs w:val="1"/>
          <w:lang w:val="es-PE"/>
        </w:rPr>
        <w:t>................................</w:t>
      </w:r>
      <w:r w:rsidRPr="2AA137AB" w:rsidR="00504D86">
        <w:rPr>
          <w:b w:val="1"/>
          <w:bCs w:val="1"/>
          <w:lang w:val="es-MX"/>
        </w:rPr>
        <w:t xml:space="preserve"> </w:t>
      </w:r>
      <w:r w:rsidRPr="2AA137AB" w:rsidR="00504D86">
        <w:rPr>
          <w:lang w:val="es-MX"/>
        </w:rPr>
        <w:t xml:space="preserve">de </w:t>
      </w:r>
      <w:r w:rsidR="00504D86">
        <w:rPr/>
        <w:t xml:space="preserve">cumplimiento a lo ordenado por la Defensoría en la Resolución N°181/22 de fecha 29 de agosto del 2022, la cual fue confirmada por Resolución de Recurso Impugnativo </w:t>
      </w:r>
      <w:r w:rsidR="00504D86">
        <w:rPr/>
        <w:t>N°</w:t>
      </w:r>
      <w:r w:rsidR="00504D86">
        <w:rPr/>
        <w:t xml:space="preserve"> 073 – 2022, de fecha 26 de setiembre del 2022.</w:t>
      </w:r>
      <w:bookmarkStart w:name="OLE_LINK2" w:id="0"/>
    </w:p>
    <w:bookmarkEnd w:id="0"/>
    <w:p w:rsidRPr="00504D86" w:rsidR="00504D86" w:rsidP="00504D86" w:rsidRDefault="00504D86" w14:paraId="16A9F83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04D86" w:rsidR="00504D86" w:rsidP="00504D86" w:rsidRDefault="00504D86" w14:paraId="11A40D21" w14:textId="77777777">
      <w:pPr>
        <w:jc w:val="both"/>
        <w:rPr>
          <w:rFonts w:eastAsia="Arial Unicode MS"/>
          <w:lang w:val="es-PE"/>
        </w:rPr>
      </w:pPr>
      <w:r w:rsidRPr="00504D86">
        <w:rPr>
          <w:rFonts w:eastAsia="Arial Unicode MS"/>
          <w:lang w:val="es-PE"/>
        </w:rPr>
        <w:t>Que, la señalada reclamación cumple con los requisitos de materia, cuantía y oportunidad establecidos en el Reglamento de la DEFASEG (http://www.defaseg.com.pe/reglamento);</w:t>
      </w:r>
    </w:p>
    <w:p w:rsidRPr="00504D86" w:rsidR="00504D86" w:rsidP="00504D86" w:rsidRDefault="00504D86" w14:paraId="5D9878D6" w14:textId="77777777">
      <w:pPr>
        <w:tabs>
          <w:tab w:val="left" w:pos="2160"/>
        </w:tabs>
        <w:jc w:val="both"/>
        <w:rPr>
          <w:lang w:val="es-PE"/>
        </w:rPr>
      </w:pPr>
    </w:p>
    <w:p w:rsidRPr="00504D86" w:rsidR="00504D86" w:rsidP="00504D86" w:rsidRDefault="00504D86" w14:paraId="3D609F61" w14:textId="7E81803F">
      <w:pPr>
        <w:tabs>
          <w:tab w:val="num" w:pos="720"/>
        </w:tabs>
        <w:jc w:val="both"/>
        <w:rPr>
          <w:lang w:val="es-PE"/>
        </w:rPr>
      </w:pPr>
      <w:r w:rsidRPr="2AA137AB" w:rsidR="00504D86">
        <w:rPr>
          <w:lang w:val="es-PE"/>
        </w:rPr>
        <w:t xml:space="preserve">Que, habiéndosele corrido traslado de la respectiva reclamación, </w:t>
      </w:r>
      <w:r w:rsidRPr="2AA137AB" w:rsidR="38E0E197">
        <w:rPr>
          <w:lang w:val="es-PE"/>
        </w:rPr>
        <w:t>.............</w:t>
      </w:r>
      <w:r w:rsidRPr="2AA137AB" w:rsidR="00504D86">
        <w:rPr>
          <w:lang w:val="es-PE"/>
        </w:rPr>
        <w:t xml:space="preserve"> formuló sus descargos;</w:t>
      </w:r>
    </w:p>
    <w:p w:rsidRPr="00504D86" w:rsidR="00504D86" w:rsidP="00504D86" w:rsidRDefault="00504D86" w14:paraId="3ECF2CD2" w14:textId="77777777">
      <w:pPr>
        <w:tabs>
          <w:tab w:val="num" w:pos="720"/>
        </w:tabs>
        <w:jc w:val="both"/>
        <w:rPr>
          <w:lang w:val="es-PE"/>
        </w:rPr>
      </w:pPr>
    </w:p>
    <w:p w:rsidRPr="00504D86" w:rsidR="00504D86" w:rsidP="00504D86" w:rsidRDefault="00504D86" w14:paraId="2CF7534D" w14:textId="77777777">
      <w:pPr>
        <w:tabs>
          <w:tab w:val="num" w:pos="720"/>
        </w:tabs>
        <w:jc w:val="both"/>
        <w:rPr>
          <w:lang w:val="es-PE"/>
        </w:rPr>
      </w:pPr>
      <w:r w:rsidRPr="00504D86">
        <w:rPr>
          <w:lang w:val="es-PE"/>
        </w:rPr>
        <w:t>Que, el 10 de abril de 2023 se realizó la audiencia de vista con la concurrencia de ambas partes, quienes tuvieron oportunidad de exponer sus respectivas posiciones tratándose de la materia reclamada, absolviendo las diversas preguntas que les fueron formuladas;</w:t>
      </w:r>
    </w:p>
    <w:p w:rsidRPr="00504D86" w:rsidR="00504D86" w:rsidP="00504D86" w:rsidRDefault="00504D86" w14:paraId="274370B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04D86" w:rsidR="00504D86" w:rsidP="00504D86" w:rsidRDefault="00504D86" w14:paraId="6148CC3D" w14:textId="308B920A">
      <w:pPr>
        <w:jc w:val="both"/>
      </w:pPr>
      <w:r w:rsidRPr="2AA137AB" w:rsidR="00504D86">
        <w:rPr>
          <w:lang w:val="es-PE"/>
        </w:rPr>
        <w:t>Que, la reclamante solicita que la DEFASEG se sirva atender su caso, considerando los antecedentes y fundamentos enunciados resumidamente a continuación: (1)</w:t>
      </w:r>
      <w:r w:rsidRPr="2AA137AB" w:rsidR="00504D86">
        <w:rPr>
          <w:b w:val="1"/>
          <w:bCs w:val="1"/>
          <w:lang w:val="es-PE"/>
        </w:rPr>
        <w:t xml:space="preserve"> </w:t>
      </w:r>
      <w:r w:rsidRPr="2AA137AB" w:rsidR="00504D86">
        <w:rPr>
          <w:lang w:val="es-PE" w:eastAsia="es-PE"/>
        </w:rPr>
        <w:t xml:space="preserve"> </w:t>
      </w:r>
      <w:r w:rsidRPr="2AA137AB" w:rsidR="38E0E197">
        <w:rPr>
          <w:lang w:val="es-PE" w:eastAsia="es-PE"/>
        </w:rPr>
        <w:t>.............</w:t>
      </w:r>
      <w:r w:rsidRPr="2AA137AB" w:rsidR="00504D86">
        <w:rPr>
          <w:lang w:val="es-PE" w:eastAsia="es-PE"/>
        </w:rPr>
        <w:t xml:space="preserve"> no ha dado </w:t>
      </w:r>
      <w:r w:rsidR="00504D86">
        <w:rPr/>
        <w:t xml:space="preserve">cumplimiento a lo ordenado por la Defensoría en la Resolución N°181/22 de fecha 29 de agosto del 2022, la cual fue confirmada por Resolución de Recurso Impugnativo </w:t>
      </w:r>
      <w:r w:rsidR="00504D86">
        <w:rPr/>
        <w:t>N°</w:t>
      </w:r>
      <w:r w:rsidR="00504D86">
        <w:rPr/>
        <w:t xml:space="preserve"> 073 – 2022, de fecha 26 de setiembre del 2022; (2)  corresponde que la aseguradora efectúe (i) el pago de cualquier saldo de deuda pendiente directamente al banco BBVA Continental, y (</w:t>
      </w:r>
      <w:r w:rsidR="00504D86">
        <w:rPr/>
        <w:t>ii</w:t>
      </w:r>
      <w:r w:rsidR="00504D86">
        <w:rPr/>
        <w:t xml:space="preserve">) el reembolso a su persona de todos los pagos que realizó directamente al referido banco a partir de la negación de la cobertura; (3) el correcto reembolso del dinero pagado al Banco tras el fallecimiento de su cónyuge, durante el periodo en el que la empresa aseguradora </w:t>
      </w:r>
      <w:r w:rsidR="38E0E197">
        <w:rPr/>
        <w:t>.............</w:t>
      </w:r>
      <w:r w:rsidR="00504D86">
        <w:rPr/>
        <w:t xml:space="preserve"> se reusaba a cumplir su obligación, asciende al monto de S/ 66.083,85 y corroborado con el Boucher de pago hasta agosto de 2022; (4) lo ejecutado por la aseguradora radicó meramente en realizar una Carta de Liquidación de Siniestro donde se puede observar que el Pago de Siniestro ascendiente a la suma de S/ 17, 245.26, sin embargo, el referido monto no ha sido ingresado a la cuenta bancaria proporcionada por la reclamante, ni se ha emitido mayores detalles en la carta de liquidación, a lo que se suma el hecho de que dicha suma no corresponde al monto estimado de dar cumplimiento, siendo este de S/ 66.083,85; (5) conforme a lo resuelto por la Defensoría, se esperaba la ejecución directa de dos pagos; el primer pago de parte de </w:t>
      </w:r>
      <w:r w:rsidR="38E0E197">
        <w:rPr/>
        <w:t>.............</w:t>
      </w:r>
      <w:r w:rsidR="00504D86">
        <w:rPr/>
        <w:t xml:space="preserve"> al Banco BBVA por el saldo de la deuda, y como segundo el pago de parte de </w:t>
      </w:r>
      <w:r w:rsidR="38E0E197">
        <w:rPr/>
        <w:t>.............</w:t>
      </w:r>
      <w:r w:rsidR="00504D86">
        <w:rPr/>
        <w:t xml:space="preserve"> directamente hacia la reclamante afectada para reembolsar los pagos que realizó al banco durante el periodo en que la aseguradora se negó a cumplir con la cobertura; (6) sobre el primer pago, la aseguradora no ha brindado información o documentación que acredite que haya realizado el pago al banco, por lo cual, se le priva de la información necesaria y oportuna para conocimiento de la situación afectiva de derecho, más considerando que, el banco BBVA ya le ha indicado que no le puede dar información debido a que la deuda ha pasado a su departamento legal, situación que solo corresponderá a la empresa </w:t>
      </w:r>
      <w:r w:rsidR="38E0E197">
        <w:rPr/>
        <w:t>.............</w:t>
      </w:r>
      <w:r w:rsidR="00504D86">
        <w:rPr/>
        <w:t xml:space="preserve"> cumplir; (7) sobre el segundo pago, que no he recibido el pago correspondiente a todo el periodo que he venido cumpliendo ante la entidad bancaria a posteriori del fenecimiento de su cónyuge, y que, la situación </w:t>
      </w:r>
      <w:r w:rsidR="00504D86">
        <w:rPr/>
        <w:t xml:space="preserve">correspondiente al pago ha podido ser demostrada con los comprobantes de pago que ha adjuntad0, siendo este el monto de S/ 66.083,85; (8) en el caso de la póliza relacionada con la tarjeta de crédito, he recibido un documento de </w:t>
      </w:r>
      <w:r w:rsidR="0882AEFD">
        <w:rPr/>
        <w:t>................................</w:t>
      </w:r>
      <w:r w:rsidR="00504D86">
        <w:rPr/>
        <w:t xml:space="preserve"> en el que declaraba que había hecho un pago al Banco BBVA, pero no por el monto total del saldo de la deuda sino solo, por una parte,</w:t>
      </w:r>
      <w:r w:rsidRPr="2AA137AB" w:rsidR="00504D86">
        <w:rPr>
          <w:b w:val="1"/>
          <w:bCs w:val="1"/>
        </w:rPr>
        <w:t xml:space="preserve"> </w:t>
      </w:r>
      <w:r w:rsidR="00504D86">
        <w:rPr/>
        <w:t xml:space="preserve">por lo que, de ser cierto lo que dicho documento indica, quedaría pendiente el pago final al banco para saldar totalmente la deuda, y además el informe con el cumplimiento y justificación de la obligación. </w:t>
      </w:r>
    </w:p>
    <w:p w:rsidRPr="00504D86" w:rsidR="00504D86" w:rsidP="00504D86" w:rsidRDefault="00504D86" w14:paraId="40D0283C" w14:textId="77777777">
      <w:pPr>
        <w:tabs>
          <w:tab w:val="left" w:pos="2160"/>
        </w:tabs>
        <w:jc w:val="both"/>
        <w:rPr>
          <w:lang w:val="es-PE"/>
        </w:rPr>
      </w:pPr>
    </w:p>
    <w:p w:rsidRPr="00504D86" w:rsidR="00504D86" w:rsidP="00504D86" w:rsidRDefault="00504D86" w14:paraId="0CA46B1A" w14:textId="66C03CDB">
      <w:pPr>
        <w:jc w:val="both"/>
      </w:pPr>
      <w:r w:rsidRPr="2AA137AB" w:rsidR="00504D86">
        <w:rPr>
          <w:lang w:val="es-PE"/>
        </w:rPr>
        <w:t xml:space="preserve">Que, por su parte, </w:t>
      </w:r>
      <w:r w:rsidRPr="2AA137AB" w:rsidR="38E0E197">
        <w:rPr>
          <w:lang w:val="es-PE"/>
        </w:rPr>
        <w:t>.............</w:t>
      </w:r>
      <w:r w:rsidRPr="2AA137AB" w:rsidR="00504D86">
        <w:rPr>
          <w:lang w:val="es-PE"/>
        </w:rPr>
        <w:t xml:space="preserve"> señala resumidamente a lo siguiente: (1) informó </w:t>
      </w:r>
      <w:r w:rsidR="00504D86">
        <w:rPr/>
        <w:t xml:space="preserve">que realizó los pagos correspondientes, según lo resuelto en la Resolución No 181/22 de la Defensoría; (2) considera que ha cumplido con lo ordenado en la referida resolución; (3) a fin de acreditar ello, adjunta los pantallazos de los pagos realizados a favor del BBVA. Uno de ellos por la suma de S/. 240,237.22 y el otro por S/. 17,245.26: -el </w:t>
      </w:r>
      <w:r w:rsidR="00504D86">
        <w:rPr/>
        <w:t>print</w:t>
      </w:r>
      <w:r w:rsidR="00504D86">
        <w:rPr/>
        <w:t xml:space="preserve"> del pago de la suma de S/. 17,245.26; correspondiente a la póliza No </w:t>
      </w:r>
      <w:r w:rsidR="27A6A4EB">
        <w:rPr/>
        <w:t>.........................................</w:t>
      </w:r>
      <w:r w:rsidR="00504D86">
        <w:rPr/>
        <w:t xml:space="preserve">, desgravamen desempleo (tarjeta de crédito); y, </w:t>
      </w:r>
      <w:r w:rsidR="00504D86">
        <w:rPr/>
        <w:t xml:space="preserve">-el </w:t>
      </w:r>
      <w:r w:rsidR="00504D86">
        <w:rPr/>
        <w:t>p</w:t>
      </w:r>
      <w:r w:rsidR="00504D86">
        <w:rPr/>
        <w:t>rint</w:t>
      </w:r>
      <w:r w:rsidR="00504D86">
        <w:rPr/>
        <w:t xml:space="preserve"> del pago de la suma de S/. 240,237.22; correspondiente a la póliza No </w:t>
      </w:r>
      <w:r w:rsidR="6DC8CDB1">
        <w:rPr/>
        <w:t>.............</w:t>
      </w:r>
      <w:r w:rsidR="00504D86">
        <w:rPr/>
        <w:t>, desgravamen BB</w:t>
      </w:r>
      <w:r w:rsidR="00504D86">
        <w:rPr/>
        <w:t>VA (</w:t>
      </w:r>
      <w:r w:rsidR="00504D86">
        <w:rPr/>
        <w:t>Conti</w:t>
      </w:r>
      <w:r w:rsidR="00504D86">
        <w:rPr/>
        <w:t>casa</w:t>
      </w:r>
      <w:r w:rsidR="00504D86">
        <w:rPr/>
        <w:t xml:space="preserve">); (4) también, adjuntó dos liquidaciones correspondientes a cada uno de los siniestros y pólizas respecto de las cuales se dio cobertura. </w:t>
      </w:r>
    </w:p>
    <w:p w:rsidRPr="00504D86" w:rsidR="00504D86" w:rsidP="00504D86" w:rsidRDefault="00504D86" w14:paraId="1AAD8E1A" w14:textId="77777777">
      <w:pPr>
        <w:jc w:val="both"/>
        <w:rPr>
          <w:lang w:val="es-PE"/>
        </w:rPr>
      </w:pPr>
    </w:p>
    <w:p w:rsidRPr="00504D86" w:rsidR="00504D86" w:rsidP="00504D86" w:rsidRDefault="00504D86" w14:paraId="0F314421" w14:textId="77777777">
      <w:pPr>
        <w:jc w:val="both"/>
      </w:pPr>
      <w:r w:rsidRPr="00504D86">
        <w:rPr>
          <w:lang w:val="es-PE"/>
        </w:rPr>
        <w:t xml:space="preserve">En la audiencia de vista, a efectos de contar con todos los elementos probatorios sobre el cumplimiento de </w:t>
      </w:r>
      <w:r w:rsidRPr="00504D86">
        <w:t xml:space="preserve">la Resolución N°181/22 de fecha 29 de agosto del 2022, la cual fue confirmada por Resolución de Recurso Impugnativo </w:t>
      </w:r>
      <w:proofErr w:type="spellStart"/>
      <w:r w:rsidRPr="00504D86">
        <w:t>N°</w:t>
      </w:r>
      <w:proofErr w:type="spellEnd"/>
      <w:r w:rsidRPr="00504D86">
        <w:t xml:space="preserve"> 073 – 2022, de fecha 26 de setiembre del 2022, esta Defensoría requirió a la aseguradora lo siguiente:</w:t>
      </w:r>
    </w:p>
    <w:p w:rsidRPr="00504D86" w:rsidR="00504D86" w:rsidP="00504D86" w:rsidRDefault="00504D86" w14:paraId="700F60CE" w14:textId="77777777">
      <w:pPr>
        <w:pStyle w:val="Default"/>
        <w:jc w:val="both"/>
        <w:rPr>
          <w:rFonts w:ascii="Times New Roman" w:hAnsi="Times New Roman" w:cs="Times New Roman"/>
          <w:lang w:val="es-ES"/>
        </w:rPr>
      </w:pPr>
    </w:p>
    <w:p w:rsidRPr="00504D86" w:rsidR="00504D86" w:rsidP="00504D86" w:rsidRDefault="00504D86" w14:paraId="1901AF3B" w14:textId="77777777">
      <w:pPr>
        <w:pStyle w:val="Default"/>
        <w:numPr>
          <w:ilvl w:val="1"/>
          <w:numId w:val="33"/>
        </w:numPr>
        <w:spacing w:after="14"/>
        <w:jc w:val="both"/>
        <w:rPr>
          <w:rFonts w:ascii="Times New Roman" w:hAnsi="Times New Roman" w:cs="Times New Roman"/>
        </w:rPr>
      </w:pPr>
      <w:r w:rsidRPr="00504D86">
        <w:rPr>
          <w:rFonts w:ascii="Times New Roman" w:hAnsi="Times New Roman" w:cs="Times New Roman"/>
        </w:rPr>
        <w:t xml:space="preserve">Documentación que acredite cuál es el saldo de las deudas pagadas al BBVA por crédito personal (tarjeta de crédito) y por el crédito </w:t>
      </w:r>
      <w:proofErr w:type="spellStart"/>
      <w:r w:rsidRPr="00504D86">
        <w:rPr>
          <w:rFonts w:ascii="Times New Roman" w:hAnsi="Times New Roman" w:cs="Times New Roman"/>
        </w:rPr>
        <w:t>Conticasa</w:t>
      </w:r>
      <w:proofErr w:type="spellEnd"/>
      <w:r w:rsidRPr="00504D86">
        <w:rPr>
          <w:rFonts w:ascii="Times New Roman" w:hAnsi="Times New Roman" w:cs="Times New Roman"/>
        </w:rPr>
        <w:t xml:space="preserve">. </w:t>
      </w:r>
    </w:p>
    <w:p w:rsidRPr="00504D86" w:rsidR="00504D86" w:rsidP="00504D86" w:rsidRDefault="00504D86" w14:paraId="70AC2F97" w14:textId="77777777">
      <w:pPr>
        <w:pStyle w:val="Default"/>
        <w:spacing w:after="14"/>
        <w:ind w:left="1440"/>
        <w:jc w:val="both"/>
        <w:rPr>
          <w:rFonts w:ascii="Times New Roman" w:hAnsi="Times New Roman" w:cs="Times New Roman"/>
        </w:rPr>
      </w:pPr>
    </w:p>
    <w:p w:rsidRPr="00504D86" w:rsidR="00504D86" w:rsidP="00504D86" w:rsidRDefault="00504D86" w14:paraId="18AAA6CC" w14:textId="77777777">
      <w:pPr>
        <w:pStyle w:val="Default"/>
        <w:numPr>
          <w:ilvl w:val="1"/>
          <w:numId w:val="33"/>
        </w:numPr>
        <w:spacing w:after="14"/>
        <w:jc w:val="both"/>
        <w:rPr>
          <w:rFonts w:ascii="Times New Roman" w:hAnsi="Times New Roman" w:cs="Times New Roman"/>
        </w:rPr>
      </w:pPr>
      <w:r w:rsidRPr="00504D86">
        <w:rPr>
          <w:rFonts w:ascii="Times New Roman" w:hAnsi="Times New Roman" w:cs="Times New Roman"/>
        </w:rPr>
        <w:t>Precise la fecha de liquidación de las deudas, si fue desde el fallecimiento del asegurado o desde el mes de agosto de 2022.</w:t>
      </w:r>
    </w:p>
    <w:p w:rsidRPr="00504D86" w:rsidR="00504D86" w:rsidP="00504D86" w:rsidRDefault="00504D86" w14:paraId="65CDAC29" w14:textId="77777777">
      <w:pPr>
        <w:pStyle w:val="Prrafodelista"/>
      </w:pPr>
    </w:p>
    <w:p w:rsidRPr="00504D86" w:rsidR="00504D86" w:rsidP="00504D86" w:rsidRDefault="00504D86" w14:paraId="1E5288BF" w14:textId="77777777">
      <w:pPr>
        <w:pStyle w:val="Default"/>
        <w:numPr>
          <w:ilvl w:val="1"/>
          <w:numId w:val="33"/>
        </w:numPr>
        <w:jc w:val="both"/>
        <w:rPr>
          <w:rFonts w:ascii="Times New Roman" w:hAnsi="Times New Roman" w:cs="Times New Roman"/>
        </w:rPr>
      </w:pPr>
      <w:r w:rsidRPr="00504D86">
        <w:rPr>
          <w:rFonts w:ascii="Times New Roman" w:hAnsi="Times New Roman" w:cs="Times New Roman"/>
        </w:rPr>
        <w:t xml:space="preserve">Precise con la documentación correspondiente el reembolso de los montos pagados directamente por la reclamante desde el fallecimiento del asegurado hasta agosto de 2022. </w:t>
      </w:r>
    </w:p>
    <w:p w:rsidRPr="00504D86" w:rsidR="00504D86" w:rsidP="00504D86" w:rsidRDefault="00504D86" w14:paraId="5F54D7C8" w14:textId="77777777">
      <w:pPr>
        <w:jc w:val="both"/>
        <w:rPr>
          <w:lang w:val="es-PE"/>
        </w:rPr>
      </w:pPr>
    </w:p>
    <w:p w:rsidRPr="00504D86" w:rsidR="00504D86" w:rsidP="00504D86" w:rsidRDefault="00504D86" w14:paraId="54E71009" w14:textId="77777777">
      <w:pPr>
        <w:jc w:val="both"/>
        <w:rPr>
          <w:lang w:val="es-PE"/>
        </w:rPr>
      </w:pPr>
      <w:r w:rsidRPr="00504D86">
        <w:rPr>
          <w:lang w:val="es-PE"/>
        </w:rPr>
        <w:t>Pese a dicho requerimiento, la aseguradora no cumplió con brindar la documentación e información solicitada.</w:t>
      </w:r>
    </w:p>
    <w:p w:rsidRPr="00504D86" w:rsidR="00504D86" w:rsidP="00504D86" w:rsidRDefault="00504D86" w14:paraId="3F5F1731" w14:textId="77777777">
      <w:pPr>
        <w:jc w:val="both"/>
        <w:rPr>
          <w:lang w:val="es-PE"/>
        </w:rPr>
      </w:pPr>
    </w:p>
    <w:p w:rsidRPr="00504D86" w:rsidR="00504D86" w:rsidP="00504D86" w:rsidRDefault="00504D86" w14:paraId="3E09782F" w14:textId="77777777">
      <w:pPr>
        <w:jc w:val="both"/>
        <w:outlineLvl w:val="0"/>
        <w:rPr>
          <w:lang w:val="es-PE"/>
        </w:rPr>
      </w:pPr>
      <w:r w:rsidRPr="00504D86">
        <w:rPr>
          <w:rStyle w:val="Textoennegrita"/>
          <w:lang w:val="es-PE"/>
        </w:rPr>
        <w:t>CONSIDERANDO:</w:t>
      </w:r>
    </w:p>
    <w:p w:rsidRPr="00504D86" w:rsidR="00504D86" w:rsidP="00504D86" w:rsidRDefault="00504D86" w14:paraId="0C54848F" w14:textId="77777777">
      <w:pPr>
        <w:jc w:val="both"/>
        <w:rPr>
          <w:b/>
          <w:u w:val="single"/>
        </w:rPr>
      </w:pPr>
    </w:p>
    <w:p w:rsidRPr="00504D86" w:rsidR="00504D86" w:rsidP="00504D86" w:rsidRDefault="00504D86" w14:paraId="216E217E" w14:textId="77777777">
      <w:pPr>
        <w:jc w:val="both"/>
        <w:rPr>
          <w:rStyle w:val="Textoennegrita"/>
        </w:rPr>
      </w:pPr>
      <w:r w:rsidRPr="00504D86">
        <w:rPr>
          <w:b/>
          <w:u w:val="single"/>
        </w:rPr>
        <w:t>PRIMERO</w:t>
      </w:r>
      <w:r w:rsidRPr="00504D86">
        <w:t xml:space="preserve">: Conforme al Reglamento de la Defensoría del Asegurado, </w:t>
      </w:r>
      <w:r w:rsidRPr="00504D86">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04D86" w:rsidR="00504D86" w:rsidP="00504D86" w:rsidRDefault="00504D86" w14:paraId="19079373" w14:textId="77777777">
      <w:pPr>
        <w:jc w:val="both"/>
        <w:rPr>
          <w:b/>
          <w:u w:val="single"/>
        </w:rPr>
      </w:pPr>
    </w:p>
    <w:p w:rsidRPr="00504D86" w:rsidR="00504D86" w:rsidP="00504D86" w:rsidRDefault="00504D86" w14:paraId="52B070DA" w14:textId="77777777">
      <w:pPr>
        <w:jc w:val="both"/>
      </w:pPr>
      <w:r w:rsidRPr="00504D86">
        <w:rPr>
          <w:b/>
          <w:u w:val="single"/>
        </w:rPr>
        <w:t>SEGUNDO</w:t>
      </w:r>
      <w:r w:rsidRPr="00504D86">
        <w:t xml:space="preserve">: El artículo 1 de la Ley Nro. 29946 – Ley del Contrato de Seguro dispone que el contrato de seguro es aquel por el que la aseguradora se obliga, mediante el cobro de una </w:t>
      </w:r>
      <w:r w:rsidRPr="00504D86">
        <w:lastRenderedPageBreak/>
        <w:t>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04D86" w:rsidR="00504D86" w:rsidP="00504D86" w:rsidRDefault="00504D86" w14:paraId="55E63F60" w14:textId="77777777">
      <w:pPr>
        <w:jc w:val="both"/>
        <w:rPr>
          <w:rStyle w:val="Textoennegrita"/>
          <w:u w:val="single"/>
        </w:rPr>
      </w:pPr>
    </w:p>
    <w:p w:rsidRPr="00504D86" w:rsidR="00504D86" w:rsidP="00504D86" w:rsidRDefault="00504D86" w14:paraId="7D1A1A17" w14:textId="77777777">
      <w:pPr>
        <w:jc w:val="both"/>
      </w:pPr>
      <w:r w:rsidRPr="00504D86">
        <w:rPr>
          <w:rStyle w:val="Textoennegrita"/>
          <w:u w:val="single"/>
        </w:rPr>
        <w:t>TERCERO</w:t>
      </w:r>
      <w:r w:rsidRPr="00504D86">
        <w:rPr>
          <w:rStyle w:val="Textoennegrita"/>
        </w:rPr>
        <w:t>:</w:t>
      </w:r>
      <w:r w:rsidRPr="00504D86">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04D86" w:rsidR="00504D86" w:rsidP="00504D86" w:rsidRDefault="00504D86" w14:paraId="6D67EAD9" w14:textId="77777777">
      <w:pPr>
        <w:jc w:val="both"/>
        <w:rPr>
          <w:b/>
          <w:u w:val="single"/>
        </w:rPr>
      </w:pPr>
    </w:p>
    <w:p w:rsidRPr="00504D86" w:rsidR="00504D86" w:rsidP="00504D86" w:rsidRDefault="00504D86" w14:paraId="46A988D5" w14:textId="77777777">
      <w:pPr>
        <w:jc w:val="both"/>
        <w:rPr>
          <w:bCs/>
        </w:rPr>
      </w:pPr>
      <w:r w:rsidRPr="00504D86">
        <w:rPr>
          <w:b/>
          <w:u w:val="single"/>
        </w:rPr>
        <w:t>CUARTO</w:t>
      </w:r>
      <w:r w:rsidRPr="00504D86">
        <w:rPr>
          <w:b/>
        </w:rPr>
        <w:t>:</w:t>
      </w:r>
      <w:r w:rsidRPr="00504D86">
        <w:t xml:space="preserve"> E</w:t>
      </w:r>
      <w:r w:rsidRPr="00504D86">
        <w:rPr>
          <w:rStyle w:val="Textoennegrita"/>
          <w:b w:val="0"/>
        </w:rPr>
        <w:t>n materia procesal</w:t>
      </w:r>
      <w:r w:rsidRPr="00504D86">
        <w:t>, corresponde a quien invoca hechos probar su existencia, carga procesal a la que refiere el artículo 196 del Código Procesal Civil, salvo que se acoja a alguna presunción legal de carácter relativo o absoluto.</w:t>
      </w:r>
    </w:p>
    <w:p w:rsidRPr="00504D86" w:rsidR="00504D86" w:rsidP="00504D86" w:rsidRDefault="00504D86" w14:paraId="70F332E9" w14:textId="77777777">
      <w:pPr>
        <w:jc w:val="both"/>
      </w:pPr>
    </w:p>
    <w:p w:rsidRPr="00504D86" w:rsidR="00504D86" w:rsidP="00504D86" w:rsidRDefault="00504D86" w14:paraId="3CF50530" w14:textId="0729D211">
      <w:pPr>
        <w:jc w:val="both"/>
        <w:rPr>
          <w:color w:val="000000"/>
          <w:lang w:val="es-PE" w:eastAsia="es-PE"/>
        </w:rPr>
      </w:pPr>
      <w:r w:rsidRPr="2AA137AB" w:rsidR="00504D86">
        <w:rPr>
          <w:rStyle w:val="Textoennegrita"/>
          <w:u w:val="single"/>
        </w:rPr>
        <w:t>QUINTO</w:t>
      </w:r>
      <w:r w:rsidRPr="2AA137AB" w:rsidR="00504D86">
        <w:rPr>
          <w:rStyle w:val="Textoennegrita"/>
        </w:rPr>
        <w:t>:</w:t>
      </w:r>
      <w:r w:rsidRPr="2AA137AB" w:rsidR="00504D86">
        <w:rPr>
          <w:rStyle w:val="Textoennegrita"/>
          <w:b w:val="0"/>
          <w:bCs w:val="0"/>
        </w:rPr>
        <w:t xml:space="preserve"> E</w:t>
      </w:r>
      <w:r w:rsidR="00504D86">
        <w:rPr/>
        <w:t xml:space="preserve">n virtud de lo dispuesto por la Resolución N°181/22 de fecha 29 de agosto del 2022, la cual fue confirmada por Resolución de Recurso Impugnativo </w:t>
      </w:r>
      <w:r w:rsidR="00504D86">
        <w:rPr/>
        <w:t>N°</w:t>
      </w:r>
      <w:r w:rsidR="00504D86">
        <w:rPr/>
        <w:t xml:space="preserve"> 073 – 2022, de fecha 26 de setiembre del 2022, corresponde a </w:t>
      </w:r>
      <w:r w:rsidR="38E0E197">
        <w:rPr/>
        <w:t>.............</w:t>
      </w:r>
      <w:r w:rsidR="00504D86">
        <w:rPr/>
        <w:t xml:space="preserve"> cumplir con la cobertura derivada de los </w:t>
      </w:r>
      <w:r w:rsidRPr="2AA137AB" w:rsidR="00504D86">
        <w:rPr>
          <w:color w:val="000000" w:themeColor="text1" w:themeTint="FF" w:themeShade="FF"/>
          <w:lang w:val="es-PE" w:eastAsia="es-PE"/>
        </w:rPr>
        <w:t xml:space="preserve">contratos de Seguro de Desgravamen / Pólizas </w:t>
      </w:r>
      <w:r w:rsidRPr="2AA137AB" w:rsidR="00504D86">
        <w:rPr>
          <w:color w:val="000000" w:themeColor="text1" w:themeTint="FF" w:themeShade="FF"/>
          <w:lang w:val="es-PE" w:eastAsia="es-PE"/>
        </w:rPr>
        <w:t>Nros</w:t>
      </w:r>
      <w:r w:rsidRPr="2AA137AB" w:rsidR="00504D86">
        <w:rPr>
          <w:color w:val="000000" w:themeColor="text1" w:themeTint="FF" w:themeShade="FF"/>
          <w:lang w:val="es-PE" w:eastAsia="es-PE"/>
        </w:rPr>
        <w:t xml:space="preserve">. </w:t>
      </w:r>
      <w:r w:rsidRPr="2AA137AB" w:rsidR="6DC8CDB1">
        <w:rPr>
          <w:color w:val="000000" w:themeColor="text1" w:themeTint="FF" w:themeShade="FF"/>
          <w:lang w:val="es-PE" w:eastAsia="es-PE"/>
        </w:rPr>
        <w:t>.............</w:t>
      </w:r>
      <w:r w:rsidRPr="2AA137AB" w:rsidR="00504D86">
        <w:rPr>
          <w:color w:val="000000" w:themeColor="text1" w:themeTint="FF" w:themeShade="FF"/>
          <w:lang w:val="es-PE" w:eastAsia="es-PE"/>
        </w:rPr>
        <w:t xml:space="preserve"> y </w:t>
      </w:r>
      <w:r w:rsidRPr="2AA137AB" w:rsidR="27A6A4EB">
        <w:rPr>
          <w:color w:val="000000" w:themeColor="text1" w:themeTint="FF" w:themeShade="FF"/>
          <w:lang w:val="es-PE" w:eastAsia="es-PE"/>
        </w:rPr>
        <w:t>.........................................</w:t>
      </w:r>
      <w:r w:rsidRPr="2AA137AB" w:rsidR="00504D86">
        <w:rPr>
          <w:color w:val="000000" w:themeColor="text1" w:themeTint="FF" w:themeShade="FF"/>
          <w:lang w:val="es-PE" w:eastAsia="es-PE"/>
        </w:rPr>
        <w:t>.</w:t>
      </w:r>
    </w:p>
    <w:p w:rsidRPr="00504D86" w:rsidR="00504D86" w:rsidP="00504D86" w:rsidRDefault="00504D86" w14:paraId="1ED4D5AF" w14:textId="77777777">
      <w:pPr>
        <w:jc w:val="both"/>
        <w:rPr>
          <w:color w:val="000000"/>
          <w:lang w:val="es-PE" w:eastAsia="es-PE"/>
        </w:rPr>
      </w:pPr>
    </w:p>
    <w:p w:rsidRPr="00504D86" w:rsidR="00504D86" w:rsidP="00504D86" w:rsidRDefault="00504D86" w14:paraId="66166CD8" w14:textId="77777777">
      <w:pPr>
        <w:tabs>
          <w:tab w:val="left" w:pos="2160"/>
        </w:tabs>
        <w:jc w:val="both"/>
      </w:pPr>
      <w:r w:rsidRPr="00504D86">
        <w:rPr>
          <w:b/>
          <w:u w:val="single"/>
        </w:rPr>
        <w:t>SEXTO</w:t>
      </w:r>
      <w:r w:rsidRPr="00504D86">
        <w:rPr>
          <w:b/>
        </w:rPr>
        <w:t>:</w:t>
      </w:r>
      <w:r w:rsidRPr="00504D86">
        <w:t xml:space="preserve"> Conforme al artículo 1229 del Código Civil, la prueba del pago incumbe a quien pretende haberlo efectuado.</w:t>
      </w:r>
    </w:p>
    <w:p w:rsidRPr="00504D86" w:rsidR="00504D86" w:rsidP="00504D86" w:rsidRDefault="00504D86" w14:paraId="055A853F" w14:textId="77777777">
      <w:pPr>
        <w:tabs>
          <w:tab w:val="left" w:pos="2160"/>
        </w:tabs>
        <w:jc w:val="both"/>
      </w:pPr>
    </w:p>
    <w:p w:rsidRPr="00504D86" w:rsidR="00504D86" w:rsidP="00504D86" w:rsidRDefault="00504D86" w14:paraId="7CB66F24" w14:textId="6729F20D">
      <w:pPr>
        <w:tabs>
          <w:tab w:val="left" w:pos="2160"/>
        </w:tabs>
        <w:jc w:val="both"/>
        <w:rPr>
          <w:color w:val="000000"/>
          <w:lang w:val="es-PE" w:eastAsia="es-PE"/>
        </w:rPr>
      </w:pPr>
      <w:r w:rsidR="00504D86">
        <w:rPr/>
        <w:t xml:space="preserve">Dado que en el presente caso la aseguradora alega haber efectuado los pagos a los que estaba obligada en virtud de los </w:t>
      </w:r>
      <w:r w:rsidRPr="2AA137AB" w:rsidR="00504D86">
        <w:rPr>
          <w:color w:val="000000" w:themeColor="text1" w:themeTint="FF" w:themeShade="FF"/>
          <w:lang w:val="es-PE" w:eastAsia="es-PE"/>
        </w:rPr>
        <w:t xml:space="preserve">contratos de Seguro de Desgravamen / Pólizas </w:t>
      </w:r>
      <w:r w:rsidRPr="2AA137AB" w:rsidR="00504D86">
        <w:rPr>
          <w:color w:val="000000" w:themeColor="text1" w:themeTint="FF" w:themeShade="FF"/>
          <w:lang w:val="es-PE" w:eastAsia="es-PE"/>
        </w:rPr>
        <w:t>Nros</w:t>
      </w:r>
      <w:r w:rsidRPr="2AA137AB" w:rsidR="00504D86">
        <w:rPr>
          <w:color w:val="000000" w:themeColor="text1" w:themeTint="FF" w:themeShade="FF"/>
          <w:lang w:val="es-PE" w:eastAsia="es-PE"/>
        </w:rPr>
        <w:t xml:space="preserve">. </w:t>
      </w:r>
      <w:r w:rsidRPr="2AA137AB" w:rsidR="6DC8CDB1">
        <w:rPr>
          <w:color w:val="000000" w:themeColor="text1" w:themeTint="FF" w:themeShade="FF"/>
          <w:lang w:val="es-PE" w:eastAsia="es-PE"/>
        </w:rPr>
        <w:t>.............</w:t>
      </w:r>
      <w:r w:rsidRPr="2AA137AB" w:rsidR="00504D86">
        <w:rPr>
          <w:color w:val="000000" w:themeColor="text1" w:themeTint="FF" w:themeShade="FF"/>
          <w:lang w:val="es-PE" w:eastAsia="es-PE"/>
        </w:rPr>
        <w:t xml:space="preserve"> y </w:t>
      </w:r>
      <w:r w:rsidRPr="2AA137AB" w:rsidR="27A6A4EB">
        <w:rPr>
          <w:color w:val="000000" w:themeColor="text1" w:themeTint="FF" w:themeShade="FF"/>
          <w:lang w:val="es-PE" w:eastAsia="es-PE"/>
        </w:rPr>
        <w:t>.........................................</w:t>
      </w:r>
      <w:r w:rsidRPr="2AA137AB" w:rsidR="00504D86">
        <w:rPr>
          <w:color w:val="000000" w:themeColor="text1" w:themeTint="FF" w:themeShade="FF"/>
          <w:lang w:val="es-PE" w:eastAsia="es-PE"/>
        </w:rPr>
        <w:t>, corresponde a ella presentar todos los medios probatorios correspondientes que acrediten el pago íntegro de la prestación a su cargo.</w:t>
      </w:r>
    </w:p>
    <w:p w:rsidRPr="00504D86" w:rsidR="00504D86" w:rsidP="00504D86" w:rsidRDefault="00504D86" w14:paraId="7DD2AD30" w14:textId="77777777">
      <w:pPr>
        <w:tabs>
          <w:tab w:val="left" w:pos="2160"/>
        </w:tabs>
        <w:jc w:val="both"/>
        <w:rPr>
          <w:color w:val="000000"/>
          <w:lang w:val="es-PE" w:eastAsia="es-PE"/>
        </w:rPr>
      </w:pPr>
    </w:p>
    <w:p w:rsidRPr="00504D86" w:rsidR="00504D86" w:rsidP="00504D86" w:rsidRDefault="00504D86" w14:paraId="164B070C" w14:textId="3B7D8EB1">
      <w:pPr>
        <w:tabs>
          <w:tab w:val="left" w:pos="2160"/>
        </w:tabs>
        <w:jc w:val="both"/>
        <w:rPr>
          <w:color w:val="000000"/>
          <w:lang w:val="es-PE" w:eastAsia="es-PE"/>
        </w:rPr>
      </w:pPr>
      <w:r w:rsidRPr="2AA137AB" w:rsidR="00504D86">
        <w:rPr>
          <w:color w:val="000000" w:themeColor="text1" w:themeTint="FF" w:themeShade="FF"/>
          <w:lang w:val="es-PE" w:eastAsia="es-PE"/>
        </w:rPr>
        <w:t xml:space="preserve">Como se ha indicado en los antecedentes de este caso, </w:t>
      </w:r>
      <w:r w:rsidRPr="2AA137AB" w:rsidR="38E0E197">
        <w:rPr>
          <w:color w:val="000000" w:themeColor="text1" w:themeTint="FF" w:themeShade="FF"/>
          <w:lang w:val="es-PE" w:eastAsia="es-PE"/>
        </w:rPr>
        <w:t>.............</w:t>
      </w:r>
      <w:r w:rsidRPr="2AA137AB" w:rsidR="00504D86">
        <w:rPr>
          <w:color w:val="000000" w:themeColor="text1" w:themeTint="FF" w:themeShade="FF"/>
          <w:lang w:val="es-PE" w:eastAsia="es-PE"/>
        </w:rPr>
        <w:t xml:space="preserve"> no ha cumplido con efectuar esa demostración de la situación material del pago íntegro de su obligación de cubrir el siniestro a su cargo. </w:t>
      </w:r>
    </w:p>
    <w:p w:rsidRPr="00504D86" w:rsidR="00504D86" w:rsidP="00504D86" w:rsidRDefault="00504D86" w14:paraId="575A0D88" w14:textId="77777777">
      <w:pPr>
        <w:tabs>
          <w:tab w:val="left" w:pos="2160"/>
        </w:tabs>
        <w:jc w:val="both"/>
        <w:rPr>
          <w:color w:val="000000"/>
          <w:lang w:val="es-PE" w:eastAsia="es-PE"/>
        </w:rPr>
      </w:pPr>
    </w:p>
    <w:p w:rsidRPr="00504D86" w:rsidR="00504D86" w:rsidP="00504D86" w:rsidRDefault="00504D86" w14:paraId="34C600C2" w14:textId="77777777">
      <w:pPr>
        <w:tabs>
          <w:tab w:val="left" w:pos="2160"/>
        </w:tabs>
        <w:jc w:val="both"/>
      </w:pPr>
      <w:r w:rsidRPr="00504D86">
        <w:rPr>
          <w:color w:val="000000"/>
          <w:lang w:val="es-PE" w:eastAsia="es-PE"/>
        </w:rPr>
        <w:t xml:space="preserve">En efecto, la aseguradora no ha presentado la </w:t>
      </w:r>
      <w:r w:rsidRPr="00504D86">
        <w:t xml:space="preserve">documentación que acredite cuál es el saldo de las deudas pagadas al BBVA por crédito personal (tarjeta de crédito) y por el crédito </w:t>
      </w:r>
      <w:proofErr w:type="spellStart"/>
      <w:r w:rsidRPr="00504D86">
        <w:t>Conticasa</w:t>
      </w:r>
      <w:proofErr w:type="spellEnd"/>
      <w:r w:rsidRPr="00504D86">
        <w:t xml:space="preserve">, tampoco ha precisado la fecha de liquidación de las deudas, si fue desde el fallecimiento del asegurado o desde el mes de agosto de 2022, ni ha precisado con la documentación correspondiente el reembolso de los montos pagados directamente por la reclamante desde el fallecimiento del asegurado hasta agosto de 2022. </w:t>
      </w:r>
    </w:p>
    <w:p w:rsidRPr="00504D86" w:rsidR="00504D86" w:rsidP="00504D86" w:rsidRDefault="00504D86" w14:paraId="2B17F0F6" w14:textId="77777777">
      <w:pPr>
        <w:tabs>
          <w:tab w:val="left" w:pos="2160"/>
        </w:tabs>
        <w:jc w:val="both"/>
      </w:pPr>
    </w:p>
    <w:p w:rsidRPr="00504D86" w:rsidR="00504D86" w:rsidP="00504D86" w:rsidRDefault="00504D86" w14:paraId="5083E914" w14:textId="77777777">
      <w:pPr>
        <w:tabs>
          <w:tab w:val="left" w:pos="2160"/>
        </w:tabs>
        <w:jc w:val="both"/>
      </w:pPr>
      <w:r w:rsidRPr="00504D86">
        <w:t xml:space="preserve">Consecuentemente, para el Colegiado la aseguradora no ha demostrado que ha dado cabal cumplimiento a la Resolución N°181/22 de fecha 29 de agosto del 2022, la cual fue confirmada por Resolución de Recurso Impugnativo </w:t>
      </w:r>
      <w:proofErr w:type="spellStart"/>
      <w:r w:rsidRPr="00504D86">
        <w:t>N°</w:t>
      </w:r>
      <w:proofErr w:type="spellEnd"/>
      <w:r w:rsidRPr="00504D86">
        <w:t xml:space="preserve"> 073 – 2022, de fecha 26 de setiembre del 2022, esto es no ha probado haber efectuado el pago íntegro de sus obligaciones contractuales.</w:t>
      </w:r>
    </w:p>
    <w:p w:rsidRPr="00504D86" w:rsidR="00504D86" w:rsidP="00504D86" w:rsidRDefault="00504D86" w14:paraId="6F918AB1" w14:textId="77777777">
      <w:pPr>
        <w:tabs>
          <w:tab w:val="left" w:pos="2160"/>
        </w:tabs>
        <w:jc w:val="both"/>
      </w:pPr>
    </w:p>
    <w:p w:rsidRPr="00504D86" w:rsidR="00504D86" w:rsidP="00504D86" w:rsidRDefault="00504D86" w14:paraId="3D828DC1" w14:textId="77777777">
      <w:pPr>
        <w:tabs>
          <w:tab w:val="left" w:pos="2160"/>
        </w:tabs>
        <w:jc w:val="both"/>
      </w:pPr>
      <w:r w:rsidRPr="00504D86">
        <w:rPr>
          <w:b/>
          <w:u w:val="single"/>
        </w:rPr>
        <w:t>SÉPTIMO</w:t>
      </w:r>
      <w:r w:rsidRPr="00504D86">
        <w:rPr>
          <w:b/>
        </w:rPr>
        <w:t xml:space="preserve">: </w:t>
      </w:r>
      <w:r w:rsidRPr="00504D86">
        <w:rPr>
          <w:bCs/>
        </w:rPr>
        <w:t>Atendiendo a lo anterior, esta Defensoría encuentra fundada la solicitud de ejecución de la</w:t>
      </w:r>
      <w:r w:rsidRPr="00504D86">
        <w:t xml:space="preserve"> Resolución N°181/22 de fecha 29 de agosto del 2022, la cual fue confirmada por Resolución de Recurso Impugnativo </w:t>
      </w:r>
      <w:proofErr w:type="spellStart"/>
      <w:r w:rsidRPr="00504D86">
        <w:t>N°</w:t>
      </w:r>
      <w:proofErr w:type="spellEnd"/>
      <w:r w:rsidRPr="00504D86">
        <w:t xml:space="preserve"> 073 – 2022, de fecha 26 de setiembre del 2022.</w:t>
      </w:r>
    </w:p>
    <w:p w:rsidRPr="00504D86" w:rsidR="00504D86" w:rsidP="00504D86" w:rsidRDefault="00504D86" w14:paraId="5484FCDA" w14:textId="77777777">
      <w:pPr>
        <w:tabs>
          <w:tab w:val="left" w:pos="2160"/>
        </w:tabs>
        <w:jc w:val="both"/>
      </w:pPr>
    </w:p>
    <w:p w:rsidRPr="00504D86" w:rsidR="00504D86" w:rsidP="00504D86" w:rsidRDefault="00504D86" w14:paraId="0CE52BF0" w14:textId="77777777">
      <w:pPr>
        <w:jc w:val="both"/>
        <w:rPr>
          <w:b/>
          <w:lang w:val="es-PE"/>
        </w:rPr>
      </w:pPr>
      <w:r w:rsidRPr="00504D86">
        <w:rPr>
          <w:b/>
          <w:lang w:val="es-PE"/>
        </w:rPr>
        <w:t>RESUELVE:</w:t>
      </w:r>
    </w:p>
    <w:p w:rsidRPr="00504D86" w:rsidR="00504D86" w:rsidP="00504D86" w:rsidRDefault="00504D86" w14:paraId="4ED34983" w14:textId="77777777">
      <w:pPr>
        <w:jc w:val="both"/>
        <w:rPr>
          <w:rFonts w:eastAsia="Arial Unicode MS"/>
          <w:lang w:val="es-PE"/>
        </w:rPr>
      </w:pPr>
    </w:p>
    <w:p w:rsidRPr="00504D86" w:rsidR="00504D86" w:rsidP="2AA137AB" w:rsidRDefault="00504D86" w14:paraId="1AB810B1" w14:textId="702C1620">
      <w:pPr>
        <w:jc w:val="both"/>
        <w:rPr>
          <w:color w:val="000000" w:themeColor="text1" w:themeTint="FF" w:themeShade="FF"/>
          <w:lang w:val="es-PE" w:eastAsia="es-PE"/>
        </w:rPr>
      </w:pPr>
      <w:r w:rsidRPr="2AA137AB" w:rsidR="00504D86">
        <w:rPr>
          <w:rFonts w:eastAsia="Arial Unicode MS"/>
          <w:b w:val="1"/>
          <w:bCs w:val="1"/>
          <w:u w:val="single"/>
          <w:lang w:val="es-PE"/>
        </w:rPr>
        <w:t>PRIMERO</w:t>
      </w:r>
      <w:r w:rsidRPr="2AA137AB" w:rsidR="00504D86">
        <w:rPr>
          <w:rFonts w:eastAsia="Arial Unicode MS"/>
          <w:b w:val="1"/>
          <w:bCs w:val="1"/>
          <w:lang w:val="es-PE"/>
        </w:rPr>
        <w:t xml:space="preserve">: </w:t>
      </w:r>
      <w:r w:rsidRPr="2AA137AB" w:rsidR="00504D86">
        <w:rPr>
          <w:rFonts w:eastAsia="Arial Unicode MS"/>
          <w:lang w:val="es-PE"/>
        </w:rPr>
        <w:t xml:space="preserve">Declarar </w:t>
      </w:r>
      <w:r w:rsidRPr="2AA137AB" w:rsidR="00504D86">
        <w:rPr>
          <w:rFonts w:eastAsia="Arial Unicode MS"/>
          <w:b w:val="1"/>
          <w:bCs w:val="1"/>
          <w:lang w:val="es-PE"/>
        </w:rPr>
        <w:t>FUNDADA</w:t>
      </w:r>
      <w:r w:rsidRPr="2AA137AB" w:rsidR="00504D86">
        <w:rPr>
          <w:rFonts w:eastAsia="Arial Unicode MS"/>
          <w:lang w:val="es-PE"/>
        </w:rPr>
        <w:t xml:space="preserve"> la reclamación interpuesta por</w:t>
      </w:r>
      <w:r w:rsidRPr="2AA137AB" w:rsidR="00504D86">
        <w:rPr>
          <w:lang w:val="es-PE"/>
        </w:rPr>
        <w:t xml:space="preserve"> </w:t>
      </w:r>
      <w:r w:rsidRPr="2AA137AB" w:rsidR="6E81C17D">
        <w:rPr>
          <w:b w:val="1"/>
          <w:bCs w:val="1"/>
          <w:lang w:val="es-MX"/>
        </w:rPr>
        <w:t>.............................................................................</w:t>
      </w:r>
      <w:r w:rsidRPr="2AA137AB" w:rsidR="00504D86">
        <w:rPr>
          <w:b w:val="1"/>
          <w:bCs w:val="1"/>
          <w:lang w:val="es-MX"/>
        </w:rPr>
        <w:t xml:space="preserve"> </w:t>
      </w:r>
      <w:r w:rsidRPr="2AA137AB" w:rsidR="00504D86">
        <w:rPr>
          <w:lang w:val="es-PE"/>
        </w:rPr>
        <w:t xml:space="preserve">contra </w:t>
      </w:r>
      <w:r w:rsidRPr="2AA137AB" w:rsidR="38E0E197">
        <w:rPr>
          <w:b w:val="1"/>
          <w:bCs w:val="1"/>
          <w:lang w:val="es-MX"/>
        </w:rPr>
        <w:t>.............</w:t>
      </w:r>
      <w:r w:rsidRPr="2AA137AB" w:rsidR="00504D86">
        <w:rPr>
          <w:b w:val="1"/>
          <w:bCs w:val="1"/>
          <w:lang w:val="es-MX"/>
        </w:rPr>
        <w:t xml:space="preserve">  </w:t>
      </w:r>
      <w:r w:rsidRPr="2AA137AB" w:rsidR="00504D86">
        <w:rPr>
          <w:b w:val="1"/>
          <w:bCs w:val="1"/>
          <w:lang w:val="es-MX"/>
        </w:rPr>
        <w:t xml:space="preserve">SEGUROS </w:t>
      </w:r>
      <w:r w:rsidRPr="2AA137AB" w:rsidR="00504D86">
        <w:rPr>
          <w:lang w:val="es-MX"/>
        </w:rPr>
        <w:t xml:space="preserve"> por</w:t>
      </w:r>
      <w:r w:rsidRPr="2AA137AB" w:rsidR="00504D86">
        <w:rPr>
          <w:lang w:val="es-MX"/>
        </w:rPr>
        <w:t xml:space="preserve"> lo que corresponde ordenar a la aseguradora que cumpla con </w:t>
      </w:r>
      <w:r w:rsidR="00504D86">
        <w:rPr/>
        <w:t>la</w:t>
      </w:r>
      <w:r w:rsidR="00504D86">
        <w:rPr/>
        <w:t xml:space="preserve"> Resolución N°181/22 de fecha 29 de agosto del 2022, la cual fue confirmada por Resolución de Recurso Impugnativo </w:t>
      </w:r>
      <w:r w:rsidR="00504D86">
        <w:rPr/>
        <w:t>N°</w:t>
      </w:r>
      <w:r w:rsidR="00504D86">
        <w:rPr/>
        <w:t xml:space="preserve"> 073 – 2022, de fecha 26 de setiembre del 2022, por lo que corresponde que </w:t>
      </w:r>
      <w:r w:rsidR="38E0E197">
        <w:rPr/>
        <w:t>.............</w:t>
      </w:r>
      <w:r w:rsidR="00504D86">
        <w:rPr/>
        <w:t xml:space="preserve"> cumplir con el pago del íntegro de cualquier saldo de la deuda pendiente con el Banco BBVA CONTINENTAL cubierta por los contratos de </w:t>
      </w:r>
      <w:r w:rsidRPr="2AA137AB" w:rsidR="00504D86">
        <w:rPr>
          <w:color w:val="000000" w:themeColor="text1" w:themeTint="FF" w:themeShade="FF"/>
          <w:lang w:val="es-PE" w:eastAsia="es-PE"/>
        </w:rPr>
        <w:t xml:space="preserve">Seguro de Desgravamen / Pólizas </w:t>
      </w:r>
      <w:r w:rsidRPr="2AA137AB" w:rsidR="00504D86">
        <w:rPr>
          <w:color w:val="000000" w:themeColor="text1" w:themeTint="FF" w:themeShade="FF"/>
          <w:lang w:val="es-PE" w:eastAsia="es-PE"/>
        </w:rPr>
        <w:t>Nros</w:t>
      </w:r>
      <w:r w:rsidRPr="2AA137AB" w:rsidR="00504D86">
        <w:rPr>
          <w:color w:val="000000" w:themeColor="text1" w:themeTint="FF" w:themeShade="FF"/>
          <w:lang w:val="es-PE" w:eastAsia="es-PE"/>
        </w:rPr>
        <w:t xml:space="preserve">. </w:t>
      </w:r>
      <w:r w:rsidRPr="2AA137AB" w:rsidR="6DC8CDB1">
        <w:rPr>
          <w:color w:val="000000" w:themeColor="text1" w:themeTint="FF" w:themeShade="FF"/>
          <w:lang w:val="es-PE" w:eastAsia="es-PE"/>
        </w:rPr>
        <w:t>.............</w:t>
      </w:r>
      <w:r w:rsidRPr="2AA137AB" w:rsidR="00504D86">
        <w:rPr>
          <w:color w:val="000000" w:themeColor="text1" w:themeTint="FF" w:themeShade="FF"/>
          <w:lang w:val="es-PE" w:eastAsia="es-PE"/>
        </w:rPr>
        <w:t xml:space="preserve"> y </w:t>
      </w:r>
      <w:r w:rsidRPr="2AA137AB" w:rsidR="27A6A4EB">
        <w:rPr>
          <w:color w:val="000000" w:themeColor="text1" w:themeTint="FF" w:themeShade="FF"/>
          <w:lang w:val="es-PE" w:eastAsia="es-PE"/>
        </w:rPr>
        <w:t>.........................................</w:t>
      </w:r>
      <w:r w:rsidRPr="2AA137AB" w:rsidR="00504D86">
        <w:rPr>
          <w:color w:val="000000" w:themeColor="text1" w:themeTint="FF" w:themeShade="FF"/>
          <w:lang w:val="es-PE" w:eastAsia="es-PE"/>
        </w:rPr>
        <w:t>, y que dicha aseguradora cumpla con el reembolso de los pagos realizados directamente por la reclamante ante dicha institución financiera por concepto de la indicada deuda, a partir de la negación de la cobertura.</w:t>
      </w:r>
    </w:p>
    <w:p w:rsidRPr="00504D86" w:rsidR="000D4627" w:rsidP="000D4627" w:rsidRDefault="000D4627" w14:paraId="21925956" w14:textId="77777777">
      <w:pPr>
        <w:jc w:val="right"/>
        <w:outlineLvl w:val="0"/>
        <w:rPr>
          <w:rStyle w:val="Textoennegrita"/>
        </w:rPr>
      </w:pPr>
    </w:p>
    <w:p w:rsidRPr="00504D86" w:rsidR="001631D6" w:rsidP="000D4627" w:rsidRDefault="00F15FBA" w14:paraId="30F8D459" w14:textId="41AB800C">
      <w:pPr>
        <w:jc w:val="right"/>
        <w:outlineLvl w:val="0"/>
        <w:rPr>
          <w:lang w:val="es-PE"/>
        </w:rPr>
      </w:pPr>
      <w:r w:rsidRPr="00504D86">
        <w:rPr>
          <w:lang w:val="es-PE"/>
        </w:rPr>
        <w:t xml:space="preserve">Lima, </w:t>
      </w:r>
      <w:r w:rsidRPr="00504D86" w:rsidR="00764E6A">
        <w:t>26</w:t>
      </w:r>
      <w:r w:rsidRPr="00504D86" w:rsidR="00981056">
        <w:t xml:space="preserve"> </w:t>
      </w:r>
      <w:r w:rsidRPr="00504D86">
        <w:rPr>
          <w:lang w:val="es-PE"/>
        </w:rPr>
        <w:t>de</w:t>
      </w:r>
      <w:r w:rsidRPr="00504D86" w:rsidR="001631D6">
        <w:rPr>
          <w:lang w:val="es-PE"/>
        </w:rPr>
        <w:t xml:space="preserve"> </w:t>
      </w:r>
      <w:r w:rsidRPr="00504D86" w:rsidR="00E16535">
        <w:rPr>
          <w:lang w:val="es-PE"/>
        </w:rPr>
        <w:t>junio</w:t>
      </w:r>
      <w:r w:rsidRPr="00504D86" w:rsidR="001631D6">
        <w:rPr>
          <w:lang w:val="es-PE"/>
        </w:rPr>
        <w:t xml:space="preserve"> </w:t>
      </w:r>
      <w:r w:rsidRPr="00504D86">
        <w:rPr>
          <w:lang w:val="es-PE"/>
        </w:rPr>
        <w:t>de 20</w:t>
      </w:r>
      <w:r w:rsidRPr="00504D86" w:rsidR="001631D6">
        <w:rPr>
          <w:lang w:val="es-PE"/>
        </w:rPr>
        <w:t>2</w:t>
      </w:r>
      <w:r w:rsidRPr="00504D86" w:rsidR="00807D21">
        <w:rPr>
          <w:lang w:val="es-PE"/>
        </w:rPr>
        <w:t>3</w:t>
      </w:r>
    </w:p>
    <w:p w:rsidRPr="00504D86" w:rsidR="00F202DC" w:rsidP="001631D6" w:rsidRDefault="00F202DC" w14:paraId="55EA6443" w14:textId="77777777">
      <w:pPr>
        <w:jc w:val="both"/>
      </w:pPr>
    </w:p>
    <w:p w:rsidRPr="00504D86" w:rsidR="001631D6" w:rsidP="001631D6" w:rsidRDefault="001631D6" w14:paraId="54F717D9" w14:textId="77777777">
      <w:pPr>
        <w:jc w:val="both"/>
        <w:rPr>
          <w:b/>
          <w:bCs/>
          <w:i/>
          <w:iCs/>
          <w:lang w:val="es-ES_tradnl"/>
        </w:rPr>
      </w:pPr>
      <w:r w:rsidRPr="00504D86">
        <w:rPr>
          <w:b/>
          <w:bCs/>
          <w:i/>
          <w:iCs/>
          <w:lang w:val="es-ES_tradnl"/>
        </w:rPr>
        <w:t>La Secretaría Técnica certifica que la presente resolución cuenta con el voto de los vocales cuyos nombres figuran en el presente documento.</w:t>
      </w:r>
    </w:p>
    <w:p w:rsidRPr="00504D86" w:rsidR="005A0FA4" w:rsidP="001631D6" w:rsidRDefault="005A0FA4" w14:paraId="68E12145" w14:textId="77777777">
      <w:pPr>
        <w:jc w:val="both"/>
        <w:rPr>
          <w:b/>
          <w:bCs/>
          <w:i/>
          <w:iCs/>
          <w:lang w:val="es-ES_tradnl"/>
        </w:rPr>
      </w:pPr>
    </w:p>
    <w:p w:rsidRPr="00504D86" w:rsidR="001631D6" w:rsidP="005A0FA4" w:rsidRDefault="005A0FA4" w14:paraId="024CA4C1" w14:textId="20396E37">
      <w:pPr>
        <w:spacing w:line="360" w:lineRule="auto"/>
        <w:jc w:val="center"/>
        <w:rPr>
          <w:b/>
          <w:bCs/>
        </w:rPr>
      </w:pPr>
      <w:r w:rsidRPr="00504D86">
        <w:rPr>
          <w:b/>
          <w:bCs/>
        </w:rPr>
        <w:t xml:space="preserve">Omar Alfaro Villanueva – </w:t>
      </w:r>
      <w:proofErr w:type="gramStart"/>
      <w:r w:rsidRPr="00504D86">
        <w:rPr>
          <w:b/>
          <w:bCs/>
        </w:rPr>
        <w:t>Presidente</w:t>
      </w:r>
      <w:proofErr w:type="gramEnd"/>
    </w:p>
    <w:p w:rsidRPr="00504D86" w:rsidR="003E6BA6" w:rsidP="003E6BA6" w:rsidRDefault="003E6BA6" w14:paraId="7E9839D4" w14:textId="217F753E">
      <w:pPr>
        <w:spacing w:line="360" w:lineRule="auto"/>
        <w:jc w:val="center"/>
        <w:rPr>
          <w:b/>
          <w:bCs/>
        </w:rPr>
      </w:pPr>
      <w:r w:rsidRPr="00504D86">
        <w:rPr>
          <w:b/>
          <w:bCs/>
        </w:rPr>
        <w:t xml:space="preserve">María Eugenia Valdez Fernández Baca – </w:t>
      </w:r>
      <w:r w:rsidRPr="00504D86" w:rsidR="005A0FA4">
        <w:rPr>
          <w:b/>
          <w:bCs/>
        </w:rPr>
        <w:t>Vocal</w:t>
      </w:r>
    </w:p>
    <w:p w:rsidRPr="00504D86" w:rsidR="001631D6" w:rsidP="001631D6" w:rsidRDefault="001631D6" w14:paraId="515933D0" w14:textId="5FD7ECBB">
      <w:pPr>
        <w:spacing w:line="360" w:lineRule="auto"/>
        <w:jc w:val="center"/>
        <w:rPr>
          <w:b/>
          <w:bCs/>
        </w:rPr>
      </w:pPr>
      <w:r w:rsidRPr="00504D86">
        <w:rPr>
          <w:b/>
          <w:bCs/>
        </w:rPr>
        <w:t xml:space="preserve">Rolando Eyzaguirre </w:t>
      </w:r>
      <w:proofErr w:type="spellStart"/>
      <w:r w:rsidRPr="00504D86">
        <w:rPr>
          <w:b/>
          <w:bCs/>
        </w:rPr>
        <w:t>Maccan</w:t>
      </w:r>
      <w:proofErr w:type="spellEnd"/>
      <w:r w:rsidRPr="00504D86">
        <w:rPr>
          <w:b/>
          <w:bCs/>
        </w:rPr>
        <w:t xml:space="preserve"> – </w:t>
      </w:r>
      <w:r w:rsidRPr="00504D86" w:rsidR="003E6BA6">
        <w:rPr>
          <w:b/>
          <w:bCs/>
        </w:rPr>
        <w:t>Vocal</w:t>
      </w:r>
    </w:p>
    <w:p w:rsidRPr="00D41556" w:rsidR="001631D6" w:rsidP="001631D6" w:rsidRDefault="001631D6" w14:paraId="44059E74" w14:textId="77777777">
      <w:pPr>
        <w:spacing w:line="360" w:lineRule="auto"/>
        <w:jc w:val="center"/>
        <w:rPr>
          <w:lang w:val="es-MX"/>
        </w:rPr>
      </w:pPr>
      <w:r w:rsidRPr="00D41556">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6161" w:rsidP="005F148C" w:rsidRDefault="00F76161" w14:paraId="4FC1D88F" w14:textId="77777777">
      <w:r>
        <w:separator/>
      </w:r>
    </w:p>
  </w:endnote>
  <w:endnote w:type="continuationSeparator" w:id="0">
    <w:p w:rsidR="00F76161" w:rsidP="005F148C" w:rsidRDefault="00F76161" w14:paraId="7157CB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6161" w:rsidP="005F148C" w:rsidRDefault="00F76161" w14:paraId="1E1EFE3E" w14:textId="77777777">
      <w:r>
        <w:separator/>
      </w:r>
    </w:p>
  </w:footnote>
  <w:footnote w:type="continuationSeparator" w:id="0">
    <w:p w:rsidR="00F76161" w:rsidP="005F148C" w:rsidRDefault="00F76161" w14:paraId="41DE2B8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8"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2"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2"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9"/>
  </w:num>
  <w:num w:numId="6" w16cid:durableId="3736259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6"/>
  </w:num>
  <w:num w:numId="9" w16cid:durableId="1509519697">
    <w:abstractNumId w:val="4"/>
  </w:num>
  <w:num w:numId="10" w16cid:durableId="13694471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5"/>
  </w:num>
  <w:num w:numId="19" w16cid:durableId="20820975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6"/>
  </w:num>
  <w:num w:numId="22" w16cid:durableId="5857681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0"/>
  </w:num>
  <w:num w:numId="24" w16cid:durableId="668286660">
    <w:abstractNumId w:val="11"/>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3"/>
  </w:num>
  <w:num w:numId="27" w16cid:durableId="7538175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3"/>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882AEFD"/>
    <w:rsid w:val="1C3E4343"/>
    <w:rsid w:val="1DA70B90"/>
    <w:rsid w:val="1F876C3A"/>
    <w:rsid w:val="27A6A4EB"/>
    <w:rsid w:val="2AA137AB"/>
    <w:rsid w:val="38E0E197"/>
    <w:rsid w:val="3CFA338F"/>
    <w:rsid w:val="6DC8CDB1"/>
    <w:rsid w:val="6E81C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2707393-1E00-49D1-A592-C61B730F1A2D}"/>
</file>

<file path=customXml/itemProps3.xml><?xml version="1.0" encoding="utf-8"?>
<ds:datastoreItem xmlns:ds="http://schemas.openxmlformats.org/officeDocument/2006/customXml" ds:itemID="{2629E51C-EB17-41A5-B8D3-76A621F38872}"/>
</file>

<file path=customXml/itemProps4.xml><?xml version="1.0" encoding="utf-8"?>
<ds:datastoreItem xmlns:ds="http://schemas.openxmlformats.org/officeDocument/2006/customXml" ds:itemID="{F3204573-2D32-48C4-BCB8-A58A566372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cp:revision>
  <cp:lastPrinted>2023-06-27T13:38:00Z</cp:lastPrinted>
  <dcterms:created xsi:type="dcterms:W3CDTF">2023-06-22T13:57:00Z</dcterms:created>
  <dcterms:modified xsi:type="dcterms:W3CDTF">2025-06-16T21:48:03Z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