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A2FEB" w:rsidR="007A1D6A" w:rsidP="000D4627" w:rsidRDefault="00F15FBA" w14:paraId="2EB47530" w14:textId="34E9F0D6">
      <w:pPr>
        <w:pStyle w:val="Ttulo"/>
        <w:outlineLvl w:val="0"/>
        <w:rPr>
          <w:lang w:val="es-PE"/>
        </w:rPr>
      </w:pPr>
      <w:r w:rsidRPr="009A2FEB">
        <w:rPr>
          <w:lang w:val="es-PE"/>
        </w:rPr>
        <w:t xml:space="preserve">RESOLUCIÓN </w:t>
      </w:r>
      <w:proofErr w:type="spellStart"/>
      <w:r w:rsidRPr="009A2FEB">
        <w:rPr>
          <w:lang w:val="es-PE"/>
        </w:rPr>
        <w:t>N</w:t>
      </w:r>
      <w:r w:rsidRPr="009A2FEB" w:rsidR="001631D6">
        <w:rPr>
          <w:lang w:val="es-PE"/>
        </w:rPr>
        <w:t>°</w:t>
      </w:r>
      <w:proofErr w:type="spellEnd"/>
      <w:r w:rsidRPr="009A2FEB" w:rsidR="001631D6">
        <w:rPr>
          <w:lang w:val="es-PE"/>
        </w:rPr>
        <w:t xml:space="preserve"> </w:t>
      </w:r>
      <w:r w:rsidRPr="009A2FEB" w:rsidR="005A778E">
        <w:rPr>
          <w:lang w:val="es-PE"/>
        </w:rPr>
        <w:t>1</w:t>
      </w:r>
      <w:r w:rsidRPr="009A2FEB" w:rsidR="00764E6A">
        <w:rPr>
          <w:lang w:val="es-PE"/>
        </w:rPr>
        <w:t>2</w:t>
      </w:r>
      <w:r w:rsidRPr="009A2FEB" w:rsidR="00784262">
        <w:rPr>
          <w:lang w:val="es-PE"/>
        </w:rPr>
        <w:t>5</w:t>
      </w:r>
      <w:r w:rsidRPr="009A2FEB" w:rsidR="001631D6">
        <w:rPr>
          <w:lang w:val="es-PE"/>
        </w:rPr>
        <w:t>/2</w:t>
      </w:r>
      <w:r w:rsidRPr="009A2FEB" w:rsidR="00BD063F">
        <w:rPr>
          <w:lang w:val="es-PE"/>
        </w:rPr>
        <w:t>3</w:t>
      </w:r>
    </w:p>
    <w:p w:rsidRPr="009A2FEB" w:rsidR="00B8602A" w:rsidP="00B8602A" w:rsidRDefault="00B8602A" w14:paraId="3C59BD0C" w14:textId="77777777">
      <w:pPr>
        <w:rPr>
          <w:b/>
          <w:bCs/>
          <w:lang w:val="es-PE" w:eastAsia="en-US"/>
        </w:rPr>
      </w:pPr>
    </w:p>
    <w:p w:rsidRPr="009A2FEB" w:rsidR="009A2FEB" w:rsidP="009A2FEB" w:rsidRDefault="009A2FEB" w14:paraId="53189571" w14:textId="77777777">
      <w:pPr>
        <w:jc w:val="both"/>
        <w:outlineLvl w:val="0"/>
        <w:rPr>
          <w:b/>
          <w:bCs/>
          <w:lang w:val="es-PE"/>
        </w:rPr>
      </w:pPr>
      <w:r w:rsidRPr="009A2FEB">
        <w:rPr>
          <w:b/>
          <w:bCs/>
          <w:lang w:val="es-PE"/>
        </w:rPr>
        <w:t>VISTOS:</w:t>
      </w:r>
    </w:p>
    <w:p w:rsidRPr="009A2FEB" w:rsidR="009A2FEB" w:rsidP="009A2FEB" w:rsidRDefault="009A2FEB" w14:paraId="7129F427" w14:textId="77777777">
      <w:pPr>
        <w:jc w:val="both"/>
        <w:rPr>
          <w:b/>
          <w:bCs/>
          <w:lang w:val="es-PE"/>
        </w:rPr>
      </w:pPr>
    </w:p>
    <w:p w:rsidRPr="009A2FEB" w:rsidR="009A2FEB" w:rsidP="009A2FEB" w:rsidRDefault="009A2FEB" w14:paraId="71886FC8" w14:textId="2F33B52D">
      <w:pPr>
        <w:jc w:val="both"/>
      </w:pPr>
      <w:r w:rsidRPr="4BCF1359" w:rsidR="009A2FEB">
        <w:rPr>
          <w:lang w:val="es-PE"/>
        </w:rPr>
        <w:t xml:space="preserve">Que, </w:t>
      </w:r>
      <w:r w:rsidRPr="4BCF1359" w:rsidR="31E75681">
        <w:rPr>
          <w:b w:val="1"/>
          <w:bCs w:val="1"/>
          <w:lang w:val="es-MX"/>
        </w:rPr>
        <w:t>.......................................</w:t>
      </w:r>
      <w:r w:rsidRPr="4BCF1359" w:rsidR="009A2FEB">
        <w:rPr>
          <w:lang w:val="es-PE"/>
        </w:rPr>
        <w:t xml:space="preserve"> interpone reclamación ante esta Defensoría del Asegurado (DEFASEG) solicitando que </w:t>
      </w:r>
      <w:r w:rsidRPr="4BCF1359" w:rsidR="7111AE66">
        <w:rPr>
          <w:b w:val="1"/>
          <w:bCs w:val="1"/>
          <w:lang w:val="es-PE"/>
        </w:rPr>
        <w:t>...................................</w:t>
      </w:r>
      <w:r w:rsidR="009A2FEB">
        <w:rPr/>
        <w:t xml:space="preserve"> </w:t>
      </w:r>
      <w:r w:rsidRPr="4BCF1359" w:rsidR="009A2FEB">
        <w:rPr>
          <w:lang w:val="es-PE"/>
        </w:rPr>
        <w:t xml:space="preserve">liquide correctamente el siniestro ocurrido el 14 de enero de 2023, conforme al </w:t>
      </w:r>
      <w:r w:rsidRPr="4BCF1359" w:rsidR="009A2FEB">
        <w:rPr>
          <w:b w:val="1"/>
          <w:bCs w:val="1"/>
          <w:lang w:val="es-MX"/>
        </w:rPr>
        <w:t>SEGURO VEHICULAR</w:t>
      </w:r>
      <w:r w:rsidRPr="4BCF1359" w:rsidR="009A2FEB">
        <w:rPr>
          <w:lang w:val="es-MX"/>
        </w:rPr>
        <w:t>.</w:t>
      </w:r>
    </w:p>
    <w:p w:rsidRPr="009A2FEB" w:rsidR="009A2FEB" w:rsidP="009A2FEB" w:rsidRDefault="009A2FEB" w14:paraId="1A352FF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9A2FEB" w:rsidR="009A2FEB" w:rsidP="009A2FEB" w:rsidRDefault="009A2FEB" w14:paraId="057EB8C8" w14:textId="77777777">
      <w:pPr>
        <w:jc w:val="both"/>
        <w:rPr>
          <w:rFonts w:eastAsia="Arial Unicode MS"/>
          <w:lang w:val="es-PE"/>
        </w:rPr>
      </w:pPr>
      <w:r w:rsidRPr="009A2FEB">
        <w:rPr>
          <w:rFonts w:eastAsia="Arial Unicode MS"/>
          <w:lang w:val="es-PE"/>
        </w:rPr>
        <w:t>Que, la señalada reclamación cumple con los requisitos de materia, cuantía y oportunidad establecidos en el Reglamento de la DEFASEG (http://www.defaseg.com.pe/reglamento);</w:t>
      </w:r>
    </w:p>
    <w:p w:rsidRPr="009A2FEB" w:rsidR="009A2FEB" w:rsidP="009A2FEB" w:rsidRDefault="009A2FEB" w14:paraId="69838926" w14:textId="77777777">
      <w:pPr>
        <w:tabs>
          <w:tab w:val="left" w:pos="2160"/>
        </w:tabs>
        <w:jc w:val="both"/>
        <w:rPr>
          <w:lang w:val="es-PE"/>
        </w:rPr>
      </w:pPr>
    </w:p>
    <w:p w:rsidRPr="009A2FEB" w:rsidR="009A2FEB" w:rsidP="009A2FEB" w:rsidRDefault="009A2FEB" w14:paraId="7631755B" w14:textId="46E45CA8">
      <w:pPr>
        <w:tabs>
          <w:tab w:val="num" w:pos="720"/>
        </w:tabs>
        <w:jc w:val="both"/>
        <w:rPr>
          <w:lang w:val="es-PE"/>
        </w:rPr>
      </w:pPr>
      <w:r w:rsidRPr="4BCF1359" w:rsidR="009A2FEB">
        <w:rPr>
          <w:lang w:val="es-PE"/>
        </w:rPr>
        <w:t xml:space="preserve">Que, habiéndosele corrido traslado de la respectiva reclamación, </w:t>
      </w:r>
      <w:r w:rsidRPr="4BCF1359" w:rsidR="6F151299">
        <w:rPr>
          <w:lang w:val="es-PE"/>
        </w:rPr>
        <w:t>...................................</w:t>
      </w:r>
      <w:r w:rsidRPr="4BCF1359" w:rsidR="009A2FEB">
        <w:rPr>
          <w:lang w:val="es-PE"/>
        </w:rPr>
        <w:t xml:space="preserve"> presentó sus descargos y la documentación solicitada.</w:t>
      </w:r>
    </w:p>
    <w:p w:rsidRPr="009A2FEB" w:rsidR="009A2FEB" w:rsidP="009A2FEB" w:rsidRDefault="009A2FEB" w14:paraId="62701C3E" w14:textId="77777777">
      <w:pPr>
        <w:tabs>
          <w:tab w:val="num" w:pos="720"/>
        </w:tabs>
        <w:jc w:val="both"/>
        <w:rPr>
          <w:lang w:val="es-PE"/>
        </w:rPr>
      </w:pPr>
    </w:p>
    <w:p w:rsidRPr="009A2FEB" w:rsidR="009A2FEB" w:rsidP="009A2FEB" w:rsidRDefault="009A2FEB" w14:paraId="01F85DDB" w14:textId="77777777">
      <w:pPr>
        <w:tabs>
          <w:tab w:val="num" w:pos="720"/>
        </w:tabs>
        <w:jc w:val="both"/>
        <w:rPr>
          <w:lang w:val="es-PE"/>
        </w:rPr>
      </w:pPr>
      <w:r w:rsidRPr="009A2FEB">
        <w:rPr>
          <w:lang w:val="es-PE"/>
        </w:rPr>
        <w:t>Que, el 29 de mayo de 2023 se realizó la audiencia de vista virtual con la participación de las partes, quienes sustentaron sus posiciones tratándose de la reclamación, conforme consta de la correspondiente acta.</w:t>
      </w:r>
    </w:p>
    <w:p w:rsidRPr="009A2FEB" w:rsidR="009A2FEB" w:rsidP="009A2FEB" w:rsidRDefault="009A2FEB" w14:paraId="30353A2E" w14:textId="77777777">
      <w:pPr>
        <w:tabs>
          <w:tab w:val="num" w:pos="720"/>
        </w:tabs>
        <w:jc w:val="both"/>
        <w:rPr>
          <w:lang w:val="es-PE"/>
        </w:rPr>
      </w:pPr>
    </w:p>
    <w:p w:rsidRPr="009A2FEB" w:rsidR="009A2FEB" w:rsidP="009A2FEB" w:rsidRDefault="009A2FEB" w14:paraId="0505C338" w14:textId="12F03810">
      <w:pPr>
        <w:jc w:val="both"/>
        <w:rPr>
          <w:lang w:val="es-PE" w:eastAsia="es-PE"/>
        </w:rPr>
      </w:pPr>
      <w:r w:rsidRPr="4BCF1359" w:rsidR="009A2FEB">
        <w:rPr>
          <w:lang w:val="es-PE"/>
        </w:rPr>
        <w:t xml:space="preserve">Que, la reclamación se sustenta resumidamente en lo siguiente: (1) </w:t>
      </w:r>
      <w:bookmarkStart w:name="_Hlk107663027" w:id="0"/>
      <w:r w:rsidRPr="4BCF1359" w:rsidR="009A2FEB">
        <w:rPr>
          <w:lang w:val="es-PE" w:eastAsia="es-PE"/>
        </w:rPr>
        <w:t xml:space="preserve">la aseguradora no aprobó la reparación de la puerta lateral izquierda del vehículo asegurado de placa </w:t>
      </w:r>
      <w:r w:rsidRPr="4BCF1359" w:rsidR="54357E74">
        <w:rPr>
          <w:lang w:val="es-PE" w:eastAsia="es-PE"/>
        </w:rPr>
        <w:t>...............</w:t>
      </w:r>
      <w:r w:rsidRPr="4BCF1359" w:rsidR="009A2FEB">
        <w:rPr>
          <w:lang w:val="es-PE" w:eastAsia="es-PE"/>
        </w:rPr>
        <w:t>, correspondiente al siniestro reportado el día 14 de enero 2023; (2) dicho daño en el vehículo fue reportado por el taller concesionario; (3) no tiene por qué hacerse cargo de una mala identificación de los daños hecha por el procurador de la aseguradora, peor aun considerando que el vehículo asegurado es nuevo.</w:t>
      </w:r>
    </w:p>
    <w:p w:rsidRPr="009A2FEB" w:rsidR="009A2FEB" w:rsidP="009A2FEB" w:rsidRDefault="009A2FEB" w14:paraId="491EF0EB" w14:textId="77777777">
      <w:pPr>
        <w:autoSpaceDE w:val="0"/>
        <w:autoSpaceDN w:val="0"/>
        <w:adjustRightInd w:val="0"/>
        <w:jc w:val="both"/>
        <w:rPr>
          <w:lang w:val="es-PE"/>
        </w:rPr>
      </w:pPr>
    </w:p>
    <w:bookmarkEnd w:id="0"/>
    <w:p w:rsidRPr="009A2FEB" w:rsidR="009A2FEB" w:rsidP="009A2FEB" w:rsidRDefault="009A2FEB" w14:paraId="430D3C57" w14:textId="72C91675">
      <w:pPr>
        <w:jc w:val="both"/>
      </w:pPr>
      <w:r w:rsidRPr="4BCF1359" w:rsidR="009A2FEB">
        <w:rPr>
          <w:lang w:val="es-PE"/>
        </w:rPr>
        <w:t xml:space="preserve">Que, por su parte, </w:t>
      </w:r>
      <w:r w:rsidRPr="4BCF1359" w:rsidR="6F151299">
        <w:rPr>
          <w:lang w:val="es-PE"/>
        </w:rPr>
        <w:t>...................................</w:t>
      </w:r>
      <w:r w:rsidRPr="4BCF1359" w:rsidR="009A2FEB">
        <w:rPr>
          <w:lang w:val="es-PE"/>
        </w:rPr>
        <w:t xml:space="preserve"> solicita que la reclamación sea declarada infundada, por las razones que se enuncian resumidamente a continuación: (1) </w:t>
      </w:r>
      <w:r w:rsidR="009A2FEB">
        <w:rPr/>
        <w:t xml:space="preserve">luego de evaluar el tipo de evento y las circunstancias de este, se ha verificado que los daños que reclama en la puerta lateral derecha no guardan relación con el evento presentado como consecuencia del despiste, el cual origino daños en la parte delantera de la unidad por sobrepasar una berma cuya altura no es consistente con el daño reclamado; (2) la asegurada solicita se repare la puerta lateral izquierda de su vehículo; ya que para ella los daños que presenta corresponden al siniestro ocurrido el 14 de enero del año en curso. Asimismo, alega una “mala identificación del procurador”; dando a entender que se trataría de una omisión por parte del procurador, quien no habría consignado -en el formato de atención de siniestros vehiculares- el daño en la puerta lateral izquierda, como consecuencia del siniestro; (3)  el reclamo ha sido rechazado debido a que –revisado los documentos correspondientes- en el formato de atención de siniestros vehiculares suscrito por el procurador que atendió el siniestro, no constan dichos daños. </w:t>
      </w:r>
      <w:r w:rsidR="009A2FEB">
        <w:rPr/>
        <w:t>Es decir, no existe evidencia de que dichos daños sean consecuencia del siniestro antes referido.</w:t>
      </w:r>
      <w:r w:rsidR="009A2FEB">
        <w:rPr/>
        <w:t xml:space="preserve"> </w:t>
      </w:r>
      <w:r w:rsidR="009A2FEB">
        <w:rPr/>
        <w:t>Por tanto, no corresponde brindar la cobertura solicitada; (4) la reparación de los daños que reclama la asegurada no guardan relación con el siniestro, el cual se suscitó debido al despiste del vehículo.</w:t>
      </w:r>
      <w:r w:rsidR="009A2FEB">
        <w:rPr/>
        <w:t xml:space="preserve"> Ello ocasionó daños en la parte delantera de la unidad, por sobrepasar una berma cuya altura no es consistente con el daño cuya reparación solicita la asegurada; (5</w:t>
      </w:r>
      <w:r w:rsidR="009A2FEB">
        <w:rPr/>
        <w:t>)  conforme</w:t>
      </w:r>
      <w:r w:rsidR="009A2FEB">
        <w:rPr/>
        <w:t xml:space="preserve"> señala en el artículo 196 del Código Procesal Civil, corresponde a quien invoca hechos probar su existencia. </w:t>
      </w:r>
      <w:r w:rsidR="009A2FEB">
        <w:rPr/>
        <w:t xml:space="preserve">En ese sentido, la carga procesal del presente reclamo corresponde a la asegurada, quien no ha acreditado que el daño ocasionado en la puerta lateral izquierda de su vehículo sea consecuencia del siniestro ocurrido el 14 de enero de 2023; (6) a fin de dar cobertura a lo </w:t>
      </w:r>
      <w:r w:rsidR="009A2FEB">
        <w:rPr/>
        <w:t>solicitado, correspondería que la reclamante presente el formato que fue suscrito tanto por el procurador como por la persona que conducía el vehículo al momento del siniestro en señal de conformidad.</w:t>
      </w:r>
      <w:r w:rsidR="009A2FEB">
        <w:rPr/>
        <w:t xml:space="preserve"> Por tanto, no es pertinente alegar “falta de identidad del procurador”, siendo que el chofer del vehículo revisó y firmó dicho documento. </w:t>
      </w:r>
      <w:r w:rsidR="009A2FEB">
        <w:rPr/>
        <w:t>Asimismo, cabe precisar que la cobertura solo sería procedente en la medida que en dicho formato conste el daño en la puerta lateral izquierda.</w:t>
      </w:r>
      <w:r w:rsidR="009A2FEB">
        <w:rPr/>
        <w:t xml:space="preserve"> </w:t>
      </w:r>
    </w:p>
    <w:p w:rsidRPr="009A2FEB" w:rsidR="009A2FEB" w:rsidP="009A2FEB" w:rsidRDefault="009A2FEB" w14:paraId="6DD0AEB1" w14:textId="77777777">
      <w:pPr>
        <w:pStyle w:val="Default"/>
        <w:jc w:val="both"/>
        <w:rPr>
          <w:rFonts w:ascii="Times New Roman" w:hAnsi="Times New Roman" w:cs="Times New Roman"/>
        </w:rPr>
      </w:pPr>
    </w:p>
    <w:p w:rsidRPr="009A2FEB" w:rsidR="009A2FEB" w:rsidP="009A2FEB" w:rsidRDefault="009A2FEB" w14:paraId="79CABB60" w14:textId="77777777">
      <w:pPr>
        <w:jc w:val="both"/>
        <w:outlineLvl w:val="0"/>
        <w:rPr>
          <w:lang w:val="es-PE"/>
        </w:rPr>
      </w:pPr>
      <w:r w:rsidRPr="009A2FEB">
        <w:rPr>
          <w:rStyle w:val="Textoennegrita"/>
          <w:lang w:val="es-PE"/>
        </w:rPr>
        <w:t>CONSIDERANDO:</w:t>
      </w:r>
    </w:p>
    <w:p w:rsidRPr="009A2FEB" w:rsidR="009A2FEB" w:rsidP="009A2FEB" w:rsidRDefault="009A2FEB" w14:paraId="71835479" w14:textId="77777777">
      <w:pPr>
        <w:jc w:val="both"/>
        <w:rPr>
          <w:lang w:val="es-PE"/>
        </w:rPr>
      </w:pPr>
    </w:p>
    <w:p w:rsidRPr="009A2FEB" w:rsidR="009A2FEB" w:rsidP="009A2FEB" w:rsidRDefault="009A2FEB" w14:paraId="564C96DF" w14:textId="77777777">
      <w:pPr>
        <w:jc w:val="both"/>
        <w:rPr>
          <w:lang w:val="es-PE"/>
        </w:rPr>
      </w:pPr>
      <w:r w:rsidRPr="009A2FEB">
        <w:rPr>
          <w:b/>
          <w:u w:val="single"/>
          <w:lang w:val="es-PE"/>
        </w:rPr>
        <w:t>PRIMERO</w:t>
      </w:r>
      <w:r w:rsidRPr="009A2FEB">
        <w:rPr>
          <w:b/>
          <w:lang w:val="es-PE"/>
        </w:rPr>
        <w:t xml:space="preserve">: </w:t>
      </w:r>
      <w:r w:rsidRPr="009A2FEB">
        <w:rPr>
          <w:lang w:val="es-PE"/>
        </w:rPr>
        <w:t>Conforme a su Reglamento, la</w:t>
      </w:r>
      <w:r w:rsidRPr="009A2FEB">
        <w:rPr>
          <w:b/>
          <w:bCs/>
          <w:lang w:val="es-PE"/>
        </w:rPr>
        <w:t xml:space="preserve"> </w:t>
      </w:r>
      <w:r w:rsidRPr="009A2FEB">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A2FEB" w:rsidR="009A2FEB" w:rsidP="009A2FEB" w:rsidRDefault="009A2FEB" w14:paraId="5344DF06" w14:textId="77777777">
      <w:pPr>
        <w:jc w:val="both"/>
        <w:rPr>
          <w:rStyle w:val="Textoennegrita"/>
          <w:b w:val="0"/>
        </w:rPr>
      </w:pPr>
    </w:p>
    <w:p w:rsidRPr="009A2FEB" w:rsidR="009A2FEB" w:rsidP="009A2FEB" w:rsidRDefault="009A2FEB" w14:paraId="142CC63E" w14:textId="77777777">
      <w:pPr>
        <w:jc w:val="both"/>
        <w:rPr>
          <w:rStyle w:val="Textoennegrita"/>
          <w:b w:val="0"/>
          <w:bCs w:val="0"/>
          <w:lang w:val="es-PE"/>
        </w:rPr>
      </w:pPr>
      <w:r w:rsidRPr="009A2FEB">
        <w:rPr>
          <w:rStyle w:val="Textoennegrita"/>
          <w:u w:val="single"/>
          <w:lang w:val="es-PE"/>
        </w:rPr>
        <w:t>SEGUNDO</w:t>
      </w:r>
      <w:r w:rsidRPr="009A2FEB">
        <w:rPr>
          <w:rStyle w:val="Textoennegrita"/>
          <w:lang w:val="es-PE"/>
        </w:rPr>
        <w:t xml:space="preserve">: </w:t>
      </w:r>
      <w:r w:rsidRPr="009A2FEB">
        <w:rPr>
          <w:lang w:val="es-PE"/>
        </w:rPr>
        <w:t xml:space="preserve">Asimismo, de acuerdo </w:t>
      </w:r>
      <w:r w:rsidRPr="009A2FEB">
        <w:rPr>
          <w:b/>
          <w:bCs/>
          <w:lang w:val="es-PE"/>
        </w:rPr>
        <w:t xml:space="preserve">a </w:t>
      </w:r>
      <w:r w:rsidRPr="009A2FEB">
        <w:rPr>
          <w:rStyle w:val="Textoennegrita"/>
          <w:b w:val="0"/>
          <w:bCs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A2FEB" w:rsidR="009A2FEB" w:rsidP="009A2FEB" w:rsidRDefault="009A2FEB" w14:paraId="14BE02EE" w14:textId="77777777">
      <w:pPr>
        <w:jc w:val="both"/>
      </w:pPr>
    </w:p>
    <w:p w:rsidRPr="009A2FEB" w:rsidR="009A2FEB" w:rsidP="009A2FEB" w:rsidRDefault="009A2FEB" w14:paraId="58832619" w14:textId="77777777">
      <w:pPr>
        <w:jc w:val="both"/>
        <w:rPr>
          <w:lang w:val="es-PE"/>
        </w:rPr>
      </w:pPr>
      <w:r w:rsidRPr="009A2FEB">
        <w:rPr>
          <w:rStyle w:val="Textoennegrita"/>
          <w:u w:val="single"/>
          <w:lang w:val="es-PE"/>
        </w:rPr>
        <w:t>TERCERO</w:t>
      </w:r>
      <w:r w:rsidRPr="009A2FEB">
        <w:rPr>
          <w:rStyle w:val="Textoennegrita"/>
          <w:lang w:val="es-PE"/>
        </w:rPr>
        <w:t>:</w:t>
      </w:r>
      <w:r w:rsidRPr="009A2FEB">
        <w:rPr>
          <w:lang w:val="es-PE"/>
        </w:rPr>
        <w:t xml:space="preserve"> Que, conforme a lo dispuesto en la Ley Nro. </w:t>
      </w:r>
      <w:r w:rsidRPr="009A2FEB">
        <w:t xml:space="preserve">29946 – Ley del Contrato de Seguro, norma legal vigente con ocasión de la celebración del contrato al cual se contrae el presente caso, </w:t>
      </w:r>
      <w:r w:rsidRPr="009A2FE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A2FEB" w:rsidR="009A2FEB" w:rsidP="009A2FEB" w:rsidRDefault="009A2FEB" w14:paraId="3A596B6B" w14:textId="77777777">
      <w:pPr>
        <w:jc w:val="both"/>
        <w:rPr>
          <w:b/>
          <w:u w:val="single"/>
          <w:lang w:val="es-PE"/>
        </w:rPr>
      </w:pPr>
    </w:p>
    <w:p w:rsidRPr="009A2FEB" w:rsidR="009A2FEB" w:rsidP="009A2FEB" w:rsidRDefault="009A2FEB" w14:paraId="137AB5A6" w14:textId="77777777">
      <w:pPr>
        <w:jc w:val="both"/>
        <w:rPr>
          <w:lang w:val="es-PE"/>
        </w:rPr>
      </w:pPr>
      <w:r w:rsidRPr="009A2FEB">
        <w:rPr>
          <w:b/>
          <w:u w:val="single"/>
          <w:lang w:val="es-PE"/>
        </w:rPr>
        <w:t>CUARTO</w:t>
      </w:r>
      <w:r w:rsidRPr="009A2FEB">
        <w:rPr>
          <w:b/>
          <w:lang w:val="es-PE"/>
        </w:rPr>
        <w:t>:</w:t>
      </w:r>
      <w:r w:rsidRPr="009A2FE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A2FEB" w:rsidR="009A2FEB" w:rsidP="009A2FEB" w:rsidRDefault="009A2FEB" w14:paraId="6597699C" w14:textId="77777777">
      <w:pPr>
        <w:jc w:val="both"/>
        <w:rPr>
          <w:rStyle w:val="Textoennegrita"/>
          <w:b w:val="0"/>
        </w:rPr>
      </w:pPr>
    </w:p>
    <w:p w:rsidRPr="009A2FEB" w:rsidR="009A2FEB" w:rsidP="009A2FEB" w:rsidRDefault="009A2FEB" w14:paraId="7CBB6A5F" w14:textId="77777777">
      <w:pPr>
        <w:jc w:val="both"/>
      </w:pPr>
      <w:r w:rsidRPr="009A2FEB">
        <w:rPr>
          <w:rStyle w:val="Textoennegrita"/>
          <w:u w:val="single"/>
          <w:lang w:val="es-PE"/>
        </w:rPr>
        <w:t>QUINTO</w:t>
      </w:r>
      <w:r w:rsidRPr="009A2FEB">
        <w:rPr>
          <w:rStyle w:val="Textoennegrita"/>
          <w:lang w:val="es-PE"/>
        </w:rPr>
        <w:t xml:space="preserve">: </w:t>
      </w:r>
      <w:r w:rsidRPr="009A2FEB">
        <w:rPr>
          <w:rStyle w:val="Textoennegrita"/>
          <w:b w:val="0"/>
          <w:bCs w:val="0"/>
          <w:lang w:val="es-PE"/>
        </w:rPr>
        <w:t>Que, conforme al</w:t>
      </w:r>
      <w:r w:rsidRPr="009A2FEB">
        <w:rPr>
          <w:rStyle w:val="Textoennegrita"/>
          <w:lang w:val="es-PE"/>
        </w:rPr>
        <w:t xml:space="preserve"> </w:t>
      </w:r>
      <w:r w:rsidRPr="009A2FEB">
        <w:rPr>
          <w:lang w:val="es-PE"/>
        </w:rPr>
        <w:t>artículo 196 del Código Procesal Civil, corresponde a quien invoca hechos probar su existencia, así como a quien los contradice invocando nuevos hechos; sin perjuicio de aplicarse las presunciones legales correspondientes.</w:t>
      </w:r>
    </w:p>
    <w:p w:rsidRPr="009A2FEB" w:rsidR="009A2FEB" w:rsidP="009A2FEB" w:rsidRDefault="009A2FEB" w14:paraId="3CECC383" w14:textId="77777777">
      <w:pPr>
        <w:jc w:val="both"/>
        <w:rPr>
          <w:lang w:val="es-PE"/>
        </w:rPr>
      </w:pPr>
    </w:p>
    <w:p w:rsidRPr="009A2FEB" w:rsidR="009A2FEB" w:rsidP="009A2FEB" w:rsidRDefault="009A2FEB" w14:paraId="62153BF3" w14:textId="7ABB997B">
      <w:pPr>
        <w:tabs>
          <w:tab w:val="left" w:pos="2160"/>
        </w:tabs>
        <w:jc w:val="both"/>
        <w:rPr>
          <w:lang w:val="es-PE"/>
        </w:rPr>
      </w:pPr>
      <w:r w:rsidRPr="4BCF1359" w:rsidR="009A2FEB">
        <w:rPr>
          <w:b w:val="1"/>
          <w:bCs w:val="1"/>
          <w:u w:val="single"/>
          <w:lang w:val="es-PE"/>
        </w:rPr>
        <w:t>SEXTO</w:t>
      </w:r>
      <w:r w:rsidRPr="4BCF1359" w:rsidR="009A2FEB">
        <w:rPr>
          <w:b w:val="1"/>
          <w:bCs w:val="1"/>
          <w:lang w:val="es-PE"/>
        </w:rPr>
        <w:t>:</w:t>
      </w:r>
      <w:r w:rsidRPr="4BCF1359" w:rsidR="009A2FEB">
        <w:rPr>
          <w:lang w:val="es-PE"/>
        </w:rPr>
        <w:t xml:space="preserve"> Sobre la base de los términos contenidos en la reclamación y en la absolución de esta, y a lo tratado en la audiencia de vista, la cuestión controvertida radica en determinar si es legítima o no la negativa de </w:t>
      </w:r>
      <w:r w:rsidRPr="4BCF1359" w:rsidR="6F151299">
        <w:rPr>
          <w:lang w:val="es-PE"/>
        </w:rPr>
        <w:t>...................................</w:t>
      </w:r>
      <w:r w:rsidRPr="4BCF1359" w:rsidR="009A2FEB">
        <w:rPr>
          <w:lang w:val="es-PE"/>
        </w:rPr>
        <w:t xml:space="preserve"> de no dar cobertura a los daños que presenta la </w:t>
      </w:r>
      <w:r w:rsidRPr="4BCF1359" w:rsidR="009A2FEB">
        <w:rPr>
          <w:lang w:val="es-PE" w:eastAsia="es-PE"/>
        </w:rPr>
        <w:t xml:space="preserve">puerta lateral izquierda del vehículo asegurado de placa </w:t>
      </w:r>
      <w:r w:rsidRPr="4BCF1359" w:rsidR="54357E74">
        <w:rPr>
          <w:lang w:val="es-PE" w:eastAsia="es-PE"/>
        </w:rPr>
        <w:t>...............</w:t>
      </w:r>
      <w:r w:rsidRPr="4BCF1359" w:rsidR="009A2FEB">
        <w:rPr>
          <w:lang w:val="es-PE"/>
        </w:rPr>
        <w:t>.</w:t>
      </w:r>
    </w:p>
    <w:p w:rsidRPr="009A2FEB" w:rsidR="009A2FEB" w:rsidP="009A2FEB" w:rsidRDefault="009A2FEB" w14:paraId="63A9BE6E" w14:textId="77777777">
      <w:pPr>
        <w:tabs>
          <w:tab w:val="left" w:pos="2160"/>
        </w:tabs>
        <w:jc w:val="both"/>
        <w:rPr>
          <w:lang w:val="es-PE"/>
        </w:rPr>
      </w:pPr>
    </w:p>
    <w:p w:rsidRPr="009A2FEB" w:rsidR="009A2FEB" w:rsidP="009A2FEB" w:rsidRDefault="009A2FEB" w14:paraId="01FB640C" w14:textId="77777777">
      <w:pPr>
        <w:tabs>
          <w:tab w:val="left" w:pos="709"/>
          <w:tab w:val="left" w:pos="2160"/>
        </w:tabs>
        <w:jc w:val="both"/>
        <w:rPr>
          <w:lang w:val="es-PE"/>
        </w:rPr>
      </w:pPr>
      <w:r w:rsidRPr="009A2FEB">
        <w:rPr>
          <w:b/>
          <w:u w:val="single"/>
          <w:lang w:val="es-PE"/>
        </w:rPr>
        <w:t>SÉPTIMO</w:t>
      </w:r>
      <w:r w:rsidRPr="009A2FEB">
        <w:rPr>
          <w:b/>
          <w:lang w:val="es-PE"/>
        </w:rPr>
        <w:t>:</w:t>
      </w:r>
      <w:r w:rsidRPr="009A2FEB">
        <w:rPr>
          <w:lang w:val="es-PE"/>
        </w:rPr>
        <w:t xml:space="preserve"> </w:t>
      </w:r>
      <w:proofErr w:type="gramStart"/>
      <w:r w:rsidRPr="009A2FEB">
        <w:rPr>
          <w:lang w:val="es-PE"/>
        </w:rPr>
        <w:t>De acuerdo al</w:t>
      </w:r>
      <w:proofErr w:type="gramEnd"/>
      <w:r w:rsidRPr="009A2FEB">
        <w:rPr>
          <w:lang w:val="es-PE"/>
        </w:rPr>
        <w:t xml:space="preserve"> artículo 77 de la Ley Nro. 29946 – Ley del Contrato de Seguro, corresponde al asegurado probar el siniestro y la cuantía de la pérdida, de ser el caso, </w:t>
      </w:r>
      <w:r w:rsidRPr="009A2FEB">
        <w:rPr>
          <w:lang w:val="es-PE"/>
        </w:rPr>
        <w:lastRenderedPageBreak/>
        <w:t xml:space="preserve">siendo que, de otro lado, corresponde a la aseguradora probar las causas que la liberan de su obligación de indemnizar.  </w:t>
      </w:r>
    </w:p>
    <w:p w:rsidRPr="009A2FEB" w:rsidR="009A2FEB" w:rsidP="009A2FEB" w:rsidRDefault="009A2FEB" w14:paraId="2439CAEC" w14:textId="77777777">
      <w:pPr>
        <w:tabs>
          <w:tab w:val="left" w:pos="709"/>
          <w:tab w:val="left" w:pos="2160"/>
        </w:tabs>
        <w:jc w:val="both"/>
        <w:rPr>
          <w:lang w:val="es-PE"/>
        </w:rPr>
      </w:pPr>
    </w:p>
    <w:p w:rsidRPr="009A2FEB" w:rsidR="009A2FEB" w:rsidP="009A2FEB" w:rsidRDefault="009A2FEB" w14:paraId="582A79CE" w14:textId="23061499">
      <w:pPr>
        <w:tabs>
          <w:tab w:val="left" w:pos="709"/>
          <w:tab w:val="left" w:pos="2160"/>
        </w:tabs>
        <w:jc w:val="both"/>
      </w:pPr>
      <w:r w:rsidRPr="4BCF1359" w:rsidR="009A2FEB">
        <w:rPr>
          <w:lang w:val="es-PE"/>
        </w:rPr>
        <w:t xml:space="preserve">Conforme a la asignación legal de la carga probatoria, respecto al daño en la </w:t>
      </w:r>
      <w:r w:rsidRPr="4BCF1359" w:rsidR="009A2FEB">
        <w:rPr>
          <w:lang w:val="es-PE" w:eastAsia="es-PE"/>
        </w:rPr>
        <w:t xml:space="preserve">puerta lateral izquierda del vehículo asegurado de placa </w:t>
      </w:r>
      <w:r w:rsidRPr="4BCF1359" w:rsidR="54357E74">
        <w:rPr>
          <w:lang w:val="es-PE" w:eastAsia="es-PE"/>
        </w:rPr>
        <w:t>...............</w:t>
      </w:r>
      <w:r w:rsidRPr="4BCF1359" w:rsidR="009A2FEB">
        <w:rPr>
          <w:lang w:val="es-PE"/>
        </w:rPr>
        <w:t xml:space="preserve">, corresponde al asegurado demostrar la ocurrencia del siniestro, esto es, que el referido daño ha sido consecuencia </w:t>
      </w:r>
      <w:r w:rsidR="009A2FEB">
        <w:rPr/>
        <w:t>del despiste por sobrepasar una berma</w:t>
      </w:r>
      <w:r w:rsidRPr="4BCF1359" w:rsidR="009A2FEB">
        <w:rPr>
          <w:lang w:val="es-PE"/>
        </w:rPr>
        <w:t xml:space="preserve"> ocurrido el 14</w:t>
      </w:r>
      <w:r w:rsidR="009A2FEB">
        <w:rPr/>
        <w:t xml:space="preserve"> de enero de 2023.</w:t>
      </w:r>
    </w:p>
    <w:p w:rsidRPr="009A2FEB" w:rsidR="009A2FEB" w:rsidP="009A2FEB" w:rsidRDefault="009A2FEB" w14:paraId="708FBBE9" w14:textId="77777777">
      <w:pPr>
        <w:tabs>
          <w:tab w:val="left" w:pos="709"/>
          <w:tab w:val="left" w:pos="2160"/>
        </w:tabs>
        <w:jc w:val="both"/>
      </w:pPr>
    </w:p>
    <w:p w:rsidRPr="009A2FEB" w:rsidR="009A2FEB" w:rsidP="009A2FEB" w:rsidRDefault="009A2FEB" w14:paraId="5528BEF2" w14:textId="77777777">
      <w:pPr>
        <w:tabs>
          <w:tab w:val="left" w:pos="709"/>
          <w:tab w:val="left" w:pos="2160"/>
        </w:tabs>
        <w:jc w:val="both"/>
        <w:rPr>
          <w:lang w:val="es-PE"/>
        </w:rPr>
      </w:pPr>
      <w:r w:rsidRPr="009A2FEB">
        <w:t xml:space="preserve">En efecto, conforme al artículo citado, </w:t>
      </w:r>
      <w:r w:rsidRPr="009A2FEB">
        <w:rPr>
          <w:lang w:val="es-PE"/>
        </w:rPr>
        <w:t>corresponde que el reclamante no sólo invoque la reparación, sino que pruebe que los daños reclamados son producto del siniestro sufrido.</w:t>
      </w:r>
    </w:p>
    <w:p w:rsidRPr="009A2FEB" w:rsidR="009A2FEB" w:rsidP="009A2FEB" w:rsidRDefault="009A2FEB" w14:paraId="173239EF" w14:textId="77777777">
      <w:pPr>
        <w:tabs>
          <w:tab w:val="left" w:pos="709"/>
          <w:tab w:val="left" w:pos="2160"/>
        </w:tabs>
        <w:jc w:val="both"/>
        <w:rPr>
          <w:lang w:val="es-PE"/>
        </w:rPr>
      </w:pPr>
    </w:p>
    <w:p w:rsidRPr="009A2FEB" w:rsidR="009A2FEB" w:rsidP="009A2FEB" w:rsidRDefault="009A2FEB" w14:paraId="7CE54E80" w14:textId="77777777">
      <w:pPr>
        <w:tabs>
          <w:tab w:val="left" w:pos="709"/>
          <w:tab w:val="left" w:pos="2160"/>
        </w:tabs>
        <w:jc w:val="both"/>
      </w:pPr>
      <w:r w:rsidRPr="009A2FEB">
        <w:rPr>
          <w:lang w:val="es-PE"/>
        </w:rPr>
        <w:t xml:space="preserve">No se ha aportado evidencia que permita concluir que existe un nexo causal entre el daño en la </w:t>
      </w:r>
      <w:r w:rsidRPr="009A2FEB">
        <w:rPr>
          <w:lang w:val="es-PE" w:eastAsia="es-PE"/>
        </w:rPr>
        <w:t>puerta lateral izquierda del vehículo asegurado</w:t>
      </w:r>
      <w:r w:rsidRPr="009A2FEB">
        <w:rPr>
          <w:lang w:val="es-PE"/>
        </w:rPr>
        <w:t xml:space="preserve"> con </w:t>
      </w:r>
      <w:r w:rsidRPr="009A2FEB">
        <w:t>el despiste por sobrepasar una berma.</w:t>
      </w:r>
    </w:p>
    <w:p w:rsidRPr="009A2FEB" w:rsidR="009A2FEB" w:rsidP="009A2FEB" w:rsidRDefault="009A2FEB" w14:paraId="04018C0D" w14:textId="77777777">
      <w:pPr>
        <w:tabs>
          <w:tab w:val="left" w:pos="709"/>
          <w:tab w:val="left" w:pos="2160"/>
        </w:tabs>
        <w:jc w:val="both"/>
      </w:pPr>
    </w:p>
    <w:p w:rsidRPr="009A2FEB" w:rsidR="009A2FEB" w:rsidP="009A2FEB" w:rsidRDefault="009A2FEB" w14:paraId="4A667277" w14:textId="77777777">
      <w:pPr>
        <w:tabs>
          <w:tab w:val="left" w:pos="709"/>
          <w:tab w:val="left" w:pos="2160"/>
        </w:tabs>
        <w:jc w:val="both"/>
      </w:pPr>
      <w:r w:rsidRPr="009A2FEB">
        <w:t xml:space="preserve">En función de todo lo anterior, esta Defensoría verifica que no existe evidencia que permita concluir que el daño </w:t>
      </w:r>
      <w:r w:rsidRPr="009A2FEB">
        <w:rPr>
          <w:lang w:val="es-PE"/>
        </w:rPr>
        <w:t xml:space="preserve">en la </w:t>
      </w:r>
      <w:r w:rsidRPr="009A2FEB">
        <w:rPr>
          <w:lang w:val="es-PE" w:eastAsia="es-PE"/>
        </w:rPr>
        <w:t>puerta lateral izquierda del vehículo asegurado</w:t>
      </w:r>
      <w:r w:rsidRPr="009A2FEB">
        <w:t xml:space="preserve"> fue producto del siniestro cubierto por la aseguradora.</w:t>
      </w:r>
    </w:p>
    <w:p w:rsidRPr="009A2FEB" w:rsidR="009A2FEB" w:rsidP="009A2FEB" w:rsidRDefault="009A2FEB" w14:paraId="57420B5B" w14:textId="77777777">
      <w:pPr>
        <w:tabs>
          <w:tab w:val="left" w:pos="709"/>
          <w:tab w:val="left" w:pos="2160"/>
        </w:tabs>
        <w:ind w:left="705" w:hanging="705"/>
        <w:jc w:val="both"/>
        <w:rPr>
          <w:lang w:val="es-PE"/>
        </w:rPr>
      </w:pPr>
    </w:p>
    <w:p w:rsidRPr="009A2FEB" w:rsidR="009A2FEB" w:rsidP="009A2FEB" w:rsidRDefault="009A2FEB" w14:paraId="1BBA90E1" w14:textId="77777777">
      <w:pPr>
        <w:tabs>
          <w:tab w:val="left" w:pos="2386"/>
        </w:tabs>
        <w:jc w:val="both"/>
        <w:outlineLvl w:val="0"/>
        <w:rPr>
          <w:b/>
        </w:rPr>
      </w:pPr>
      <w:r w:rsidRPr="009A2FEB">
        <w:rPr>
          <w:b/>
          <w:lang w:val="es-PE"/>
        </w:rPr>
        <w:t xml:space="preserve">ATENDIENDO A LO EXPRESADO, ESTE COLEGIADO </w:t>
      </w:r>
      <w:r w:rsidRPr="009A2FEB">
        <w:rPr>
          <w:b/>
        </w:rPr>
        <w:t>CONCLUYE SU APRECIACIÓN RAZONADA Y CONJUNTA, AL AMPARO DE LO ESTABLECIDO EN SU REGLAMENTO, ESTIMANDO QUE LA LIQUIDACIÓN DEL SINIESTRO PRACTICADA POR LA ASEGURADORA A LA CUAL SE CONTRAE LA PRESENTE RECLAMACIÓN POSEE LEGITIMIDAD, POR LO QUE</w:t>
      </w:r>
      <w:r w:rsidRPr="009A2FEB">
        <w:rPr>
          <w:b/>
          <w:lang w:val="es-PE"/>
        </w:rPr>
        <w:t xml:space="preserve"> RESUELVE:</w:t>
      </w:r>
    </w:p>
    <w:p w:rsidRPr="009A2FEB" w:rsidR="009A2FEB" w:rsidP="009A2FEB" w:rsidRDefault="009A2FEB" w14:paraId="5F54D404" w14:textId="77777777">
      <w:pPr>
        <w:jc w:val="both"/>
        <w:rPr>
          <w:rFonts w:eastAsia="Arial Unicode MS"/>
          <w:lang w:val="es-PE"/>
        </w:rPr>
      </w:pPr>
    </w:p>
    <w:p w:rsidRPr="009A2FEB" w:rsidR="009A2FEB" w:rsidP="4BCF1359" w:rsidRDefault="009A2FEB" w14:paraId="545673D8" w14:textId="7F895F5C">
      <w:pPr>
        <w:jc w:val="both"/>
        <w:rPr>
          <w:b w:val="1"/>
          <w:bCs w:val="1"/>
          <w:lang w:val="es-MX"/>
        </w:rPr>
      </w:pPr>
      <w:r w:rsidRPr="4BCF1359" w:rsidR="009A2FEB">
        <w:rPr>
          <w:rFonts w:eastAsia="Arial Unicode MS"/>
          <w:lang w:val="es-PE"/>
        </w:rPr>
        <w:t xml:space="preserve">Declarar </w:t>
      </w:r>
      <w:r w:rsidRPr="4BCF1359" w:rsidR="009A2FEB">
        <w:rPr>
          <w:rFonts w:eastAsia="Arial Unicode MS"/>
          <w:b w:val="1"/>
          <w:bCs w:val="1"/>
          <w:lang w:val="es-PE"/>
        </w:rPr>
        <w:t>IN</w:t>
      </w:r>
      <w:r w:rsidRPr="4BCF1359" w:rsidR="009A2FEB">
        <w:rPr>
          <w:rFonts w:eastAsia="Arial Unicode MS"/>
          <w:b w:val="1"/>
          <w:bCs w:val="1"/>
          <w:lang w:val="es-PE"/>
        </w:rPr>
        <w:t>FUNDADA</w:t>
      </w:r>
      <w:r w:rsidRPr="4BCF1359" w:rsidR="009A2FEB">
        <w:rPr>
          <w:rFonts w:eastAsia="Arial Unicode MS"/>
          <w:lang w:val="es-PE"/>
        </w:rPr>
        <w:t xml:space="preserve"> la reclamación interpuesta por</w:t>
      </w:r>
      <w:r w:rsidRPr="4BCF1359" w:rsidR="009A2FEB">
        <w:rPr>
          <w:b w:val="1"/>
          <w:bCs w:val="1"/>
          <w:lang w:val="es-MX"/>
        </w:rPr>
        <w:t xml:space="preserve"> </w:t>
      </w:r>
      <w:r w:rsidRPr="4BCF1359" w:rsidR="31E75681">
        <w:rPr>
          <w:b w:val="1"/>
          <w:bCs w:val="1"/>
          <w:lang w:val="es-MX"/>
        </w:rPr>
        <w:t>.......................................</w:t>
      </w:r>
      <w:r w:rsidRPr="4BCF1359" w:rsidR="009A2FEB">
        <w:rPr>
          <w:b w:val="1"/>
          <w:bCs w:val="1"/>
          <w:lang w:val="es-MX"/>
        </w:rPr>
        <w:t xml:space="preserve"> </w:t>
      </w:r>
      <w:r w:rsidRPr="4BCF1359" w:rsidR="009A2FEB">
        <w:rPr>
          <w:lang w:val="es-PE"/>
        </w:rPr>
        <w:t xml:space="preserve">contra </w:t>
      </w:r>
      <w:r w:rsidRPr="4BCF1359" w:rsidR="7111AE66">
        <w:rPr>
          <w:b w:val="1"/>
          <w:bCs w:val="1"/>
          <w:lang w:val="es-PE"/>
        </w:rPr>
        <w:t>...................................</w:t>
      </w:r>
      <w:r w:rsidRPr="4BCF1359" w:rsidR="009A2FEB">
        <w:rPr>
          <w:lang w:val="es-PE"/>
        </w:rPr>
        <w:t>, con relación a la liquidación</w:t>
      </w:r>
      <w:r w:rsidRPr="4BCF1359" w:rsidR="009A2FEB">
        <w:rPr>
          <w:lang w:val="es-MX"/>
        </w:rPr>
        <w:t xml:space="preserve"> del </w:t>
      </w:r>
      <w:r w:rsidRPr="4BCF1359" w:rsidR="009A2FEB">
        <w:rPr>
          <w:lang w:val="es-PE"/>
        </w:rPr>
        <w:t xml:space="preserve">siniestro ocurrido el 14 de enero de 2023, conforme al </w:t>
      </w:r>
      <w:r w:rsidRPr="4BCF1359" w:rsidR="009A2FEB">
        <w:rPr>
          <w:b w:val="1"/>
          <w:bCs w:val="1"/>
          <w:lang w:val="es-MX"/>
        </w:rPr>
        <w:t>SEGURO VEHICULAR</w:t>
      </w:r>
      <w:r w:rsidR="009A2FEB">
        <w:rPr/>
        <w:t>, quedando a salvo el derecho de la reclamante de recurrir ante las instancias que considere pertinentes.</w:t>
      </w:r>
    </w:p>
    <w:p w:rsidRPr="009A2FEB" w:rsidR="000D4627" w:rsidP="000D4627" w:rsidRDefault="000D4627" w14:paraId="21925956" w14:textId="77777777">
      <w:pPr>
        <w:jc w:val="right"/>
        <w:outlineLvl w:val="0"/>
        <w:rPr>
          <w:rStyle w:val="Textoennegrita"/>
          <w:lang w:val="es-MX"/>
        </w:rPr>
      </w:pPr>
    </w:p>
    <w:p w:rsidRPr="009A2FEB" w:rsidR="001631D6" w:rsidP="000D4627" w:rsidRDefault="00F15FBA" w14:paraId="30F8D459" w14:textId="4504243B">
      <w:pPr>
        <w:jc w:val="right"/>
        <w:outlineLvl w:val="0"/>
        <w:rPr>
          <w:lang w:val="es-PE"/>
        </w:rPr>
      </w:pPr>
      <w:r w:rsidRPr="009A2FEB">
        <w:rPr>
          <w:lang w:val="es-PE"/>
        </w:rPr>
        <w:t xml:space="preserve">Lima, </w:t>
      </w:r>
      <w:r w:rsidRPr="009A2FEB" w:rsidR="00764E6A">
        <w:t>2</w:t>
      </w:r>
      <w:r w:rsidRPr="009A2FEB" w:rsidR="00035BA1">
        <w:t>7</w:t>
      </w:r>
      <w:r w:rsidRPr="009A2FEB" w:rsidR="00981056">
        <w:t xml:space="preserve"> </w:t>
      </w:r>
      <w:r w:rsidRPr="009A2FEB">
        <w:rPr>
          <w:lang w:val="es-PE"/>
        </w:rPr>
        <w:t>de</w:t>
      </w:r>
      <w:r w:rsidRPr="009A2FEB" w:rsidR="001631D6">
        <w:rPr>
          <w:lang w:val="es-PE"/>
        </w:rPr>
        <w:t xml:space="preserve"> </w:t>
      </w:r>
      <w:r w:rsidRPr="009A2FEB" w:rsidR="00E16535">
        <w:rPr>
          <w:lang w:val="es-PE"/>
        </w:rPr>
        <w:t>junio</w:t>
      </w:r>
      <w:r w:rsidRPr="009A2FEB" w:rsidR="001631D6">
        <w:rPr>
          <w:lang w:val="es-PE"/>
        </w:rPr>
        <w:t xml:space="preserve"> </w:t>
      </w:r>
      <w:r w:rsidRPr="009A2FEB">
        <w:rPr>
          <w:lang w:val="es-PE"/>
        </w:rPr>
        <w:t>de 20</w:t>
      </w:r>
      <w:r w:rsidRPr="009A2FEB" w:rsidR="001631D6">
        <w:rPr>
          <w:lang w:val="es-PE"/>
        </w:rPr>
        <w:t>2</w:t>
      </w:r>
      <w:r w:rsidRPr="009A2FEB" w:rsidR="00807D21">
        <w:rPr>
          <w:lang w:val="es-PE"/>
        </w:rPr>
        <w:t>3</w:t>
      </w:r>
    </w:p>
    <w:p w:rsidRPr="009A2FEB" w:rsidR="00F202DC" w:rsidP="001631D6" w:rsidRDefault="00F202DC" w14:paraId="55EA6443" w14:textId="77777777">
      <w:pPr>
        <w:jc w:val="both"/>
      </w:pPr>
    </w:p>
    <w:p w:rsidRPr="009A2FEB" w:rsidR="001631D6" w:rsidP="001631D6" w:rsidRDefault="001631D6" w14:paraId="54F717D9" w14:textId="77777777">
      <w:pPr>
        <w:jc w:val="both"/>
        <w:rPr>
          <w:b/>
          <w:bCs/>
          <w:i/>
          <w:iCs/>
          <w:lang w:val="es-ES_tradnl"/>
        </w:rPr>
      </w:pPr>
      <w:r w:rsidRPr="009A2FEB">
        <w:rPr>
          <w:b/>
          <w:bCs/>
          <w:i/>
          <w:iCs/>
          <w:lang w:val="es-ES_tradnl"/>
        </w:rPr>
        <w:t>La Secretaría Técnica certifica que la presente resolución cuenta con el voto de los vocales cuyos nombres figuran en el presente documento.</w:t>
      </w:r>
    </w:p>
    <w:p w:rsidRPr="009A2FEB" w:rsidR="005A0FA4" w:rsidP="001631D6" w:rsidRDefault="005A0FA4" w14:paraId="68E12145" w14:textId="77777777">
      <w:pPr>
        <w:jc w:val="both"/>
        <w:rPr>
          <w:b/>
          <w:bCs/>
          <w:i/>
          <w:iCs/>
          <w:lang w:val="es-ES_tradnl"/>
        </w:rPr>
      </w:pPr>
    </w:p>
    <w:p w:rsidRPr="009A2FEB" w:rsidR="001631D6" w:rsidP="005A0FA4" w:rsidRDefault="005A0FA4" w14:paraId="024CA4C1" w14:textId="20396E37">
      <w:pPr>
        <w:spacing w:line="360" w:lineRule="auto"/>
        <w:jc w:val="center"/>
        <w:rPr>
          <w:b/>
          <w:bCs/>
        </w:rPr>
      </w:pPr>
      <w:r w:rsidRPr="009A2FEB">
        <w:rPr>
          <w:b/>
          <w:bCs/>
        </w:rPr>
        <w:t xml:space="preserve">Omar Alfaro Villanueva – </w:t>
      </w:r>
      <w:proofErr w:type="gramStart"/>
      <w:r w:rsidRPr="009A2FEB">
        <w:rPr>
          <w:b/>
          <w:bCs/>
        </w:rPr>
        <w:t>Presidente</w:t>
      </w:r>
      <w:proofErr w:type="gramEnd"/>
    </w:p>
    <w:p w:rsidRPr="009A2FEB" w:rsidR="003E6BA6" w:rsidP="003E6BA6" w:rsidRDefault="003E6BA6" w14:paraId="7E9839D4" w14:textId="217F753E">
      <w:pPr>
        <w:spacing w:line="360" w:lineRule="auto"/>
        <w:jc w:val="center"/>
        <w:rPr>
          <w:b/>
          <w:bCs/>
        </w:rPr>
      </w:pPr>
      <w:r w:rsidRPr="009A2FEB">
        <w:rPr>
          <w:b/>
          <w:bCs/>
        </w:rPr>
        <w:t xml:space="preserve">María Eugenia Valdez Fernández Baca – </w:t>
      </w:r>
      <w:r w:rsidRPr="009A2FEB" w:rsidR="005A0FA4">
        <w:rPr>
          <w:b/>
          <w:bCs/>
        </w:rPr>
        <w:t>Vocal</w:t>
      </w:r>
    </w:p>
    <w:p w:rsidRPr="009A2FEB" w:rsidR="001631D6" w:rsidP="001631D6" w:rsidRDefault="001631D6" w14:paraId="515933D0" w14:textId="5FD7ECBB">
      <w:pPr>
        <w:spacing w:line="360" w:lineRule="auto"/>
        <w:jc w:val="center"/>
        <w:rPr>
          <w:b/>
          <w:bCs/>
        </w:rPr>
      </w:pPr>
      <w:r w:rsidRPr="009A2FEB">
        <w:rPr>
          <w:b/>
          <w:bCs/>
        </w:rPr>
        <w:t xml:space="preserve">Rolando Eyzaguirre </w:t>
      </w:r>
      <w:proofErr w:type="spellStart"/>
      <w:r w:rsidRPr="009A2FEB">
        <w:rPr>
          <w:b/>
          <w:bCs/>
        </w:rPr>
        <w:t>Maccan</w:t>
      </w:r>
      <w:proofErr w:type="spellEnd"/>
      <w:r w:rsidRPr="009A2FEB">
        <w:rPr>
          <w:b/>
          <w:bCs/>
        </w:rPr>
        <w:t xml:space="preserve"> – </w:t>
      </w:r>
      <w:r w:rsidRPr="009A2FEB" w:rsidR="003E6BA6">
        <w:rPr>
          <w:b/>
          <w:bCs/>
        </w:rPr>
        <w:t>Vocal</w:t>
      </w:r>
    </w:p>
    <w:p w:rsidRPr="009A2FEB" w:rsidR="001631D6" w:rsidP="001631D6" w:rsidRDefault="001631D6" w14:paraId="44059E74" w14:textId="77777777">
      <w:pPr>
        <w:spacing w:line="360" w:lineRule="auto"/>
        <w:jc w:val="center"/>
        <w:rPr>
          <w:lang w:val="es-MX"/>
        </w:rPr>
      </w:pPr>
      <w:r w:rsidRPr="009A2FEB">
        <w:rPr>
          <w:b/>
          <w:bCs/>
        </w:rPr>
        <w:t>Gonzalo Abad del Busto - Vocal</w:t>
      </w:r>
    </w:p>
    <w:p w:rsidRPr="009A2FEB" w:rsidR="001631D6" w:rsidP="00F15FBA" w:rsidRDefault="001631D6" w14:paraId="0DA96C46" w14:textId="77777777">
      <w:pPr>
        <w:jc w:val="both"/>
        <w:rPr>
          <w:lang w:val="es-PE"/>
        </w:rPr>
      </w:pPr>
    </w:p>
    <w:p w:rsidRPr="009A2FEB"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2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5"/>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75381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4"/>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E19E9"/>
    <w:rsid w:val="000F1BDF"/>
    <w:rsid w:val="000F4E06"/>
    <w:rsid w:val="00103188"/>
    <w:rsid w:val="00107A19"/>
    <w:rsid w:val="001121CB"/>
    <w:rsid w:val="00121D19"/>
    <w:rsid w:val="001244A4"/>
    <w:rsid w:val="00131FAD"/>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57F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31E75681"/>
    <w:rsid w:val="3DE69AB7"/>
    <w:rsid w:val="4BCF1359"/>
    <w:rsid w:val="54357E74"/>
    <w:rsid w:val="6F151299"/>
    <w:rsid w:val="7111AE66"/>
    <w:rsid w:val="72CC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87E400E-581D-42C3-A502-BEA804BA8618}"/>
</file>

<file path=customXml/itemProps3.xml><?xml version="1.0" encoding="utf-8"?>
<ds:datastoreItem xmlns:ds="http://schemas.openxmlformats.org/officeDocument/2006/customXml" ds:itemID="{3F3A0DC8-4BBB-441A-BE8A-6A4F82310C1B}"/>
</file>

<file path=customXml/itemProps4.xml><?xml version="1.0" encoding="utf-8"?>
<ds:datastoreItem xmlns:ds="http://schemas.openxmlformats.org/officeDocument/2006/customXml" ds:itemID="{A9874BC3-54E2-423A-9531-C715634629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cp:revision>
  <cp:lastPrinted>2023-06-28T14:15:00Z</cp:lastPrinted>
  <dcterms:created xsi:type="dcterms:W3CDTF">2023-06-22T13:57:00Z</dcterms:created>
  <dcterms:modified xsi:type="dcterms:W3CDTF">2025-06-17T15:07:11Z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