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C1BC7" w:rsidR="007A1D6A" w:rsidP="000D4627" w:rsidRDefault="00F15FBA" w14:paraId="2EB47530" w14:textId="00C0A731">
      <w:pPr>
        <w:pStyle w:val="Ttulo"/>
        <w:outlineLvl w:val="0"/>
        <w:rPr>
          <w:lang w:val="es-PE"/>
        </w:rPr>
      </w:pPr>
      <w:r w:rsidRPr="000C1BC7">
        <w:rPr>
          <w:lang w:val="es-PE"/>
        </w:rPr>
        <w:t xml:space="preserve">RESOLUCIÓN </w:t>
      </w:r>
      <w:proofErr w:type="spellStart"/>
      <w:r w:rsidRPr="000C1BC7">
        <w:rPr>
          <w:lang w:val="es-PE"/>
        </w:rPr>
        <w:t>N</w:t>
      </w:r>
      <w:r w:rsidRPr="000C1BC7" w:rsidR="001631D6">
        <w:rPr>
          <w:lang w:val="es-PE"/>
        </w:rPr>
        <w:t>°</w:t>
      </w:r>
      <w:proofErr w:type="spellEnd"/>
      <w:r w:rsidRPr="000C1BC7" w:rsidR="001631D6">
        <w:rPr>
          <w:lang w:val="es-PE"/>
        </w:rPr>
        <w:t xml:space="preserve"> </w:t>
      </w:r>
      <w:r w:rsidRPr="000C1BC7" w:rsidR="005A778E">
        <w:rPr>
          <w:lang w:val="es-PE"/>
        </w:rPr>
        <w:t>1</w:t>
      </w:r>
      <w:r w:rsidRPr="000C1BC7" w:rsidR="00764E6A">
        <w:rPr>
          <w:lang w:val="es-PE"/>
        </w:rPr>
        <w:t>2</w:t>
      </w:r>
      <w:r w:rsidRPr="000C1BC7" w:rsidR="00457C69">
        <w:rPr>
          <w:lang w:val="es-PE"/>
        </w:rPr>
        <w:t>6</w:t>
      </w:r>
      <w:r w:rsidRPr="000C1BC7" w:rsidR="001631D6">
        <w:rPr>
          <w:lang w:val="es-PE"/>
        </w:rPr>
        <w:t>/2</w:t>
      </w:r>
      <w:r w:rsidRPr="000C1BC7" w:rsidR="00BD063F">
        <w:rPr>
          <w:lang w:val="es-PE"/>
        </w:rPr>
        <w:t>3</w:t>
      </w:r>
    </w:p>
    <w:p w:rsidRPr="000C1BC7" w:rsidR="000C1BC7" w:rsidP="000C1BC7" w:rsidRDefault="000C1BC7" w14:paraId="677E4F71" w14:textId="77777777">
      <w:pPr>
        <w:rPr>
          <w:lang w:val="es-PE" w:eastAsia="en-US"/>
        </w:rPr>
      </w:pPr>
    </w:p>
    <w:p w:rsidR="000C1BC7" w:rsidP="000C1BC7" w:rsidRDefault="000C1BC7" w14:paraId="73BA9404" w14:textId="77777777">
      <w:pPr>
        <w:rPr>
          <w:b/>
        </w:rPr>
      </w:pPr>
      <w:r w:rsidRPr="000C1BC7">
        <w:rPr>
          <w:b/>
        </w:rPr>
        <w:t>VISTOS:</w:t>
      </w:r>
    </w:p>
    <w:p w:rsidRPr="000C1BC7" w:rsidR="003D2832" w:rsidP="000C1BC7" w:rsidRDefault="003D2832" w14:paraId="7D4A804A" w14:textId="77777777">
      <w:pPr>
        <w:rPr>
          <w:b/>
        </w:rPr>
      </w:pPr>
    </w:p>
    <w:p w:rsidR="000C1BC7" w:rsidP="7BBBD82B" w:rsidRDefault="000C1BC7" w14:paraId="57CD41DB" w14:textId="6CE41CE4">
      <w:pPr>
        <w:jc w:val="both"/>
        <w:rPr>
          <w:lang w:val="es-MX"/>
        </w:rPr>
      </w:pPr>
      <w:r w:rsidR="000C1BC7">
        <w:rPr/>
        <w:t xml:space="preserve">Que, </w:t>
      </w:r>
      <w:r w:rsidRPr="7BBBD82B" w:rsidR="1FA4F180">
        <w:rPr>
          <w:b w:val="1"/>
          <w:bCs w:val="1"/>
          <w:lang w:val="es-MX"/>
        </w:rPr>
        <w:t>..........................................................................</w:t>
      </w:r>
      <w:r w:rsidRPr="7BBBD82B" w:rsidR="000C1BC7">
        <w:rPr>
          <w:b w:val="1"/>
          <w:bCs w:val="1"/>
          <w:lang w:val="es-MX"/>
        </w:rPr>
        <w:t xml:space="preserve"> </w:t>
      </w:r>
      <w:r w:rsidR="000C1BC7">
        <w:rPr/>
        <w:t xml:space="preserve">interpone reclamación ante esta Defensoría del Asegurado (DEFASEG contra </w:t>
      </w:r>
      <w:r w:rsidRPr="7BBBD82B" w:rsidR="58FD40FC">
        <w:rPr>
          <w:b w:val="1"/>
          <w:bCs w:val="1"/>
        </w:rPr>
        <w:t>..........................................................................</w:t>
      </w:r>
      <w:r w:rsidRPr="7BBBD82B" w:rsidR="000C1BC7">
        <w:rPr>
          <w:b w:val="1"/>
          <w:bCs w:val="1"/>
        </w:rPr>
        <w:t xml:space="preserve"> </w:t>
      </w:r>
      <w:r w:rsidR="000C1BC7">
        <w:rPr/>
        <w:t xml:space="preserve">solicitando se le otorgue la cobertura del </w:t>
      </w:r>
      <w:r w:rsidRPr="7BBBD82B" w:rsidR="000C1BC7">
        <w:rPr>
          <w:b w:val="1"/>
          <w:bCs w:val="1"/>
          <w:lang w:val="es-MX"/>
        </w:rPr>
        <w:t xml:space="preserve">SEGURO VEHICULAR – PÓLIZA No </w:t>
      </w:r>
      <w:r w:rsidRPr="7BBBD82B" w:rsidR="4717661E">
        <w:rPr>
          <w:b w:val="1"/>
          <w:bCs w:val="1"/>
        </w:rPr>
        <w:t>......................</w:t>
      </w:r>
      <w:r w:rsidRPr="7BBBD82B" w:rsidR="000C1BC7">
        <w:rPr>
          <w:lang w:val="es-MX"/>
        </w:rPr>
        <w:t xml:space="preserve">, respecto de la unidad asegurada de placa de rodaje </w:t>
      </w:r>
      <w:r w:rsidRPr="7BBBD82B" w:rsidR="1390D719">
        <w:rPr>
          <w:color w:val="000000" w:themeColor="text1" w:themeTint="FF" w:themeShade="FF"/>
          <w:lang w:eastAsia="es-PE"/>
        </w:rPr>
        <w:t>................</w:t>
      </w:r>
      <w:r w:rsidRPr="7BBBD82B" w:rsidR="000C1BC7">
        <w:rPr>
          <w:lang w:val="es-MX"/>
        </w:rPr>
        <w:t>.</w:t>
      </w:r>
    </w:p>
    <w:p w:rsidRPr="000C1BC7" w:rsidR="000C1BC7" w:rsidP="000C1BC7" w:rsidRDefault="000C1BC7" w14:paraId="146D3CA9" w14:textId="77777777">
      <w:pPr>
        <w:jc w:val="both"/>
        <w:rPr>
          <w:bCs/>
          <w:lang w:val="es-MX"/>
        </w:rPr>
      </w:pPr>
    </w:p>
    <w:p w:rsidRPr="000C1BC7" w:rsidR="000C1BC7" w:rsidP="000C1BC7" w:rsidRDefault="000C1BC7" w14:paraId="786457AE" w14:textId="77777777">
      <w:pPr>
        <w:jc w:val="both"/>
        <w:rPr>
          <w:rFonts w:eastAsia="Arial Unicode MS"/>
          <w:lang w:val="es-PE"/>
        </w:rPr>
      </w:pPr>
      <w:r w:rsidRPr="000C1BC7">
        <w:rPr>
          <w:rFonts w:eastAsia="Arial Unicode MS"/>
        </w:rPr>
        <w:t>Que, la señalada reclamación cumple con los requisitos de materia, cuantía y oportunidad establecidos en el Reglamento de la DEFASEG (http://www.defaseg.com.pe/reglamento);</w:t>
      </w:r>
    </w:p>
    <w:p w:rsidR="000C1BC7" w:rsidP="000C1BC7" w:rsidRDefault="000C1BC7" w14:paraId="3C84A858" w14:textId="77777777">
      <w:pPr>
        <w:tabs>
          <w:tab w:val="num" w:pos="720"/>
          <w:tab w:val="left" w:pos="6425"/>
        </w:tabs>
        <w:jc w:val="both"/>
      </w:pPr>
      <w:r w:rsidRPr="000C1BC7">
        <w:t>Que, la aseguradora presentó sus descargos y la documentación relativa al rechazo, incluida la respectiva póliza;</w:t>
      </w:r>
    </w:p>
    <w:p w:rsidRPr="000C1BC7" w:rsidR="000C1BC7" w:rsidP="000C1BC7" w:rsidRDefault="000C1BC7" w14:paraId="11B012A4" w14:textId="77777777">
      <w:pPr>
        <w:tabs>
          <w:tab w:val="num" w:pos="720"/>
          <w:tab w:val="left" w:pos="6425"/>
        </w:tabs>
        <w:jc w:val="both"/>
        <w:rPr>
          <w:rFonts w:eastAsia="Calibri"/>
        </w:rPr>
      </w:pPr>
    </w:p>
    <w:p w:rsidR="000C1BC7" w:rsidP="000C1BC7" w:rsidRDefault="000C1BC7" w14:paraId="483B14CE" w14:textId="77777777">
      <w:pPr>
        <w:tabs>
          <w:tab w:val="num" w:pos="720"/>
        </w:tabs>
        <w:jc w:val="both"/>
      </w:pPr>
      <w:r w:rsidRPr="000C1BC7">
        <w:t>Que, el 22 de mayo de 2023 se realizó la audiencia de vista virtual con la participación a la videoconferencia de las partes, quienes sustentaron sus respectivas posiciones sobre los alcances de la reclamación, absolviendo las preguntas formuladas por este colegiado, conforme consta de la correspondiente acta;</w:t>
      </w:r>
    </w:p>
    <w:p w:rsidRPr="000C1BC7" w:rsidR="000C1BC7" w:rsidP="000C1BC7" w:rsidRDefault="000C1BC7" w14:paraId="509D2162" w14:textId="77777777">
      <w:pPr>
        <w:tabs>
          <w:tab w:val="num" w:pos="720"/>
        </w:tabs>
        <w:jc w:val="both"/>
      </w:pPr>
    </w:p>
    <w:p w:rsidR="000C1BC7" w:rsidP="000C1BC7" w:rsidRDefault="000C1BC7" w14:paraId="1D99FEB3" w14:textId="6DC4AC33">
      <w:pPr>
        <w:jc w:val="both"/>
        <w:rPr>
          <w:color w:val="000000"/>
          <w:lang w:eastAsia="es-PE"/>
        </w:rPr>
      </w:pPr>
      <w:r w:rsidR="000C1BC7">
        <w:rPr/>
        <w:t>Que, de acuerdo con el escrito presentado, la reclamación se sustenta resumidamente en lo siguiente</w:t>
      </w:r>
      <w:r w:rsidRPr="7BBBD82B" w:rsidR="000C1BC7">
        <w:rPr>
          <w:rFonts w:eastAsia="Segoe UI Emoji"/>
        </w:rPr>
        <w:t>: (1) s</w:t>
      </w:r>
      <w:r w:rsidRPr="7BBBD82B" w:rsidR="000C1BC7">
        <w:rPr>
          <w:color w:val="000000" w:themeColor="text1" w:themeTint="FF" w:themeShade="FF"/>
          <w:lang w:eastAsia="es-PE"/>
        </w:rPr>
        <w:t xml:space="preserve">olicita la cobertura del siniestro ocurrido el 22 de mayo de 2022, al vehículo asegurado marca KIA, modelo RIO, año y modelo de fabricación 2021, con Placa de Rodaje </w:t>
      </w:r>
      <w:r w:rsidRPr="7BBBD82B" w:rsidR="000C1BC7">
        <w:rPr>
          <w:color w:val="000000" w:themeColor="text1" w:themeTint="FF" w:themeShade="FF"/>
          <w:lang w:eastAsia="es-PE"/>
        </w:rPr>
        <w:t>N°</w:t>
      </w:r>
      <w:r w:rsidRPr="7BBBD82B" w:rsidR="000C1BC7">
        <w:rPr>
          <w:color w:val="000000" w:themeColor="text1" w:themeTint="FF" w:themeShade="FF"/>
          <w:lang w:eastAsia="es-PE"/>
        </w:rPr>
        <w:t xml:space="preserve"> </w:t>
      </w:r>
      <w:bookmarkStart w:name="_Hlk138688697" w:id="0"/>
      <w:r w:rsidRPr="7BBBD82B" w:rsidR="1390D719">
        <w:rPr>
          <w:color w:val="000000" w:themeColor="text1" w:themeTint="FF" w:themeShade="FF"/>
          <w:lang w:eastAsia="es-PE"/>
        </w:rPr>
        <w:t>................</w:t>
      </w:r>
      <w:bookmarkEnd w:id="0"/>
      <w:r w:rsidRPr="7BBBD82B" w:rsidR="000C1BC7">
        <w:rPr>
          <w:color w:val="000000" w:themeColor="text1" w:themeTint="FF" w:themeShade="FF"/>
          <w:lang w:eastAsia="es-PE"/>
        </w:rPr>
        <w:t xml:space="preserve">, como consecuencia de un choque ocurrido en la intersección de la Av. Las Nazarenas con la Av. Morro Solar del distrito de Surco; (2) al momento del siniestro solo contaba con cobertura de palabra de parte EMPRESA DE CREDITOS SANTANDER CONSUMO PERU S.A., ya que su representante se limitó a decirle que el carro tenía seguro, que no se preocupe y que le remitirían la póliza correspondiente, hecho que no ocurrió hasta después del accidente, por lo que desconocía los alcances de las condiciones de contratación; (3) con carta s/n de fecha 21 de febrero de 2023, LA </w:t>
      </w:r>
      <w:r w:rsidRPr="7BBBD82B" w:rsidR="327FA772">
        <w:rPr>
          <w:color w:val="000000" w:themeColor="text1" w:themeTint="FF" w:themeShade="FF"/>
          <w:lang w:eastAsia="es-PE"/>
        </w:rPr>
        <w:t>..................</w:t>
      </w:r>
      <w:r w:rsidRPr="7BBBD82B" w:rsidR="000C1BC7">
        <w:rPr>
          <w:color w:val="000000" w:themeColor="text1" w:themeTint="FF" w:themeShade="FF"/>
          <w:lang w:eastAsia="es-PE"/>
        </w:rPr>
        <w:t xml:space="preserve"> le remite el endoso de inclusión 9350824 para la Póliza </w:t>
      </w:r>
      <w:r w:rsidRPr="7BBBD82B" w:rsidR="4717661E">
        <w:rPr>
          <w:color w:val="000000" w:themeColor="text1" w:themeTint="FF" w:themeShade="FF"/>
          <w:lang w:eastAsia="es-PE"/>
        </w:rPr>
        <w:t>......................</w:t>
      </w:r>
      <w:r w:rsidRPr="7BBBD82B" w:rsidR="000C1BC7">
        <w:rPr>
          <w:color w:val="000000" w:themeColor="text1" w:themeTint="FF" w:themeShade="FF"/>
          <w:lang w:eastAsia="es-PE"/>
        </w:rPr>
        <w:t xml:space="preserve"> - </w:t>
      </w:r>
      <w:r w:rsidRPr="7BBBD82B" w:rsidR="1D24E870">
        <w:rPr>
          <w:color w:val="000000" w:themeColor="text1" w:themeTint="FF" w:themeShade="FF"/>
          <w:lang w:eastAsia="es-PE"/>
        </w:rPr>
        <w:t>.................</w:t>
      </w:r>
      <w:r w:rsidRPr="7BBBD82B" w:rsidR="000C1BC7">
        <w:rPr>
          <w:color w:val="000000" w:themeColor="text1" w:themeTint="FF" w:themeShade="FF"/>
          <w:lang w:eastAsia="es-PE"/>
        </w:rPr>
        <w:t>, esto es  31 meses después de realizado el contrato; (4) entre las Condiciones Especiales, se establece que “</w:t>
      </w:r>
      <w:r w:rsidRPr="7BBBD82B" w:rsidR="000C1BC7">
        <w:rPr>
          <w:i w:val="1"/>
          <w:iCs w:val="1"/>
          <w:color w:val="000000" w:themeColor="text1" w:themeTint="FF" w:themeShade="FF"/>
          <w:lang w:eastAsia="es-PE"/>
        </w:rPr>
        <w:t>Se amplía el plazo de aviso de siniestro a 30 días, a fin de evitar su rechazo por extemporaneidad siempre y cuando exista la denuncia policial debidamente efectuada en el mismo día de ocurrido el siniestro, se haya sometido al dosaje etílico correspondiente y haya informado a la Aseguradora de la ocurrencia del siniestro”</w:t>
      </w:r>
      <w:r w:rsidRPr="7BBBD82B" w:rsidR="000C1BC7">
        <w:rPr>
          <w:color w:val="000000" w:themeColor="text1" w:themeTint="FF" w:themeShade="FF"/>
          <w:lang w:eastAsia="es-PE"/>
        </w:rPr>
        <w:t xml:space="preserve">; (5) </w:t>
      </w:r>
      <w:r w:rsidR="000C1BC7">
        <w:rPr/>
        <w:t xml:space="preserve">si bien la carta de LA </w:t>
      </w:r>
      <w:r w:rsidR="327FA772">
        <w:rPr/>
        <w:t>..................</w:t>
      </w:r>
      <w:r w:rsidR="000C1BC7">
        <w:rPr/>
        <w:t xml:space="preserve">, de fecha 21 de febrero, indica que se acompañan las Condiciones Generales de la póliza, éstas no se le han hecho llegar; (6) LA </w:t>
      </w:r>
      <w:r w:rsidR="327FA772">
        <w:rPr/>
        <w:t>..................</w:t>
      </w:r>
      <w:r w:rsidR="000C1BC7">
        <w:rPr/>
        <w:t xml:space="preserve"> ha incumplido lo establecido en la Resolución SBS N. 1121-2017 - REGLAMENTO DE COMERCIALIZACIÓN DE PRODUCTOS DE SEGUROS, en su el Artículo 24. Adicionalmente, LA </w:t>
      </w:r>
      <w:r w:rsidR="327FA772">
        <w:rPr/>
        <w:t>..................</w:t>
      </w:r>
      <w:r w:rsidR="000C1BC7">
        <w:rPr/>
        <w:t xml:space="preserve"> ha incumplido con lo establecido en el punto 12 del Artículo 23. Certificado de seguro de la Resolución SBS </w:t>
      </w:r>
      <w:r w:rsidR="000C1BC7">
        <w:rPr/>
        <w:t>N°</w:t>
      </w:r>
      <w:r w:rsidR="000C1BC7">
        <w:rPr/>
        <w:t xml:space="preserve"> 4143-201</w:t>
      </w:r>
      <w:r w:rsidR="000C1BC7">
        <w:rPr/>
        <w:t xml:space="preserve">9 </w:t>
      </w:r>
      <w:r w:rsidR="000C1BC7">
        <w:rPr/>
        <w:t xml:space="preserve">Reglamento de Gestión de Conducta de Mercado de sistema de Seguros en su Artículo 23. Certificado de seguro, inciso 12. </w:t>
      </w:r>
      <w:r w:rsidRPr="7BBBD82B" w:rsidR="000C1BC7">
        <w:rPr>
          <w:color w:val="000000" w:themeColor="text1" w:themeTint="FF" w:themeShade="FF"/>
          <w:lang w:eastAsia="es-PE"/>
        </w:rPr>
        <w:t xml:space="preserve">Información que está ausente en el certificado alcanzado extemporáneamente; (7) dado que SANTANDER es una comercializadora, corresponde a LA </w:t>
      </w:r>
      <w:r w:rsidRPr="7BBBD82B" w:rsidR="327FA772">
        <w:rPr>
          <w:color w:val="000000" w:themeColor="text1" w:themeTint="FF" w:themeShade="FF"/>
          <w:lang w:eastAsia="es-PE"/>
        </w:rPr>
        <w:t>..................</w:t>
      </w:r>
      <w:r w:rsidRPr="7BBBD82B" w:rsidR="000C1BC7">
        <w:rPr>
          <w:color w:val="000000" w:themeColor="text1" w:themeTint="FF" w:themeShade="FF"/>
          <w:lang w:eastAsia="es-PE"/>
        </w:rPr>
        <w:t xml:space="preserve">, asumir los efectos de cualquier error o negligencia cometida por SANTANDER; (8)  el lugar donde se produjo el siniestro presenta una característica especial, ya que El Jirón Morro Solar y la Panamericana Sur corren paralelas, muchas personas también le dicen vía auxiliar de carretera Panamericana; (9) convergen en la </w:t>
      </w:r>
      <w:r w:rsidRPr="7BBBD82B" w:rsidR="000C1BC7">
        <w:rPr>
          <w:color w:val="000000" w:themeColor="text1" w:themeTint="FF" w:themeShade="FF"/>
          <w:lang w:eastAsia="es-PE"/>
        </w:rPr>
        <w:t xml:space="preserve">misma intersección la Avenida Las Nazarenas, el Jirón Morro Solar, y un acceso de la carretera Panamericana Sur hacia la Avenida Las Nazarenas; (10) el siniestro se produjo al promediar las 03:15 horas del día 22 de mayo de 2022, el conductor del vehículo asegurado era el señor </w:t>
      </w:r>
      <w:r w:rsidRPr="7BBBD82B" w:rsidR="143DB45E">
        <w:rPr>
          <w:color w:val="000000" w:themeColor="text1" w:themeTint="FF" w:themeShade="FF"/>
          <w:lang w:eastAsia="es-PE"/>
        </w:rPr>
        <w:t>..................................................................</w:t>
      </w:r>
      <w:r w:rsidRPr="7BBBD82B" w:rsidR="000C1BC7">
        <w:rPr>
          <w:color w:val="000000" w:themeColor="text1" w:themeTint="FF" w:themeShade="FF"/>
          <w:lang w:eastAsia="es-PE"/>
        </w:rPr>
        <w:t xml:space="preserve">, quien circulaba de Norte a Sur por el jirón Morro Solar iba a doblar sobre su derecha para ingresar a la Av. Las Nazarenas, es en esas circunstancias que unos canes cruzaron la calle, por lo que al hacer una maniobra evasiva sufre un despiste y termina impactando con la base de un letrero ubicado en la intersección formada por la salida de la carretera Panamericana Sur, Jr. Morro Solar y la Av. Las Nazarenas; (11) el impacto produjo daños de cierta consideración a la unidad, por lo que el conductor trató de llamar a la asegurada, encontrándose sin batería en el celular, y al no encontrar ayuda en las cercanías, decidió ir a su casa para comunicar lo ocurrido. Al regresar al lugar del accidente, aproximadamente 3:40 am, el conductor se encontró con el Serenazgo del distrito y a los pocos minutos llegó la Policía. El procurador de LA </w:t>
      </w:r>
      <w:r w:rsidRPr="7BBBD82B" w:rsidR="327FA772">
        <w:rPr>
          <w:color w:val="000000" w:themeColor="text1" w:themeTint="FF" w:themeShade="FF"/>
          <w:lang w:eastAsia="es-PE"/>
        </w:rPr>
        <w:t>..................</w:t>
      </w:r>
      <w:r w:rsidRPr="7BBBD82B" w:rsidR="000C1BC7">
        <w:rPr>
          <w:color w:val="000000" w:themeColor="text1" w:themeTint="FF" w:themeShade="FF"/>
          <w:lang w:eastAsia="es-PE"/>
        </w:rPr>
        <w:t>,</w:t>
      </w:r>
      <w:r w:rsidRPr="7BBBD82B" w:rsidR="000C1BC7">
        <w:rPr>
          <w:color w:val="000000" w:themeColor="text1" w:themeTint="FF" w:themeShade="FF"/>
          <w:lang w:eastAsia="es-PE"/>
        </w:rPr>
        <w:t xml:space="preserve"> llegó alrededor de las 04:20 horas, quien tomó fotos de lo ocurrido y acompañó al conductor a que rindiera su manifestación y pasara el Dosaje Etílico correspondiente; (12) </w:t>
      </w:r>
      <w:r w:rsidR="000C1BC7">
        <w:rPr/>
        <w:t xml:space="preserve">la intervención de la policía y de LA </w:t>
      </w:r>
      <w:r w:rsidR="327FA772">
        <w:rPr/>
        <w:t>..................</w:t>
      </w:r>
      <w:r w:rsidR="000C1BC7">
        <w:rPr/>
        <w:t xml:space="preserve"> se hizo dentro de la hora siguiente de los hechos, así como el Dosaje Etílico, a pesar de desconocer el contenido de la póliza ya que nunca se le remitió. Por lo que si existió inmediatez en el aviso a la policía y la toma del dosaje etílico; (13) el Jirón Morro Solar corre paralelo a la carretera Panamericana Sur y que también es conocido como “auxiliar de la Panamericana Sur”, por lo que la imputación de injustificable de LA </w:t>
      </w:r>
      <w:r w:rsidR="327FA772">
        <w:rPr/>
        <w:t>..................</w:t>
      </w:r>
      <w:r w:rsidR="000C1BC7">
        <w:rPr/>
        <w:t xml:space="preserve"> no sería aplicable; (14) </w:t>
      </w:r>
      <w:r w:rsidRPr="7BBBD82B" w:rsidR="000C1BC7">
        <w:rPr>
          <w:color w:val="000000" w:themeColor="text1" w:themeTint="FF" w:themeShade="FF"/>
          <w:lang w:eastAsia="es-PE"/>
        </w:rPr>
        <w:t xml:space="preserve">la aseguradora omite considerar que el lugar donde se produjo el siniestro presenta una característica especial, ya que El Jirón Morro Solar y la carretera Panamericana Sur corren paralelas. Asimismo, destaca que, en la misma intersección, convergen la Avenida Las Nazarenas, el Jirón Morro Solar, y un acceso de la carretera Panamericana Sur hacia la Avenida Las Nazarenas; (15) LA </w:t>
      </w:r>
      <w:r w:rsidRPr="7BBBD82B" w:rsidR="327FA772">
        <w:rPr>
          <w:color w:val="000000" w:themeColor="text1" w:themeTint="FF" w:themeShade="FF"/>
          <w:lang w:eastAsia="es-PE"/>
        </w:rPr>
        <w:t>..................</w:t>
      </w:r>
      <w:r w:rsidRPr="7BBBD82B" w:rsidR="000C1BC7">
        <w:rPr>
          <w:color w:val="000000" w:themeColor="text1" w:themeTint="FF" w:themeShade="FF"/>
          <w:lang w:eastAsia="es-PE"/>
        </w:rPr>
        <w:t xml:space="preserve"> no ha podido establecer de qué forma la supuesta declaración inexacta influye en la producción del siniestro ni en la medida de la indemnización o prestación debida. </w:t>
      </w:r>
      <w:r w:rsidRPr="7BBBD82B" w:rsidR="000C1BC7">
        <w:rPr>
          <w:color w:val="000000" w:themeColor="text1" w:themeTint="FF" w:themeShade="FF"/>
          <w:lang w:eastAsia="es-PE"/>
        </w:rPr>
        <w:t>Toda vez qu</w:t>
      </w:r>
      <w:r w:rsidRPr="7BBBD82B" w:rsidR="000C1BC7">
        <w:rPr>
          <w:color w:val="000000" w:themeColor="text1" w:themeTint="FF" w:themeShade="FF"/>
          <w:lang w:eastAsia="es-PE"/>
        </w:rPr>
        <w:t>e los hechos han podido s</w:t>
      </w:r>
      <w:r w:rsidRPr="7BBBD82B" w:rsidR="000C1BC7">
        <w:rPr>
          <w:color w:val="000000" w:themeColor="text1" w:themeTint="FF" w:themeShade="FF"/>
          <w:lang w:eastAsia="es-PE"/>
        </w:rPr>
        <w:t>er claramente establecidos.</w:t>
      </w:r>
      <w:r w:rsidRPr="7BBBD82B" w:rsidR="000C1BC7">
        <w:rPr>
          <w:color w:val="000000" w:themeColor="text1" w:themeTint="FF" w:themeShade="FF"/>
          <w:lang w:eastAsia="es-PE"/>
        </w:rPr>
        <w:t xml:space="preserve"> Por lo tan</w:t>
      </w:r>
      <w:r w:rsidRPr="7BBBD82B" w:rsidR="000C1BC7">
        <w:rPr>
          <w:color w:val="000000" w:themeColor="text1" w:themeTint="FF" w:themeShade="FF"/>
          <w:lang w:eastAsia="es-PE"/>
        </w:rPr>
        <w:t>to, a efectos del siniest</w:t>
      </w:r>
      <w:r w:rsidRPr="7BBBD82B" w:rsidR="000C1BC7">
        <w:rPr>
          <w:color w:val="000000" w:themeColor="text1" w:themeTint="FF" w:themeShade="FF"/>
          <w:lang w:eastAsia="es-PE"/>
        </w:rPr>
        <w:t>ro resultaría irrelevante, ya que existe el material fotográfico incluido en el parte policial que se acompaña.</w:t>
      </w:r>
    </w:p>
    <w:p w:rsidRPr="000C1BC7" w:rsidR="000C1BC7" w:rsidP="000C1BC7" w:rsidRDefault="000C1BC7" w14:paraId="788373F3" w14:textId="77777777">
      <w:pPr>
        <w:jc w:val="both"/>
      </w:pPr>
    </w:p>
    <w:p w:rsidR="000C1BC7" w:rsidP="000C1BC7" w:rsidRDefault="000C1BC7" w14:paraId="37CCE707" w14:textId="47B642BC">
      <w:pPr>
        <w:jc w:val="both"/>
        <w:rPr>
          <w:b w:val="1"/>
          <w:bCs w:val="1"/>
          <w:color w:val="000000"/>
          <w:lang w:eastAsia="es-PE"/>
        </w:rPr>
      </w:pPr>
      <w:r w:rsidR="000C1BC7">
        <w:rPr/>
        <w:t>Que, por su parte y en resumen la compañía de seguros sostiene que: (1)</w:t>
      </w:r>
      <w:r w:rsidRPr="7BBBD82B" w:rsidR="000C1BC7">
        <w:rPr>
          <w:lang w:val="es-MX"/>
        </w:rPr>
        <w:t xml:space="preserve"> </w:t>
      </w:r>
      <w:r w:rsidR="000C1BC7">
        <w:rPr/>
        <w:t>conforme se desprende de la ocurrencia policial, el supuesto conductor de la unidad asegurada, luego de producido el siniestro optó por retirarse a su domicilio, justificando tal accionar indicando que no contaba con un celular.</w:t>
      </w:r>
      <w:r w:rsidR="000C1BC7">
        <w:rPr/>
        <w:t xml:space="preserve"> Esta situación le habría impedido a su vez, reportar el siniestro de manera inmediata conforme lo indica el condicionado de la póliza; (2) las obligaciones establecidas en el contrato de seguros en cuanto al reporte del siniestro resultan concordantes con las obligaciones normativas de todo conductor que participa en un accidente establecidas literalmente en el Artículo 275º del Reglamento Nacional de Tránsito, así como lo señalado en el Artículo 3º del Reglamento de Gestión y Pago de Siniestros aprobado mediante Resolución SBS No 3203-2013 señalado en el Artículo 3º del Reglamento de Gestión y Pago de Siniestros aprobado mediante Resolución SBS No 3203-2013; (3) la existencia de una póliza de seguros implica necesariamente la existencia de una relación contractual, la cual genera obligaciones estipuladas literal y taxativamente en la Póliza y en consecuencia resultan plenamente exigibles siendo de aplicación en este extremo la Fuerza Vinculatoria de Contratos reconocida en el Artículo 1361° del Código Civil; (4) </w:t>
      </w:r>
      <w:r w:rsidRPr="7BBBD82B" w:rsidR="000C1BC7">
        <w:rPr>
          <w:lang w:eastAsia="es-PE"/>
        </w:rPr>
        <w:t xml:space="preserve">para la atención de todo siniestro es requisito indispensable que el asegurado cumpla con lo establecido en el condicionado de la póliza, tanto en la presentación de la </w:t>
      </w:r>
      <w:r w:rsidRPr="7BBBD82B" w:rsidR="000C1BC7">
        <w:rPr>
          <w:lang w:eastAsia="es-PE"/>
        </w:rPr>
        <w:t xml:space="preserve">documentación necesaria, así como la notificación de todos los acontecimientos ocurridos respecto al siniestro en el que haya participado la unidad asegurada; (5)  el siniestro del vehículo de placa </w:t>
      </w:r>
      <w:r w:rsidRPr="7BBBD82B" w:rsidR="1390D719">
        <w:rPr>
          <w:lang w:eastAsia="es-PE"/>
        </w:rPr>
        <w:t>................</w:t>
      </w:r>
      <w:r w:rsidRPr="7BBBD82B" w:rsidR="000C1BC7">
        <w:rPr>
          <w:lang w:eastAsia="es-PE"/>
        </w:rPr>
        <w:t xml:space="preserve"> se encuentra incurso en causal de exclusión establecida en el Capítulo 10 Ítem 10.1 del Condicionado General de la Póliza de Vehículos; (6) existe una contradicción entre lo indicado por el conductor de la unidad asegurada, en el acta de ocurrencia policial de la Comisaría PNP y lo indicado en el punto III.C del Parte Policial </w:t>
      </w:r>
      <w:r w:rsidRPr="7BBBD82B" w:rsidR="000C1BC7">
        <w:rPr>
          <w:lang w:eastAsia="es-PE"/>
        </w:rPr>
        <w:t>N°</w:t>
      </w:r>
      <w:r w:rsidRPr="7BBBD82B" w:rsidR="000C1BC7">
        <w:rPr>
          <w:lang w:eastAsia="es-PE"/>
        </w:rPr>
        <w:t xml:space="preserve"> 221 -2022- REG.POL.LIMA/DIVPOL-SUR.1-CSS-SIAT, ya que en la primera el conductor indica: “</w:t>
      </w:r>
      <w:r w:rsidRPr="7BBBD82B" w:rsidR="000C1BC7">
        <w:rPr>
          <w:i w:val="1"/>
          <w:iCs w:val="1"/>
          <w:lang w:eastAsia="es-PE"/>
        </w:rPr>
        <w:t xml:space="preserve">(…) refiere que en circunstancias que conducía su vehículo de placa </w:t>
      </w:r>
      <w:r w:rsidRPr="7BBBD82B" w:rsidR="1390D719">
        <w:rPr>
          <w:i w:val="1"/>
          <w:iCs w:val="1"/>
          <w:lang w:eastAsia="es-PE"/>
        </w:rPr>
        <w:t>................</w:t>
      </w:r>
      <w:r w:rsidRPr="7BBBD82B" w:rsidR="000C1BC7">
        <w:rPr>
          <w:i w:val="1"/>
          <w:iCs w:val="1"/>
          <w:lang w:eastAsia="es-PE"/>
        </w:rPr>
        <w:t>, plata 2001, por la carretera panamericana sur al momento de ingresar a la avenida las nazarenas, por la velocidad perdió el control, impactando contra el letrero publicitario de la municipalidad abandonando el lugar, en busca de ayuda y al no contar con un celular se dirigió a su domicilio, retornando posteriormente”.</w:t>
      </w:r>
      <w:r w:rsidRPr="7BBBD82B" w:rsidR="000C1BC7">
        <w:rPr>
          <w:lang w:eastAsia="es-PE"/>
        </w:rPr>
        <w:t xml:space="preserve"> Mientras que, en su manifestación policial, según queda registrado en el Parte </w:t>
      </w:r>
      <w:r w:rsidRPr="7BBBD82B" w:rsidR="000C1BC7">
        <w:rPr>
          <w:lang w:eastAsia="es-PE"/>
        </w:rPr>
        <w:t>N°</w:t>
      </w:r>
      <w:r w:rsidRPr="7BBBD82B" w:rsidR="000C1BC7">
        <w:rPr>
          <w:lang w:eastAsia="es-PE"/>
        </w:rPr>
        <w:t xml:space="preserve"> 221 - 2022-REG.POL.LIMA/DIVPOL-SUR.1-CSS-SIAT lo siguiente: “</w:t>
      </w:r>
      <w:r w:rsidRPr="7BBBD82B" w:rsidR="000C1BC7">
        <w:rPr>
          <w:i w:val="1"/>
          <w:iCs w:val="1"/>
          <w:lang w:eastAsia="es-PE"/>
        </w:rPr>
        <w:t xml:space="preserve">El efectivo interviniente S3. PNP. Luiggi Alan VIZARRETA CHAVEZ, colocó en el Acta de Intervención que, el conductor del vehículo de placa </w:t>
      </w:r>
      <w:r w:rsidRPr="7BBBD82B" w:rsidR="1390D719">
        <w:rPr>
          <w:i w:val="1"/>
          <w:iCs w:val="1"/>
          <w:lang w:eastAsia="es-PE"/>
        </w:rPr>
        <w:t>................</w:t>
      </w:r>
      <w:r w:rsidRPr="7BBBD82B" w:rsidR="000C1BC7">
        <w:rPr>
          <w:i w:val="1"/>
          <w:iCs w:val="1"/>
          <w:lang w:eastAsia="es-PE"/>
        </w:rPr>
        <w:t xml:space="preserve"> le había referido que circulaba por la Panamericana Sur y al momento de ingresar a la Av. Las Nazarenas, por la alta velocidad perdió el control del vehículo, sin embargo, dicho conductor en su manifestación dio otros detalles contrarios a la citada Acta, narrando que previo al accidente se desplazaba por la Av. Morro Solar, en sentido de Norte a Sur, al llegar a la intersección con la Av. Las Nazarenas y girar a la derecha para ingresar a esta avenida de Este a Oeste, hizo un viraje hacia su lado izquierdo a fin de evitar impactar contra unos canes (perros) que caminaban por esta avenida, despistándose parcialmente hacia el separador central de la misma avenida e impactando contra la base de un parante de fierro que corresponde a un aviso publicitario, enclavado en el borde del mencionado separador central”</w:t>
      </w:r>
      <w:r w:rsidRPr="7BBBD82B" w:rsidR="000C1BC7">
        <w:rPr>
          <w:lang w:eastAsia="es-PE"/>
        </w:rPr>
        <w:t xml:space="preserve">; (7)  en ese sentido, el reporte del evento tanto a las autoridades como a la aseguradora en los términos declarados por el asegurado constituye una vulneración al deber de veracidad al cual se someten las partes integrantes de una relación contractual derivada de una póliza de seguros, ya que la declaración inexacta respecto la vía por la que se desplazaba resulta a todas luces injustificable; (8) la declaración de información falsa o inexacta en el reporte del siniestro quiebra el principio de máxima buena fe que rige la contratación del seguro y constituye una abierta y deliberada vulneración al Artículo 73 de la Ley No 29946 “Ley del Contrato de Seguros”, lo cual genera la inmediata pérdida de los derechos indemnizatorios al encontrarnos ante un flagrante caso de RECLAMACIÓN FRAUDULENTA prevista en el Capítulo 11 del Condicionado General de la Póliza de Vehículos; (9) </w:t>
      </w:r>
      <w:r w:rsidR="000C1BC7">
        <w:rPr/>
        <w:t xml:space="preserve">la reclamante contaba con un seguro vehicular cuya póliza fue debidamente entregada a la contratante a través de su Bróker de seguros; (10) </w:t>
      </w:r>
      <w:r w:rsidRPr="7BBBD82B" w:rsidR="000C1BC7">
        <w:rPr>
          <w:color w:val="000000" w:themeColor="text1" w:themeTint="FF" w:themeShade="FF"/>
          <w:lang w:eastAsia="es-PE"/>
        </w:rPr>
        <w:t xml:space="preserve">de la declaración brindada por el conductor de la unidad asegurada se advierten severas contradicciones con el reporte del siniestro y la denuncia policial; por tanto, se presenta una causal de pérdida de derechos indemnizatorios; (11) existe uniforme jurisprudencia emitida por el Colegiado de la Defensoría del Asegurado en lo que a supuestos de reclamación fraudulenta se refiere, como la </w:t>
      </w:r>
      <w:r w:rsidRPr="7BBBD82B" w:rsidR="000C1BC7">
        <w:rPr>
          <w:i w:val="1"/>
          <w:iCs w:val="1"/>
        </w:rPr>
        <w:t>Resolución 147-18</w:t>
      </w:r>
      <w:r w:rsidR="000C1BC7">
        <w:rPr/>
        <w:t>; (12) d</w:t>
      </w:r>
      <w:r w:rsidRPr="7BBBD82B" w:rsidR="000C1BC7">
        <w:rPr>
          <w:color w:val="000000" w:themeColor="text1" w:themeTint="FF" w:themeShade="FF"/>
          <w:lang w:eastAsia="es-PE"/>
        </w:rPr>
        <w:t xml:space="preserve">e acuerdo a la condición especial de la póliza contratada, se puede ampliar el plazo de aviso de siniestro a 30 días, a fin de evitar su rechazo por extemporaneidad siempre y cuando exista la denuncia policial debidamente efectuada en el mismo día de ocurrido el siniestro y se haya sometido al dosaje etílico correspondiente. No obstante, en este caso, la denuncia fue interpuesta tres (3) días después; (13) en el caso en concreto, el supuesto conductor se retira de la escena del siniestro, según él porque no tenía ningún celular; no obstante, lo que hace es alterar la </w:t>
      </w:r>
      <w:r w:rsidRPr="7BBBD82B" w:rsidR="000C1BC7">
        <w:rPr>
          <w:color w:val="000000" w:themeColor="text1" w:themeTint="FF" w:themeShade="FF"/>
          <w:lang w:eastAsia="es-PE"/>
        </w:rPr>
        <w:t>escena del siniestro, no permitiendo a la Compañía de seguros corroborar la causa real, ni las circunstancias en las que se dio el accidente. Lo que además se corrobora por las distintas versiones de la ocurrencia que brinda en sus manifestaciones. Esto va en contra del procedimiento de atención de siniestros Art. 3° del Reglamento de Gestión y Pago de Siniestros.</w:t>
      </w:r>
      <w:r w:rsidRPr="7BBBD82B" w:rsidR="000C1BC7">
        <w:rPr>
          <w:b w:val="1"/>
          <w:bCs w:val="1"/>
          <w:color w:val="000000" w:themeColor="text1" w:themeTint="FF" w:themeShade="FF"/>
          <w:lang w:eastAsia="es-PE"/>
        </w:rPr>
        <w:t xml:space="preserve"> </w:t>
      </w:r>
    </w:p>
    <w:p w:rsidRPr="000C1BC7" w:rsidR="00137476" w:rsidP="000C1BC7" w:rsidRDefault="00137476" w14:paraId="7FFED7C3" w14:textId="77777777">
      <w:pPr>
        <w:jc w:val="both"/>
        <w:rPr>
          <w:color w:val="000000"/>
          <w:lang w:eastAsia="es-PE"/>
        </w:rPr>
      </w:pPr>
    </w:p>
    <w:p w:rsidR="000C1BC7" w:rsidP="000C1BC7" w:rsidRDefault="000C1BC7" w14:paraId="4AC7D4C1" w14:textId="77777777">
      <w:pPr>
        <w:jc w:val="both"/>
        <w:rPr>
          <w:b/>
        </w:rPr>
      </w:pPr>
      <w:r w:rsidRPr="000C1BC7">
        <w:rPr>
          <w:b/>
        </w:rPr>
        <w:t xml:space="preserve">CONSIDERANDO: </w:t>
      </w:r>
    </w:p>
    <w:p w:rsidRPr="000C1BC7" w:rsidR="00137476" w:rsidP="000C1BC7" w:rsidRDefault="00137476" w14:paraId="4917AE0D" w14:textId="77777777">
      <w:pPr>
        <w:jc w:val="both"/>
        <w:rPr>
          <w:b/>
          <w:lang w:eastAsia="en-US"/>
        </w:rPr>
      </w:pPr>
    </w:p>
    <w:p w:rsidR="000C1BC7" w:rsidP="000C1BC7" w:rsidRDefault="000C1BC7" w14:paraId="6F39C874" w14:textId="77777777">
      <w:pPr>
        <w:jc w:val="both"/>
      </w:pPr>
      <w:r w:rsidRPr="000C1BC7">
        <w:rPr>
          <w:b/>
          <w:u w:val="single"/>
        </w:rPr>
        <w:t>PRIMERO</w:t>
      </w:r>
      <w:r w:rsidRPr="000C1BC7">
        <w:rPr>
          <w:b/>
        </w:rPr>
        <w:t>:</w:t>
      </w:r>
      <w:r w:rsidRPr="000C1BC7">
        <w:rPr>
          <w:bCs/>
        </w:rPr>
        <w:t xml:space="preserve"> C</w:t>
      </w:r>
      <w:r w:rsidRPr="000C1BC7">
        <w:t>onforme a su Reglamento, la</w:t>
      </w:r>
      <w:r w:rsidRPr="000C1BC7">
        <w:rPr>
          <w:b/>
          <w:bCs/>
        </w:rPr>
        <w:t xml:space="preserve"> </w:t>
      </w:r>
      <w:r w:rsidRPr="000C1BC7">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C1BC7" w:rsidR="00137476" w:rsidP="000C1BC7" w:rsidRDefault="00137476" w14:paraId="55B7FEE0" w14:textId="77777777">
      <w:pPr>
        <w:jc w:val="both"/>
      </w:pPr>
    </w:p>
    <w:p w:rsidR="000C1BC7" w:rsidP="000C1BC7" w:rsidRDefault="000C1BC7" w14:paraId="16CBE9E7" w14:textId="77777777">
      <w:pPr>
        <w:jc w:val="both"/>
        <w:rPr>
          <w:rStyle w:val="Textoennegrita"/>
          <w:b w:val="0"/>
        </w:rPr>
      </w:pPr>
      <w:r w:rsidRPr="000C1BC7">
        <w:rPr>
          <w:rStyle w:val="Textoennegrita"/>
          <w:u w:val="single"/>
        </w:rPr>
        <w:t>SEGUNDO</w:t>
      </w:r>
      <w:r w:rsidRPr="000C1BC7">
        <w:rPr>
          <w:rStyle w:val="Textoennegrita"/>
        </w:rPr>
        <w:t>:</w:t>
      </w:r>
      <w:r w:rsidRPr="000C1BC7">
        <w:rPr>
          <w:rStyle w:val="Textoennegrita"/>
          <w:b w:val="0"/>
        </w:rPr>
        <w:t xml:space="preserve"> A</w:t>
      </w:r>
      <w:r w:rsidRPr="000C1BC7">
        <w:t xml:space="preserve">simismo, </w:t>
      </w:r>
      <w:proofErr w:type="gramStart"/>
      <w:r w:rsidRPr="000C1BC7">
        <w:t>de acuerdo a</w:t>
      </w:r>
      <w:proofErr w:type="gramEnd"/>
      <w:r w:rsidRPr="000C1BC7">
        <w:t xml:space="preserve"> </w:t>
      </w:r>
      <w:r w:rsidRPr="000C1BC7">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0C1BC7" w:rsidR="00137476" w:rsidP="000C1BC7" w:rsidRDefault="00137476" w14:paraId="079EFC53" w14:textId="77777777">
      <w:pPr>
        <w:jc w:val="both"/>
        <w:rPr>
          <w:rStyle w:val="Textoennegrita"/>
          <w:b w:val="0"/>
        </w:rPr>
      </w:pPr>
    </w:p>
    <w:p w:rsidR="000C1BC7" w:rsidP="000C1BC7" w:rsidRDefault="000C1BC7" w14:paraId="27D8FBCA" w14:textId="77777777">
      <w:pPr>
        <w:jc w:val="both"/>
      </w:pPr>
      <w:r w:rsidRPr="000C1BC7">
        <w:rPr>
          <w:rStyle w:val="Textoennegrita"/>
          <w:u w:val="single"/>
        </w:rPr>
        <w:t>TERCERO</w:t>
      </w:r>
      <w:r w:rsidRPr="000C1BC7">
        <w:rPr>
          <w:rStyle w:val="Textoennegrita"/>
        </w:rPr>
        <w:t>:</w:t>
      </w:r>
      <w:r w:rsidRPr="000C1BC7">
        <w:t xml:space="preserve"> De acuerdo con lo dispuesto en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C1BC7" w:rsidR="00137476" w:rsidP="000C1BC7" w:rsidRDefault="00137476" w14:paraId="0F1BFC5F" w14:textId="77777777">
      <w:pPr>
        <w:jc w:val="both"/>
      </w:pPr>
    </w:p>
    <w:p w:rsidRPr="000C1BC7" w:rsidR="000C1BC7" w:rsidP="000C1BC7" w:rsidRDefault="000C1BC7" w14:paraId="4A40490D" w14:textId="77777777">
      <w:pPr>
        <w:contextualSpacing/>
        <w:jc w:val="both"/>
      </w:pPr>
      <w:r w:rsidRPr="000C1BC7">
        <w:rPr>
          <w:b/>
          <w:u w:val="single"/>
        </w:rPr>
        <w:t>CUARTO</w:t>
      </w:r>
      <w:r w:rsidRPr="000C1BC7">
        <w:rPr>
          <w:b/>
        </w:rPr>
        <w:t>:</w:t>
      </w:r>
      <w:r w:rsidRPr="000C1BC7">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C1BC7" w:rsidR="000C1BC7" w:rsidP="000C1BC7" w:rsidRDefault="000C1BC7" w14:paraId="1F3F5B4E" w14:textId="77777777">
      <w:pPr>
        <w:jc w:val="both"/>
        <w:rPr>
          <w:rStyle w:val="Textoennegrita"/>
          <w:u w:val="single"/>
        </w:rPr>
      </w:pPr>
    </w:p>
    <w:p w:rsidR="000C1BC7" w:rsidP="000C1BC7" w:rsidRDefault="000C1BC7" w14:paraId="5C9E822C" w14:textId="77777777">
      <w:pPr>
        <w:jc w:val="both"/>
      </w:pPr>
      <w:r w:rsidRPr="000C1BC7">
        <w:rPr>
          <w:rStyle w:val="Textoennegrita"/>
          <w:u w:val="single"/>
        </w:rPr>
        <w:t>QUINTO</w:t>
      </w:r>
      <w:r w:rsidRPr="000C1BC7">
        <w:rPr>
          <w:rStyle w:val="Textoennegrita"/>
        </w:rPr>
        <w:t>:</w:t>
      </w:r>
      <w:r w:rsidRPr="000C1BC7">
        <w:rPr>
          <w:rStyle w:val="Textoennegrita"/>
          <w:b w:val="0"/>
        </w:rPr>
        <w:t xml:space="preserve"> </w:t>
      </w:r>
      <w:proofErr w:type="gramStart"/>
      <w:r w:rsidRPr="000C1BC7">
        <w:rPr>
          <w:rStyle w:val="Textoennegrita"/>
          <w:b w:val="0"/>
        </w:rPr>
        <w:t>De acuerdo al</w:t>
      </w:r>
      <w:proofErr w:type="gramEnd"/>
      <w:r w:rsidRPr="000C1BC7">
        <w:rPr>
          <w:rStyle w:val="Textoennegrita"/>
          <w:b w:val="0"/>
        </w:rPr>
        <w:t xml:space="preserve"> </w:t>
      </w:r>
      <w:r w:rsidRPr="000C1BC7">
        <w:t>artículo 196 del Código Procesal Civil, corresponde a quien invoca hechos probar su existencia, así como a quien los contradice invocando nuevos hechos; sin perjuicio de aplicarse las presunciones legales correspondientes.</w:t>
      </w:r>
    </w:p>
    <w:p w:rsidRPr="000C1BC7" w:rsidR="00137476" w:rsidP="000C1BC7" w:rsidRDefault="00137476" w14:paraId="7BAE7F45" w14:textId="77777777">
      <w:pPr>
        <w:jc w:val="both"/>
      </w:pPr>
    </w:p>
    <w:p w:rsidR="000C1BC7" w:rsidP="000C1BC7" w:rsidRDefault="000C1BC7" w14:paraId="47F4ACB9" w14:textId="77777777">
      <w:pPr>
        <w:jc w:val="both"/>
      </w:pPr>
      <w:r w:rsidRPr="000C1BC7">
        <w:rPr>
          <w:b/>
          <w:u w:val="single"/>
        </w:rPr>
        <w:t>SEXTO</w:t>
      </w:r>
      <w:r w:rsidRPr="000C1BC7">
        <w:rPr>
          <w:b/>
        </w:rPr>
        <w:t>:</w:t>
      </w:r>
      <w:r w:rsidRPr="000C1BC7">
        <w:t xml:space="preserve"> Sobre la base de los términos contenidos en la reclamación y en su absolución, la cuestión controvertida radica en determinar si en el presente caso se verifica la causal de rechazo opuesta por la aseguradora, esto es, si existe evidencia de una reclamación fraudulenta, evento que conlleva la pérdida del derecho indemnizatorio.</w:t>
      </w:r>
    </w:p>
    <w:p w:rsidRPr="000C1BC7" w:rsidR="00137476" w:rsidP="000C1BC7" w:rsidRDefault="00137476" w14:paraId="1B432F2D" w14:textId="77777777">
      <w:pPr>
        <w:jc w:val="both"/>
        <w:rPr>
          <w:lang w:val="es-MX"/>
        </w:rPr>
      </w:pPr>
    </w:p>
    <w:p w:rsidRPr="000C1BC7" w:rsidR="000C1BC7" w:rsidP="000C1BC7" w:rsidRDefault="000C1BC7" w14:paraId="10930DC7" w14:textId="77777777">
      <w:pPr>
        <w:jc w:val="both"/>
        <w:rPr>
          <w:lang w:val="es-MX"/>
        </w:rPr>
      </w:pPr>
      <w:r w:rsidRPr="000C1BC7">
        <w:rPr>
          <w:b/>
          <w:u w:val="single"/>
        </w:rPr>
        <w:t>SÉPTIMO</w:t>
      </w:r>
      <w:r w:rsidRPr="000C1BC7">
        <w:rPr>
          <w:b/>
        </w:rPr>
        <w:t>:</w:t>
      </w:r>
      <w:r w:rsidRPr="000C1BC7">
        <w:rPr>
          <w:lang w:val="es-MX"/>
        </w:rPr>
        <w:t xml:space="preserve"> En primer lugar, debe destacarse que la reclamación fraudulenta se encuentra dentro de los alcances del artículo 73° de la Ley del Contrato de Seguro – Ley 29946- que define el supuesto de fraude y sus efectos en los siguientes términos: “</w:t>
      </w:r>
      <w:r w:rsidRPr="000C1BC7">
        <w:rPr>
          <w:i/>
          <w:lang w:val="es-MX"/>
        </w:rPr>
        <w:t>El asegurado pierde el derecho a ser indemnizado si actúa fraudulentamente, exagera los daños o emplea medios falsos para probarlos”</w:t>
      </w:r>
      <w:r w:rsidRPr="000C1BC7">
        <w:rPr>
          <w:lang w:val="es-MX"/>
        </w:rPr>
        <w:t>.</w:t>
      </w:r>
    </w:p>
    <w:p w:rsidR="000C1BC7" w:rsidP="000C1BC7" w:rsidRDefault="000C1BC7" w14:paraId="7484333A" w14:textId="77777777">
      <w:pPr>
        <w:jc w:val="both"/>
        <w:rPr>
          <w:lang w:val="es-MX"/>
        </w:rPr>
      </w:pPr>
      <w:r w:rsidRPr="000C1BC7">
        <w:rPr>
          <w:lang w:val="es-MX"/>
        </w:rPr>
        <w:lastRenderedPageBreak/>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0C1BC7" w:rsidR="00137476" w:rsidP="000C1BC7" w:rsidRDefault="00137476" w14:paraId="695B02F5" w14:textId="77777777">
      <w:pPr>
        <w:jc w:val="both"/>
        <w:rPr>
          <w:lang w:val="es-MX"/>
        </w:rPr>
      </w:pPr>
    </w:p>
    <w:p w:rsidR="000C1BC7" w:rsidP="000C1BC7" w:rsidRDefault="000C1BC7" w14:paraId="0EAE3128" w14:textId="77777777">
      <w:pPr>
        <w:jc w:val="both"/>
        <w:rPr>
          <w:lang w:val="es-MX"/>
        </w:rPr>
      </w:pPr>
      <w:r w:rsidRPr="000C1BC7">
        <w:rPr>
          <w:lang w:val="es-MX"/>
        </w:rPr>
        <w:t xml:space="preserve">Es así </w:t>
      </w:r>
      <w:proofErr w:type="gramStart"/>
      <w:r w:rsidRPr="000C1BC7">
        <w:rPr>
          <w:lang w:val="es-MX"/>
        </w:rPr>
        <w:t>que</w:t>
      </w:r>
      <w:proofErr w:type="gramEnd"/>
      <w:r w:rsidRPr="000C1BC7">
        <w:rPr>
          <w:lang w:val="es-MX"/>
        </w:rPr>
        <w:t>,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0C1BC7" w:rsidR="00137476" w:rsidP="000C1BC7" w:rsidRDefault="00137476" w14:paraId="400F8009" w14:textId="77777777">
      <w:pPr>
        <w:jc w:val="both"/>
        <w:rPr>
          <w:lang w:val="es-MX"/>
        </w:rPr>
      </w:pPr>
    </w:p>
    <w:p w:rsidRPr="000C1BC7" w:rsidR="000C1BC7" w:rsidP="000C1BC7" w:rsidRDefault="000C1BC7" w14:paraId="4BA09363" w14:textId="77777777">
      <w:pPr>
        <w:jc w:val="both"/>
        <w:rPr>
          <w:lang w:val="es-MX"/>
        </w:rPr>
      </w:pPr>
      <w:r w:rsidRPr="000C1BC7">
        <w:rPr>
          <w:lang w:val="es-MX"/>
        </w:rPr>
        <w:t xml:space="preserve">Asimismo, cabe resaltar que el contratante, el asegurado o el beneficiario deben suministrar al asegurador la información veraz, razonable y necesaria para verificar el siniestro o la extensión de la prestación a su cargo y </w:t>
      </w:r>
      <w:proofErr w:type="gramStart"/>
      <w:r w:rsidRPr="000C1BC7">
        <w:rPr>
          <w:lang w:val="es-MX"/>
        </w:rPr>
        <w:t>permitirle</w:t>
      </w:r>
      <w:proofErr w:type="gramEnd"/>
      <w:r w:rsidRPr="000C1BC7">
        <w:rPr>
          <w:lang w:val="es-MX"/>
        </w:rPr>
        <w:t xml:space="preserve"> las indagaciones necesarias a tales fines, tal como lo establece el artículo 69 de la Ley del Contrato de Seguro.</w:t>
      </w:r>
    </w:p>
    <w:p w:rsidR="000C1BC7" w:rsidP="000C1BC7" w:rsidRDefault="000C1BC7" w14:paraId="6A431E38" w14:textId="77777777">
      <w:pPr>
        <w:jc w:val="both"/>
        <w:rPr>
          <w:lang w:val="es-MX"/>
        </w:rPr>
      </w:pPr>
      <w:r w:rsidRPr="000C1BC7">
        <w:rPr>
          <w:lang w:val="es-MX"/>
        </w:rPr>
        <w:t>Atendiendo a esas circunstancias, corresponde valorar con celo las pruebas en el presente caso.</w:t>
      </w:r>
    </w:p>
    <w:p w:rsidRPr="000C1BC7" w:rsidR="00137476" w:rsidP="000C1BC7" w:rsidRDefault="00137476" w14:paraId="482C4E35" w14:textId="77777777">
      <w:pPr>
        <w:jc w:val="both"/>
        <w:rPr>
          <w:lang w:val="es-MX"/>
        </w:rPr>
      </w:pPr>
    </w:p>
    <w:p w:rsidR="000C1BC7" w:rsidP="000C1BC7" w:rsidRDefault="000C1BC7" w14:paraId="2BEB41B5" w14:textId="77777777">
      <w:pPr>
        <w:jc w:val="both"/>
        <w:rPr>
          <w:lang w:val="es-MX"/>
        </w:rPr>
      </w:pPr>
      <w:r w:rsidRPr="000C1BC7">
        <w:rPr>
          <w:lang w:val="es-MX"/>
        </w:rPr>
        <w:t>Como puede apreciarse, en los antecedentes que obran en autos, está probado que en el presente caso existen versiones contradictorias sobre la causa del siniestro.</w:t>
      </w:r>
    </w:p>
    <w:p w:rsidRPr="000C1BC7" w:rsidR="00137476" w:rsidP="000C1BC7" w:rsidRDefault="00137476" w14:paraId="2F328A5C" w14:textId="77777777">
      <w:pPr>
        <w:jc w:val="both"/>
        <w:rPr>
          <w:lang w:val="es-MX"/>
        </w:rPr>
      </w:pPr>
    </w:p>
    <w:p w:rsidR="000C1BC7" w:rsidP="000C1BC7" w:rsidRDefault="000C1BC7" w14:paraId="7B447DCA" w14:textId="14F8AEEE">
      <w:pPr>
        <w:jc w:val="both"/>
        <w:rPr>
          <w:lang w:val="es-MX"/>
        </w:rPr>
      </w:pPr>
      <w:r w:rsidRPr="7BBBD82B" w:rsidR="000C1BC7">
        <w:rPr>
          <w:lang w:val="es-MX"/>
        </w:rPr>
        <w:t xml:space="preserve">En efecto, el 22 de mayo de 2022, al reportar el siniestro a la aseguradora, </w:t>
      </w:r>
      <w:r w:rsidR="000C1BC7">
        <w:rPr/>
        <w:t xml:space="preserve">el Sr. </w:t>
      </w:r>
      <w:r w:rsidR="143DB45E">
        <w:rPr/>
        <w:t>..................................................................</w:t>
      </w:r>
      <w:r w:rsidRPr="7BBBD82B" w:rsidR="000C1BC7">
        <w:rPr>
          <w:lang w:val="es-MX"/>
        </w:rPr>
        <w:t xml:space="preserve"> como conductor de la unidad asegurada manifestó que la causa del siniestro fue por pérdida de control de la unidad al efectuar un giro hacia la derecha:</w:t>
      </w:r>
    </w:p>
    <w:p w:rsidRPr="000C1BC7" w:rsidR="00137476" w:rsidP="000C1BC7" w:rsidRDefault="00137476" w14:paraId="18DD75E1" w14:textId="77777777">
      <w:pPr>
        <w:jc w:val="both"/>
        <w:rPr>
          <w:lang w:val="es-MX"/>
        </w:rPr>
      </w:pPr>
    </w:p>
    <w:p w:rsidR="000C1BC7" w:rsidP="7BBBD82B" w:rsidRDefault="000C1BC7" w14:paraId="0D9AA1B3" w14:textId="03D9AA2D">
      <w:pPr>
        <w:ind w:left="708"/>
        <w:jc w:val="both"/>
        <w:rPr>
          <w:i w:val="1"/>
          <w:iCs w:val="1"/>
        </w:rPr>
      </w:pPr>
      <w:r w:rsidRPr="7BBBD82B" w:rsidR="000C1BC7">
        <w:rPr>
          <w:i w:val="1"/>
          <w:iCs w:val="1"/>
        </w:rPr>
        <w:t xml:space="preserve">“Circunstancias del accidente El siniestro despiste se reportó el 22.05.2022 a las 03:00 horas aproximadamente en la avenida Nazarenas cuadra 15 en el distrito de Surco, en momentos que sobre la circulación de la unidad asegurada de placa </w:t>
      </w:r>
      <w:r w:rsidRPr="7BBBD82B" w:rsidR="1390D719">
        <w:rPr>
          <w:i w:val="1"/>
          <w:iCs w:val="1"/>
        </w:rPr>
        <w:t>................</w:t>
      </w:r>
      <w:r w:rsidRPr="7BBBD82B" w:rsidR="000C1BC7">
        <w:rPr>
          <w:i w:val="1"/>
          <w:iCs w:val="1"/>
        </w:rPr>
        <w:t xml:space="preserve"> en la avenida morro solar sobre el carril derecho con sentido de norte a sur, siendo en momentos que al girar hacia la derecha, para ingresar hacia avenida las nazarenas, pierde el control de su unidad sobrepasa un sardinel que se encontraba en la berma de la misma vía, colisiona contra el sardinel impactando a su vez la parte inferior de la unidad asegurada y terminando contra una viga de fierro de la municipalidad de surco, siendo estas las circunstancias del hecho, no sé registra lesiones. Se realiza el trámite policial en la comisaría de Sagitario.”</w:t>
      </w:r>
    </w:p>
    <w:p w:rsidRPr="000C1BC7" w:rsidR="00137476" w:rsidP="000C1BC7" w:rsidRDefault="00137476" w14:paraId="3C0809B5" w14:textId="77777777">
      <w:pPr>
        <w:ind w:left="708"/>
        <w:jc w:val="both"/>
        <w:rPr>
          <w:i/>
          <w:iCs/>
          <w:lang w:val="es-MX"/>
        </w:rPr>
      </w:pPr>
    </w:p>
    <w:p w:rsidRPr="000C1BC7" w:rsidR="000C1BC7" w:rsidP="000C1BC7" w:rsidRDefault="000C1BC7" w14:paraId="003A187D" w14:textId="291183C5">
      <w:pPr>
        <w:jc w:val="both"/>
        <w:rPr>
          <w:lang w:val="es-MX"/>
        </w:rPr>
      </w:pPr>
      <w:r w:rsidRPr="7BBBD82B" w:rsidR="000C1BC7">
        <w:rPr>
          <w:lang w:val="es-MX"/>
        </w:rPr>
        <w:t xml:space="preserve">Asimismo, conforme al Parte </w:t>
      </w:r>
      <w:r w:rsidRPr="7BBBD82B" w:rsidR="000C1BC7">
        <w:rPr>
          <w:lang w:val="es-MX"/>
        </w:rPr>
        <w:t>Policíal</w:t>
      </w:r>
      <w:r w:rsidRPr="7BBBD82B" w:rsidR="000C1BC7">
        <w:rPr>
          <w:lang w:val="es-MX"/>
        </w:rPr>
        <w:t xml:space="preserve"> No </w:t>
      </w:r>
      <w:r w:rsidRPr="7BBBD82B" w:rsidR="2C592B7A">
        <w:rPr>
          <w:lang w:val="es-MX"/>
        </w:rPr>
        <w:t>.................</w:t>
      </w:r>
      <w:r w:rsidRPr="7BBBD82B" w:rsidR="000C1BC7">
        <w:rPr>
          <w:lang w:val="es-MX"/>
        </w:rPr>
        <w:t>-REG.POL.LIMA/DIVPOL-SUR.1-CSS-SIAT, dicho conductor identificó ante la Policía Nacional que la causa del siniestro fue la pérdida de control por la velocidad:</w:t>
      </w:r>
    </w:p>
    <w:p w:rsidRPr="000C1BC7" w:rsidR="000C1BC7" w:rsidP="000C1BC7" w:rsidRDefault="000C1BC7" w14:paraId="4FCA1953" w14:textId="77777777">
      <w:pPr>
        <w:jc w:val="both"/>
        <w:rPr>
          <w:lang w:val="es-MX"/>
        </w:rPr>
      </w:pPr>
    </w:p>
    <w:p w:rsidRPr="000C1BC7" w:rsidR="000C1BC7" w:rsidP="000C1BC7" w:rsidRDefault="000C1BC7" w14:paraId="34D6DC48" w14:noSpellErr="1" w14:textId="4928343A">
      <w:pPr>
        <w:jc w:val="both"/>
      </w:pPr>
    </w:p>
    <w:p w:rsidRPr="000C1BC7" w:rsidR="000C1BC7" w:rsidP="000C1BC7" w:rsidRDefault="000C1BC7" w14:paraId="31CD8881" w14:textId="77777777">
      <w:pPr>
        <w:jc w:val="both"/>
        <w:rPr>
          <w:lang w:val="es-MX"/>
        </w:rPr>
      </w:pPr>
    </w:p>
    <w:p w:rsidRPr="000C1BC7" w:rsidR="000C1BC7" w:rsidP="000C1BC7" w:rsidRDefault="000C1BC7" w14:paraId="34FA883E" w14:noSpellErr="1" w14:textId="57319B44">
      <w:pPr>
        <w:jc w:val="both"/>
      </w:pPr>
    </w:p>
    <w:p w:rsidRPr="000C1BC7" w:rsidR="000C1BC7" w:rsidP="000C1BC7" w:rsidRDefault="000C1BC7" w14:paraId="0A498207" w14:textId="6C41AE38">
      <w:pPr>
        <w:jc w:val="both"/>
        <w:rPr>
          <w:lang w:val="es-MX"/>
        </w:rPr>
      </w:pPr>
      <w:r w:rsidRPr="7BBBD82B" w:rsidR="000C1BC7">
        <w:rPr>
          <w:lang w:val="es-MX"/>
        </w:rPr>
        <w:t xml:space="preserve"> </w:t>
      </w:r>
    </w:p>
    <w:p w:rsidRPr="000C1BC7" w:rsidR="000C1BC7" w:rsidP="00137476" w:rsidRDefault="000C1BC7" w14:paraId="410DEF4E" w14:noSpellErr="1" w14:textId="016D3272">
      <w:pPr>
        <w:jc w:val="center"/>
      </w:pPr>
    </w:p>
    <w:p w:rsidRPr="000C1BC7" w:rsidR="000C1BC7" w:rsidP="000C1BC7" w:rsidRDefault="000C1BC7" w14:paraId="4EA255FB" w14:textId="77777777">
      <w:pPr>
        <w:jc w:val="both"/>
        <w:rPr>
          <w:lang w:val="es-MX"/>
        </w:rPr>
      </w:pPr>
    </w:p>
    <w:p w:rsidR="000C1BC7" w:rsidP="000C1BC7" w:rsidRDefault="000C1BC7" w14:paraId="44C9656F" w14:textId="77777777">
      <w:pPr>
        <w:jc w:val="both"/>
        <w:rPr>
          <w:lang w:val="es-MX"/>
        </w:rPr>
      </w:pPr>
      <w:r w:rsidRPr="000C1BC7">
        <w:rPr>
          <w:lang w:val="es-MX"/>
        </w:rPr>
        <w:t>De otro lado, de acuerdo con la Declaración Jurada de fecha 20 de junio de 2022, el conductor manifiesta que la causa del accidente fue una maniobra evasiva hacia la izquierda para evitar impactar a unos perros que cruzaban:</w:t>
      </w:r>
    </w:p>
    <w:p w:rsidRPr="000C1BC7" w:rsidR="00137476" w:rsidP="000C1BC7" w:rsidRDefault="00137476" w14:paraId="4EAEF145" w14:textId="77777777">
      <w:pPr>
        <w:jc w:val="both"/>
        <w:rPr>
          <w:lang w:val="es-MX"/>
        </w:rPr>
      </w:pPr>
    </w:p>
    <w:p w:rsidR="000C1BC7" w:rsidP="00137476" w:rsidRDefault="000C1BC7" w14:paraId="7D4538B3" w14:noSpellErr="1" w14:textId="0FF18C60">
      <w:pPr>
        <w:jc w:val="center"/>
      </w:pPr>
    </w:p>
    <w:p w:rsidRPr="000C1BC7" w:rsidR="00137476" w:rsidP="000C1BC7" w:rsidRDefault="00137476" w14:paraId="43539038" w14:textId="77777777">
      <w:pPr>
        <w:jc w:val="both"/>
        <w:rPr>
          <w:lang w:val="es-MX"/>
        </w:rPr>
      </w:pPr>
    </w:p>
    <w:p w:rsidR="000C1BC7" w:rsidP="000C1BC7" w:rsidRDefault="000C1BC7" w14:paraId="639D2203" w14:textId="77777777">
      <w:pPr>
        <w:jc w:val="both"/>
      </w:pPr>
      <w:r w:rsidRPr="000C1BC7">
        <w:rPr>
          <w:lang w:val="es-MX"/>
        </w:rPr>
        <w:t>Como puede apreciarse, el conductor formula declaraciones contradictorias respecto de la causa del siniestro, en un momento identifica a la velocidad como generadora de pérdida de control del vehículo, mientras que en otro expresa que fue la necesidad de una maniobra evasiva para no impactar con unos perros</w:t>
      </w:r>
      <w:r w:rsidRPr="000C1BC7">
        <w:t>.</w:t>
      </w:r>
    </w:p>
    <w:p w:rsidRPr="000C1BC7" w:rsidR="00137476" w:rsidP="000C1BC7" w:rsidRDefault="00137476" w14:paraId="16223BCD" w14:textId="77777777">
      <w:pPr>
        <w:jc w:val="both"/>
        <w:rPr>
          <w:lang w:val="es-MX"/>
        </w:rPr>
      </w:pPr>
    </w:p>
    <w:p w:rsidR="000C1BC7" w:rsidP="000C1BC7" w:rsidRDefault="000C1BC7" w14:paraId="1E2EB804" w14:textId="77777777">
      <w:pPr>
        <w:tabs>
          <w:tab w:val="left" w:pos="2160"/>
        </w:tabs>
        <w:jc w:val="both"/>
      </w:pPr>
      <w:r w:rsidRPr="000C1BC7">
        <w:t xml:space="preserve">No resulta razonable que el conductor del vehículo accidentado brinde declaraciones abiertamente contradictorias sobre la causa del accidente. </w:t>
      </w:r>
    </w:p>
    <w:p w:rsidRPr="000C1BC7" w:rsidR="00137476" w:rsidP="000C1BC7" w:rsidRDefault="00137476" w14:paraId="1A33CC54" w14:textId="77777777">
      <w:pPr>
        <w:tabs>
          <w:tab w:val="left" w:pos="2160"/>
        </w:tabs>
        <w:jc w:val="both"/>
        <w:rPr>
          <w:lang w:val="es-PE"/>
        </w:rPr>
      </w:pPr>
    </w:p>
    <w:p w:rsidR="000C1BC7" w:rsidP="000C1BC7" w:rsidRDefault="000C1BC7" w14:paraId="01562CA7" w14:textId="7D759005">
      <w:pPr>
        <w:tabs>
          <w:tab w:val="left" w:pos="2160"/>
        </w:tabs>
        <w:jc w:val="both"/>
      </w:pPr>
      <w:r w:rsidRPr="000C1BC7">
        <w:t>Para esta Defensoría, la grave contradicción en que incurrió el conductor respecto a la causa del accidente genera</w:t>
      </w:r>
      <w:r w:rsidRPr="000C1BC7">
        <w:rPr>
          <w:lang w:val="es-419"/>
        </w:rPr>
        <w:t xml:space="preserve"> dudas justificadas sobre la materialización y causa del siniestro </w:t>
      </w:r>
      <w:r w:rsidRPr="000C1BC7">
        <w:lastRenderedPageBreak/>
        <w:t>perjudicando a la aseguradora, lo que configura una actitud fraudulenta que conlleva la pérdida del derecho indemnizatorio.</w:t>
      </w:r>
    </w:p>
    <w:p w:rsidRPr="000C1BC7" w:rsidR="00137476" w:rsidP="000C1BC7" w:rsidRDefault="00137476" w14:paraId="38D5CF11" w14:textId="77777777">
      <w:pPr>
        <w:tabs>
          <w:tab w:val="left" w:pos="2160"/>
        </w:tabs>
        <w:jc w:val="both"/>
      </w:pPr>
    </w:p>
    <w:p w:rsidR="000C1BC7" w:rsidP="000C1BC7" w:rsidRDefault="000C1BC7" w14:paraId="61FBA2CF" w14:textId="77777777">
      <w:pPr>
        <w:tabs>
          <w:tab w:val="left" w:pos="2160"/>
        </w:tabs>
        <w:jc w:val="both"/>
      </w:pPr>
      <w:r w:rsidRPr="000C1BC7">
        <w:t>En efecto, las declaraciones inconsistentes y contradictorias fueron realizadas en forma fraudulenta, es decir, con el ánimo de obtener una ventaja indebida, puesto que dichas declaraciones reflejan una mentira como acto voluntario destinado a lograr la admisión de un siniestro, lo que denota la existencia de una reclamación fraudulenta que conlleva a la pérdida del derecho indemnizatorio.</w:t>
      </w:r>
    </w:p>
    <w:p w:rsidRPr="000C1BC7" w:rsidR="00137476" w:rsidP="000C1BC7" w:rsidRDefault="00137476" w14:paraId="361C0249" w14:textId="77777777">
      <w:pPr>
        <w:tabs>
          <w:tab w:val="left" w:pos="2160"/>
        </w:tabs>
        <w:jc w:val="both"/>
      </w:pPr>
    </w:p>
    <w:p w:rsidR="000C1BC7" w:rsidP="000C1BC7" w:rsidRDefault="000C1BC7" w14:paraId="0DA1DC7C" w14:textId="77777777">
      <w:pPr>
        <w:tabs>
          <w:tab w:val="left" w:pos="2160"/>
        </w:tabs>
        <w:jc w:val="both"/>
      </w:pPr>
      <w:r w:rsidRPr="000C1BC7">
        <w:t>Cabe tener en cuenta que, la acepción de la Real Academia de la Lengua Española para definir fraude como “</w:t>
      </w:r>
      <w:r w:rsidRPr="000C1BC7">
        <w:rPr>
          <w:i/>
          <w:iCs/>
        </w:rPr>
        <w:t>acción contraria a la verdad y a la rectitud, que perjudica a la persona contra quien se comete</w:t>
      </w:r>
      <w:r w:rsidRPr="000C1BC7">
        <w:t xml:space="preserve">”. </w:t>
      </w:r>
    </w:p>
    <w:p w:rsidRPr="000C1BC7" w:rsidR="00137476" w:rsidP="000C1BC7" w:rsidRDefault="00137476" w14:paraId="218EB678" w14:textId="77777777">
      <w:pPr>
        <w:tabs>
          <w:tab w:val="left" w:pos="2160"/>
        </w:tabs>
        <w:jc w:val="both"/>
      </w:pPr>
    </w:p>
    <w:p w:rsidR="000C1BC7" w:rsidP="000C1BC7" w:rsidRDefault="000C1BC7" w14:paraId="1594349A" w14:textId="77777777">
      <w:pPr>
        <w:tabs>
          <w:tab w:val="left" w:pos="2160"/>
        </w:tabs>
        <w:jc w:val="both"/>
        <w:rPr>
          <w:lang w:val="es-419"/>
        </w:rPr>
      </w:pPr>
      <w:r w:rsidRPr="000C1BC7">
        <w:t>Es evidente que las declaraciones inconsistentes y contradictorias no permiten tener cabal conocimiento de las verdades circunstancias de ocurrencia del siniestro</w:t>
      </w:r>
      <w:r w:rsidRPr="000C1BC7">
        <w:rPr>
          <w:lang w:val="es-419"/>
        </w:rPr>
        <w:t xml:space="preserve">. </w:t>
      </w:r>
    </w:p>
    <w:p w:rsidRPr="000C1BC7" w:rsidR="00137476" w:rsidP="000C1BC7" w:rsidRDefault="00137476" w14:paraId="0340B5B7" w14:textId="77777777">
      <w:pPr>
        <w:tabs>
          <w:tab w:val="left" w:pos="2160"/>
        </w:tabs>
        <w:jc w:val="both"/>
      </w:pPr>
    </w:p>
    <w:p w:rsidR="000C1BC7" w:rsidP="000C1BC7" w:rsidRDefault="000C1BC7" w14:paraId="71B2AA38" w14:textId="77777777">
      <w:pPr>
        <w:jc w:val="both"/>
        <w:rPr>
          <w:lang w:val="es-MX"/>
        </w:rPr>
      </w:pPr>
      <w:r w:rsidRPr="000C1BC7">
        <w:rPr>
          <w:lang w:val="es-MX"/>
        </w:rPr>
        <w:t>En ese sentido, se ha configurado el supuesto de hecho contenido en el artículo 73° de la Ley del Contrato de Seguro.</w:t>
      </w:r>
    </w:p>
    <w:p w:rsidRPr="000C1BC7" w:rsidR="00137476" w:rsidP="000C1BC7" w:rsidRDefault="00137476" w14:paraId="4A6978B7" w14:textId="77777777">
      <w:pPr>
        <w:jc w:val="both"/>
        <w:rPr>
          <w:lang w:val="es-MX"/>
        </w:rPr>
      </w:pPr>
    </w:p>
    <w:p w:rsidR="000C1BC7" w:rsidP="000C1BC7" w:rsidRDefault="000C1BC7" w14:paraId="6E3921F9" w14:textId="77777777">
      <w:pPr>
        <w:jc w:val="both"/>
      </w:pPr>
      <w:r w:rsidRPr="000C1BC7">
        <w:rPr>
          <w:b/>
          <w:u w:val="single"/>
          <w:lang w:val="es-MX"/>
        </w:rPr>
        <w:t>OCTAVO</w:t>
      </w:r>
      <w:r w:rsidRPr="000C1BC7">
        <w:rPr>
          <w:lang w:val="es-MX"/>
        </w:rPr>
        <w:t xml:space="preserve">: </w:t>
      </w:r>
      <w:r w:rsidRPr="000C1BC7">
        <w:t xml:space="preserve">Atendiendo a lo expresado precedentemente, esta Defensoría concluye su apreciación razonada y conjunta al amparo de lo establecido en su Reglamento, encontrando que existen razones fundadas para el rechazo de cobertura, por lo que </w:t>
      </w:r>
    </w:p>
    <w:p w:rsidRPr="000C1BC7" w:rsidR="00137476" w:rsidP="000C1BC7" w:rsidRDefault="00137476" w14:paraId="44FEA78A" w14:textId="77777777">
      <w:pPr>
        <w:jc w:val="both"/>
        <w:rPr>
          <w:lang w:val="es-PE"/>
        </w:rPr>
      </w:pPr>
    </w:p>
    <w:p w:rsidR="000C1BC7" w:rsidP="000C1BC7" w:rsidRDefault="000C1BC7" w14:paraId="20D94292" w14:textId="77777777">
      <w:pPr>
        <w:jc w:val="both"/>
        <w:rPr>
          <w:b/>
        </w:rPr>
      </w:pPr>
      <w:r w:rsidRPr="000C1BC7">
        <w:rPr>
          <w:b/>
        </w:rPr>
        <w:t>RESUELVE:</w:t>
      </w:r>
    </w:p>
    <w:p w:rsidRPr="000C1BC7" w:rsidR="00137476" w:rsidP="000C1BC7" w:rsidRDefault="00137476" w14:paraId="36DCE9AC" w14:textId="77777777">
      <w:pPr>
        <w:jc w:val="both"/>
        <w:rPr>
          <w:b/>
        </w:rPr>
      </w:pPr>
    </w:p>
    <w:p w:rsidRPr="000C1BC7" w:rsidR="000C1BC7" w:rsidP="000C1BC7" w:rsidRDefault="000C1BC7" w14:paraId="49DBB148" w14:textId="36E55E30">
      <w:pPr>
        <w:jc w:val="both"/>
      </w:pPr>
      <w:r w:rsidR="000C1BC7">
        <w:rPr/>
        <w:t>Declarar</w:t>
      </w:r>
      <w:r w:rsidRPr="7BBBD82B" w:rsidR="000C1BC7">
        <w:rPr>
          <w:b w:val="1"/>
          <w:bCs w:val="1"/>
        </w:rPr>
        <w:t xml:space="preserve"> INFUNDADA </w:t>
      </w:r>
      <w:r w:rsidR="000C1BC7">
        <w:rPr/>
        <w:t>la reclamación</w:t>
      </w:r>
      <w:r w:rsidRPr="7BBBD82B" w:rsidR="000C1BC7">
        <w:rPr>
          <w:b w:val="1"/>
          <w:bCs w:val="1"/>
        </w:rPr>
        <w:t xml:space="preserve"> </w:t>
      </w:r>
      <w:r w:rsidR="000C1BC7">
        <w:rPr/>
        <w:t>interpuesta</w:t>
      </w:r>
      <w:r w:rsidRPr="7BBBD82B" w:rsidR="000C1BC7">
        <w:rPr>
          <w:lang w:val="es-MX"/>
        </w:rPr>
        <w:t xml:space="preserve"> por</w:t>
      </w:r>
      <w:r w:rsidRPr="7BBBD82B" w:rsidR="000C1BC7">
        <w:rPr>
          <w:b w:val="1"/>
          <w:bCs w:val="1"/>
          <w:lang w:val="es-MX"/>
        </w:rPr>
        <w:t xml:space="preserve"> </w:t>
      </w:r>
      <w:r w:rsidRPr="7BBBD82B" w:rsidR="1FA4F180">
        <w:rPr>
          <w:b w:val="1"/>
          <w:bCs w:val="1"/>
          <w:lang w:val="es-MX"/>
        </w:rPr>
        <w:t>..........................................................................</w:t>
      </w:r>
      <w:r w:rsidRPr="7BBBD82B" w:rsidR="000C1BC7">
        <w:rPr>
          <w:b w:val="1"/>
          <w:bCs w:val="1"/>
          <w:lang w:val="es-MX"/>
        </w:rPr>
        <w:t xml:space="preserve"> </w:t>
      </w:r>
      <w:r w:rsidR="000C1BC7">
        <w:rPr/>
        <w:t xml:space="preserve">contra </w:t>
      </w:r>
      <w:r w:rsidRPr="7BBBD82B" w:rsidR="000C1BC7">
        <w:rPr>
          <w:b w:val="1"/>
          <w:bCs w:val="1"/>
        </w:rPr>
        <w:t xml:space="preserve">LA </w:t>
      </w:r>
      <w:r w:rsidRPr="7BBBD82B" w:rsidR="327FA772">
        <w:rPr>
          <w:b w:val="1"/>
          <w:bCs w:val="1"/>
        </w:rPr>
        <w:t>..................</w:t>
      </w:r>
      <w:r w:rsidRPr="7BBBD82B" w:rsidR="000C1BC7">
        <w:rPr>
          <w:b w:val="1"/>
          <w:bCs w:val="1"/>
        </w:rPr>
        <w:t xml:space="preserve"> </w:t>
      </w:r>
      <w:r w:rsidR="000C1BC7">
        <w:rPr/>
        <w:t xml:space="preserve">correspondiente al </w:t>
      </w:r>
      <w:r w:rsidRPr="7BBBD82B" w:rsidR="000C1BC7">
        <w:rPr>
          <w:b w:val="1"/>
          <w:bCs w:val="1"/>
          <w:lang w:val="es-MX"/>
        </w:rPr>
        <w:t xml:space="preserve">SEGURO VEHICULAR – PÓLIZA No </w:t>
      </w:r>
      <w:r w:rsidRPr="7BBBD82B" w:rsidR="4717661E">
        <w:rPr>
          <w:b w:val="1"/>
          <w:bCs w:val="1"/>
        </w:rPr>
        <w:t>......................</w:t>
      </w:r>
      <w:r w:rsidRPr="7BBBD82B" w:rsidR="000C1BC7">
        <w:rPr>
          <w:lang w:val="es-MX"/>
        </w:rPr>
        <w:t>, quedando a salvo el derecho de la reclamante para recurrir ante las instancias que consideren pertinentes</w:t>
      </w:r>
    </w:p>
    <w:p w:rsidRPr="000C1BC7" w:rsidR="000D4627" w:rsidP="000D4627" w:rsidRDefault="000D4627" w14:paraId="21925956" w14:textId="77777777">
      <w:pPr>
        <w:jc w:val="right"/>
        <w:outlineLvl w:val="0"/>
        <w:rPr>
          <w:rStyle w:val="Textoennegrita"/>
        </w:rPr>
      </w:pPr>
    </w:p>
    <w:p w:rsidRPr="000C1BC7" w:rsidR="001631D6" w:rsidP="000D4627" w:rsidRDefault="00F15FBA" w14:paraId="30F8D459" w14:textId="4504243B">
      <w:pPr>
        <w:jc w:val="right"/>
        <w:outlineLvl w:val="0"/>
        <w:rPr>
          <w:lang w:val="es-PE"/>
        </w:rPr>
      </w:pPr>
      <w:r w:rsidRPr="000C1BC7">
        <w:rPr>
          <w:lang w:val="es-PE"/>
        </w:rPr>
        <w:t xml:space="preserve">Lima, </w:t>
      </w:r>
      <w:r w:rsidRPr="000C1BC7" w:rsidR="00764E6A">
        <w:t>2</w:t>
      </w:r>
      <w:r w:rsidRPr="000C1BC7" w:rsidR="00035BA1">
        <w:t>7</w:t>
      </w:r>
      <w:r w:rsidRPr="000C1BC7" w:rsidR="00981056">
        <w:t xml:space="preserve"> </w:t>
      </w:r>
      <w:r w:rsidRPr="000C1BC7">
        <w:rPr>
          <w:lang w:val="es-PE"/>
        </w:rPr>
        <w:t>de</w:t>
      </w:r>
      <w:r w:rsidRPr="000C1BC7" w:rsidR="001631D6">
        <w:rPr>
          <w:lang w:val="es-PE"/>
        </w:rPr>
        <w:t xml:space="preserve"> </w:t>
      </w:r>
      <w:r w:rsidRPr="000C1BC7" w:rsidR="00E16535">
        <w:rPr>
          <w:lang w:val="es-PE"/>
        </w:rPr>
        <w:t>junio</w:t>
      </w:r>
      <w:r w:rsidRPr="000C1BC7" w:rsidR="001631D6">
        <w:rPr>
          <w:lang w:val="es-PE"/>
        </w:rPr>
        <w:t xml:space="preserve"> </w:t>
      </w:r>
      <w:r w:rsidRPr="000C1BC7">
        <w:rPr>
          <w:lang w:val="es-PE"/>
        </w:rPr>
        <w:t>de 20</w:t>
      </w:r>
      <w:r w:rsidRPr="000C1BC7" w:rsidR="001631D6">
        <w:rPr>
          <w:lang w:val="es-PE"/>
        </w:rPr>
        <w:t>2</w:t>
      </w:r>
      <w:r w:rsidRPr="000C1BC7" w:rsidR="00807D21">
        <w:rPr>
          <w:lang w:val="es-PE"/>
        </w:rPr>
        <w:t>3</w:t>
      </w:r>
    </w:p>
    <w:p w:rsidRPr="000C1BC7" w:rsidR="00F202DC" w:rsidP="001631D6" w:rsidRDefault="00F202DC" w14:paraId="55EA6443" w14:textId="77777777">
      <w:pPr>
        <w:jc w:val="both"/>
      </w:pPr>
    </w:p>
    <w:p w:rsidRPr="000C1BC7" w:rsidR="001631D6" w:rsidP="001631D6" w:rsidRDefault="001631D6" w14:paraId="54F717D9" w14:textId="77777777">
      <w:pPr>
        <w:jc w:val="both"/>
        <w:rPr>
          <w:b/>
          <w:bCs/>
          <w:i/>
          <w:iCs/>
          <w:lang w:val="es-ES_tradnl"/>
        </w:rPr>
      </w:pPr>
      <w:r w:rsidRPr="000C1BC7">
        <w:rPr>
          <w:b/>
          <w:bCs/>
          <w:i/>
          <w:iCs/>
          <w:lang w:val="es-ES_tradnl"/>
        </w:rPr>
        <w:t>La Secretaría Técnica certifica que la presente resolución cuenta con el voto de los vocales cuyos nombres figuran en el presente documento.</w:t>
      </w:r>
    </w:p>
    <w:p w:rsidRPr="000C1BC7" w:rsidR="005A0FA4" w:rsidP="001631D6" w:rsidRDefault="005A0FA4" w14:paraId="68E12145" w14:textId="77777777">
      <w:pPr>
        <w:jc w:val="both"/>
        <w:rPr>
          <w:b/>
          <w:bCs/>
          <w:i/>
          <w:iCs/>
          <w:lang w:val="es-ES_tradnl"/>
        </w:rPr>
      </w:pPr>
    </w:p>
    <w:p w:rsidRPr="000C1BC7" w:rsidR="001631D6" w:rsidP="005A0FA4" w:rsidRDefault="005A0FA4" w14:paraId="024CA4C1" w14:textId="20396E37">
      <w:pPr>
        <w:spacing w:line="360" w:lineRule="auto"/>
        <w:jc w:val="center"/>
        <w:rPr>
          <w:b/>
          <w:bCs/>
        </w:rPr>
      </w:pPr>
      <w:r w:rsidRPr="000C1BC7">
        <w:rPr>
          <w:b/>
          <w:bCs/>
        </w:rPr>
        <w:t xml:space="preserve">Omar Alfaro Villanueva – </w:t>
      </w:r>
      <w:proofErr w:type="gramStart"/>
      <w:r w:rsidRPr="000C1BC7">
        <w:rPr>
          <w:b/>
          <w:bCs/>
        </w:rPr>
        <w:t>Presidente</w:t>
      </w:r>
      <w:proofErr w:type="gramEnd"/>
    </w:p>
    <w:p w:rsidRPr="000C1BC7" w:rsidR="003E6BA6" w:rsidP="003E6BA6" w:rsidRDefault="003E6BA6" w14:paraId="7E9839D4" w14:textId="217F753E">
      <w:pPr>
        <w:spacing w:line="360" w:lineRule="auto"/>
        <w:jc w:val="center"/>
        <w:rPr>
          <w:b/>
          <w:bCs/>
        </w:rPr>
      </w:pPr>
      <w:r w:rsidRPr="000C1BC7">
        <w:rPr>
          <w:b/>
          <w:bCs/>
        </w:rPr>
        <w:t xml:space="preserve">María Eugenia Valdez Fernández Baca – </w:t>
      </w:r>
      <w:r w:rsidRPr="000C1BC7" w:rsidR="005A0FA4">
        <w:rPr>
          <w:b/>
          <w:bCs/>
        </w:rPr>
        <w:t>Vocal</w:t>
      </w:r>
    </w:p>
    <w:p w:rsidRPr="000C1BC7" w:rsidR="001631D6" w:rsidP="001631D6" w:rsidRDefault="001631D6" w14:paraId="515933D0" w14:textId="5FD7ECBB">
      <w:pPr>
        <w:spacing w:line="360" w:lineRule="auto"/>
        <w:jc w:val="center"/>
        <w:rPr>
          <w:b/>
          <w:bCs/>
        </w:rPr>
      </w:pPr>
      <w:r w:rsidRPr="000C1BC7">
        <w:rPr>
          <w:b/>
          <w:bCs/>
        </w:rPr>
        <w:t xml:space="preserve">Rolando Eyzaguirre </w:t>
      </w:r>
      <w:proofErr w:type="spellStart"/>
      <w:r w:rsidRPr="000C1BC7">
        <w:rPr>
          <w:b/>
          <w:bCs/>
        </w:rPr>
        <w:t>Maccan</w:t>
      </w:r>
      <w:proofErr w:type="spellEnd"/>
      <w:r w:rsidRPr="000C1BC7">
        <w:rPr>
          <w:b/>
          <w:bCs/>
        </w:rPr>
        <w:t xml:space="preserve"> – </w:t>
      </w:r>
      <w:r w:rsidRPr="000C1BC7" w:rsidR="003E6BA6">
        <w:rPr>
          <w:b/>
          <w:bCs/>
        </w:rPr>
        <w:t>Vocal</w:t>
      </w:r>
    </w:p>
    <w:p w:rsidRPr="000C1BC7" w:rsidR="001631D6" w:rsidP="001631D6" w:rsidRDefault="001631D6" w14:paraId="44059E74" w14:textId="77777777">
      <w:pPr>
        <w:spacing w:line="360" w:lineRule="auto"/>
        <w:jc w:val="center"/>
        <w:rPr>
          <w:lang w:val="es-MX"/>
        </w:rPr>
      </w:pPr>
      <w:r w:rsidRPr="000C1BC7">
        <w:rPr>
          <w:b/>
          <w:bCs/>
        </w:rPr>
        <w:t>Gonzalo Abad del Busto - Vocal</w:t>
      </w:r>
    </w:p>
    <w:p w:rsidRPr="000C1BC7" w:rsidR="001631D6" w:rsidP="00F15FBA" w:rsidRDefault="001631D6" w14:paraId="0DA96C46" w14:textId="77777777">
      <w:pPr>
        <w:jc w:val="both"/>
        <w:rPr>
          <w:lang w:val="es-PE"/>
        </w:rPr>
      </w:pPr>
    </w:p>
    <w:p w:rsidRPr="000C1BC7"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11D7" w:rsidP="005F148C" w:rsidRDefault="004E11D7" w14:paraId="0CC09A64" w14:textId="77777777">
      <w:r>
        <w:separator/>
      </w:r>
    </w:p>
  </w:endnote>
  <w:endnote w:type="continuationSeparator" w:id="0">
    <w:p w:rsidR="004E11D7" w:rsidP="005F148C" w:rsidRDefault="004E11D7" w14:paraId="2D3E75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11D7" w:rsidP="005F148C" w:rsidRDefault="004E11D7" w14:paraId="1B7A98FF" w14:textId="77777777">
      <w:r>
        <w:separator/>
      </w:r>
    </w:p>
  </w:footnote>
  <w:footnote w:type="continuationSeparator" w:id="0">
    <w:p w:rsidR="004E11D7" w:rsidP="005F148C" w:rsidRDefault="004E11D7" w14:paraId="0C1B3D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3"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3"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2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7"/>
  </w:num>
  <w:num w:numId="9" w16cid:durableId="1509519697">
    <w:abstractNumId w:val="5"/>
  </w:num>
  <w:num w:numId="10" w16cid:durableId="13694471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7"/>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1"/>
  </w:num>
  <w:num w:numId="24" w16cid:durableId="668286660">
    <w:abstractNumId w:val="12"/>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4"/>
  </w:num>
  <w:num w:numId="27" w16cid:durableId="7538175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4"/>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194"/>
    <w:rsid w:val="000155B3"/>
    <w:rsid w:val="00020318"/>
    <w:rsid w:val="00021CE8"/>
    <w:rsid w:val="0002216F"/>
    <w:rsid w:val="0002647A"/>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21CB"/>
    <w:rsid w:val="00121D19"/>
    <w:rsid w:val="001244A4"/>
    <w:rsid w:val="00131FAD"/>
    <w:rsid w:val="00137476"/>
    <w:rsid w:val="00140C67"/>
    <w:rsid w:val="00142D88"/>
    <w:rsid w:val="001462E2"/>
    <w:rsid w:val="001631D6"/>
    <w:rsid w:val="00173975"/>
    <w:rsid w:val="00185768"/>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2832"/>
    <w:rsid w:val="003D5263"/>
    <w:rsid w:val="003D5461"/>
    <w:rsid w:val="003E6BA6"/>
    <w:rsid w:val="003F5878"/>
    <w:rsid w:val="003F6005"/>
    <w:rsid w:val="0040707C"/>
    <w:rsid w:val="004071D2"/>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4E6A"/>
    <w:rsid w:val="0076572B"/>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8602A"/>
    <w:rsid w:val="00B920E6"/>
    <w:rsid w:val="00B96DD8"/>
    <w:rsid w:val="00BA2C8E"/>
    <w:rsid w:val="00BA6133"/>
    <w:rsid w:val="00BB6919"/>
    <w:rsid w:val="00BC5D74"/>
    <w:rsid w:val="00BC6134"/>
    <w:rsid w:val="00BC633A"/>
    <w:rsid w:val="00BD063F"/>
    <w:rsid w:val="00BD1B3E"/>
    <w:rsid w:val="00BD5FD0"/>
    <w:rsid w:val="00BE23A8"/>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1390D719"/>
    <w:rsid w:val="143DB45E"/>
    <w:rsid w:val="178C23D5"/>
    <w:rsid w:val="1D24E870"/>
    <w:rsid w:val="1FA4F180"/>
    <w:rsid w:val="2C592B7A"/>
    <w:rsid w:val="31B9695B"/>
    <w:rsid w:val="327FA772"/>
    <w:rsid w:val="345F87E6"/>
    <w:rsid w:val="4717661E"/>
    <w:rsid w:val="47791BC2"/>
    <w:rsid w:val="52766908"/>
    <w:rsid w:val="58FD40FC"/>
    <w:rsid w:val="684E23AF"/>
    <w:rsid w:val="6FAE61F6"/>
    <w:rsid w:val="720569DD"/>
    <w:rsid w:val="7BBBD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E6B391A-08A1-4691-BBAF-0BFDF5941E9A}"/>
</file>

<file path=customXml/itemProps3.xml><?xml version="1.0" encoding="utf-8"?>
<ds:datastoreItem xmlns:ds="http://schemas.openxmlformats.org/officeDocument/2006/customXml" ds:itemID="{1D1B171A-A444-4545-AD8A-6E549A20B5B6}"/>
</file>

<file path=customXml/itemProps4.xml><?xml version="1.0" encoding="utf-8"?>
<ds:datastoreItem xmlns:ds="http://schemas.openxmlformats.org/officeDocument/2006/customXml" ds:itemID="{D9260120-6125-447B-806E-F9709EDEB7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cp:revision>
  <cp:lastPrinted>2023-06-28T14:24:00Z</cp:lastPrinted>
  <dcterms:created xsi:type="dcterms:W3CDTF">2023-06-22T13:57:00Z</dcterms:created>
  <dcterms:modified xsi:type="dcterms:W3CDTF">2025-06-17T16:05:36Z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