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2543E8"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2543E8" w:rsidR="000341A4" w:rsidP="00FC79F6" w:rsidRDefault="000341A4" w14:paraId="56329F19" w14:textId="77777777">
      <w:pPr>
        <w:pStyle w:val="Puesto"/>
        <w:tabs>
          <w:tab w:val="left" w:pos="2730"/>
          <w:tab w:val="center" w:pos="4419"/>
        </w:tabs>
        <w:outlineLvl w:val="0"/>
        <w:rPr>
          <w:rStyle w:val="Textoennegrita"/>
          <w:b/>
          <w:bCs/>
          <w:lang w:val="es-ES"/>
        </w:rPr>
      </w:pPr>
    </w:p>
    <w:p w:rsidRPr="002543E8" w:rsidR="00D645CF" w:rsidP="00FC79F6" w:rsidRDefault="00D00142" w14:paraId="587C9FEE" w14:textId="49DF1424">
      <w:pPr>
        <w:pStyle w:val="Puesto"/>
        <w:tabs>
          <w:tab w:val="left" w:pos="2730"/>
          <w:tab w:val="center" w:pos="4419"/>
        </w:tabs>
        <w:outlineLvl w:val="0"/>
        <w:rPr>
          <w:rStyle w:val="Textoennegrita"/>
          <w:b/>
          <w:bCs/>
          <w:lang w:val="es-ES"/>
        </w:rPr>
      </w:pPr>
      <w:r w:rsidRPr="002543E8">
        <w:rPr>
          <w:rStyle w:val="Textoennegrita"/>
          <w:b/>
          <w:bCs/>
          <w:lang w:val="es-ES"/>
        </w:rPr>
        <w:t xml:space="preserve">RESOLUCION </w:t>
      </w:r>
      <w:proofErr w:type="spellStart"/>
      <w:r w:rsidRPr="002543E8">
        <w:rPr>
          <w:rStyle w:val="Textoennegrita"/>
          <w:b/>
          <w:bCs/>
          <w:lang w:val="es-ES"/>
        </w:rPr>
        <w:t>N°</w:t>
      </w:r>
      <w:proofErr w:type="spellEnd"/>
      <w:r w:rsidRPr="002543E8" w:rsidR="000341A4">
        <w:rPr>
          <w:rStyle w:val="Textoennegrita"/>
          <w:b/>
          <w:bCs/>
          <w:lang w:val="es-ES"/>
        </w:rPr>
        <w:t xml:space="preserve"> </w:t>
      </w:r>
      <w:r w:rsidRPr="002543E8" w:rsidR="004A5CA2">
        <w:rPr>
          <w:rStyle w:val="Textoennegrita"/>
          <w:b/>
          <w:bCs/>
          <w:lang w:val="es-ES"/>
        </w:rPr>
        <w:t>1</w:t>
      </w:r>
      <w:r w:rsidRPr="002543E8" w:rsidR="007F4488">
        <w:rPr>
          <w:rStyle w:val="Textoennegrita"/>
          <w:b/>
          <w:bCs/>
          <w:lang w:val="es-ES"/>
        </w:rPr>
        <w:t>3</w:t>
      </w:r>
      <w:r w:rsidR="00B3136B">
        <w:rPr>
          <w:rStyle w:val="Textoennegrita"/>
          <w:b/>
          <w:bCs/>
          <w:lang w:val="es-ES"/>
        </w:rPr>
        <w:t>7</w:t>
      </w:r>
      <w:r w:rsidRPr="002543E8">
        <w:rPr>
          <w:rStyle w:val="Textoennegrita"/>
          <w:b/>
          <w:bCs/>
          <w:lang w:val="es-ES"/>
        </w:rPr>
        <w:t>/2</w:t>
      </w:r>
      <w:r w:rsidRPr="002543E8" w:rsidR="006C6213">
        <w:rPr>
          <w:rStyle w:val="Textoennegrita"/>
          <w:b/>
          <w:bCs/>
          <w:lang w:val="es-ES"/>
        </w:rPr>
        <w:t>3</w:t>
      </w:r>
    </w:p>
    <w:p w:rsidR="002543E8" w:rsidP="00FC79F6" w:rsidRDefault="002543E8" w14:paraId="455C8635" w14:textId="77777777">
      <w:pPr>
        <w:jc w:val="both"/>
        <w:rPr>
          <w:rFonts w:ascii="Times New Roman" w:hAnsi="Times New Roman"/>
          <w:b/>
          <w:sz w:val="24"/>
          <w:szCs w:val="24"/>
        </w:rPr>
      </w:pPr>
    </w:p>
    <w:p w:rsidRPr="00FC79F6" w:rsidR="00FC79F6" w:rsidP="00FC79F6" w:rsidRDefault="00FC79F6" w14:paraId="320D2134" w14:textId="77777777">
      <w:pPr>
        <w:jc w:val="both"/>
        <w:rPr>
          <w:rFonts w:ascii="Times New Roman" w:hAnsi="Times New Roman"/>
          <w:b/>
          <w:sz w:val="24"/>
          <w:szCs w:val="24"/>
        </w:rPr>
      </w:pPr>
      <w:r w:rsidRPr="00FC79F6">
        <w:rPr>
          <w:rFonts w:ascii="Times New Roman" w:hAnsi="Times New Roman"/>
          <w:b/>
          <w:sz w:val="24"/>
          <w:szCs w:val="24"/>
        </w:rPr>
        <w:t>Vistos:</w:t>
      </w:r>
    </w:p>
    <w:p w:rsidRPr="00FC79F6" w:rsidR="00FC79F6" w:rsidP="45BE36F6" w:rsidRDefault="00FC79F6" w14:paraId="1A9EBA4C" w14:textId="61841C2F">
      <w:pPr>
        <w:jc w:val="both"/>
        <w:rPr>
          <w:rFonts w:ascii="Times New Roman" w:hAnsi="Times New Roman"/>
          <w:sz w:val="24"/>
          <w:szCs w:val="24"/>
        </w:rPr>
      </w:pPr>
      <w:r w:rsidRPr="45BE36F6" w:rsidR="00FC79F6">
        <w:rPr>
          <w:rFonts w:ascii="Times New Roman" w:hAnsi="Times New Roman"/>
          <w:sz w:val="24"/>
          <w:szCs w:val="24"/>
        </w:rPr>
        <w:t xml:space="preserve">Que, con fecha 22 de mayo de 2023, </w:t>
      </w:r>
      <w:r w:rsidRPr="45BE36F6" w:rsidR="1CC1FBE8">
        <w:rPr>
          <w:rFonts w:ascii="Times New Roman" w:hAnsi="Times New Roman"/>
          <w:b w:val="1"/>
          <w:bCs w:val="1"/>
          <w:sz w:val="24"/>
          <w:szCs w:val="24"/>
        </w:rPr>
        <w:t>......................................................</w:t>
      </w:r>
      <w:r w:rsidRPr="45BE36F6" w:rsidR="00FC79F6">
        <w:rPr>
          <w:rFonts w:ascii="Times New Roman" w:hAnsi="Times New Roman"/>
          <w:sz w:val="24"/>
          <w:szCs w:val="24"/>
        </w:rPr>
        <w:t xml:space="preserve"> interpone reclamación ante esta Defensoría del Asegurado (DEFASEG) contra </w:t>
      </w:r>
      <w:r w:rsidRPr="45BE36F6" w:rsidR="57CCAF08">
        <w:rPr>
          <w:rFonts w:ascii="Times New Roman" w:hAnsi="Times New Roman"/>
          <w:b w:val="1"/>
          <w:bCs w:val="1"/>
          <w:sz w:val="24"/>
          <w:szCs w:val="24"/>
        </w:rPr>
        <w:t>........................................</w:t>
      </w:r>
      <w:r w:rsidRPr="45BE36F6" w:rsidR="00FC79F6">
        <w:rPr>
          <w:rFonts w:ascii="Times New Roman" w:hAnsi="Times New Roman"/>
          <w:sz w:val="24"/>
          <w:szCs w:val="24"/>
        </w:rPr>
        <w:t xml:space="preserve"> solicitando se le otorgue la cobertura del </w:t>
      </w:r>
      <w:r w:rsidRPr="45BE36F6" w:rsidR="00FC79F6">
        <w:rPr>
          <w:rFonts w:ascii="Times New Roman" w:hAnsi="Times New Roman"/>
          <w:b w:val="1"/>
          <w:bCs w:val="1"/>
          <w:sz w:val="24"/>
          <w:szCs w:val="24"/>
        </w:rPr>
        <w:t xml:space="preserve">SEGURO DE PROTECCIÓN DE TARJETAS PLUS CON PÓLIZA </w:t>
      </w:r>
      <w:r w:rsidRPr="45BE36F6" w:rsidR="00FC79F6">
        <w:rPr>
          <w:rFonts w:ascii="Times New Roman" w:hAnsi="Times New Roman"/>
          <w:b w:val="1"/>
          <w:bCs w:val="1"/>
          <w:sz w:val="24"/>
          <w:szCs w:val="24"/>
        </w:rPr>
        <w:t>N°</w:t>
      </w:r>
      <w:r w:rsidRPr="45BE36F6" w:rsidR="00FC79F6">
        <w:rPr>
          <w:rFonts w:ascii="Times New Roman" w:hAnsi="Times New Roman"/>
          <w:b w:val="1"/>
          <w:bCs w:val="1"/>
          <w:sz w:val="24"/>
          <w:szCs w:val="24"/>
        </w:rPr>
        <w:t xml:space="preserve"> </w:t>
      </w:r>
      <w:r w:rsidRPr="45BE36F6" w:rsidR="78F7FA4C">
        <w:rPr>
          <w:rFonts w:ascii="Times New Roman" w:hAnsi="Times New Roman"/>
          <w:b w:val="1"/>
          <w:bCs w:val="1"/>
          <w:sz w:val="24"/>
          <w:szCs w:val="24"/>
        </w:rPr>
        <w:t>.........................</w:t>
      </w:r>
      <w:r w:rsidRPr="45BE36F6" w:rsidR="00FC79F6">
        <w:rPr>
          <w:rFonts w:ascii="Times New Roman" w:hAnsi="Times New Roman"/>
          <w:sz w:val="24"/>
          <w:szCs w:val="24"/>
        </w:rPr>
        <w:t>.</w:t>
      </w:r>
    </w:p>
    <w:p w:rsidRPr="00FC79F6" w:rsidR="00FC79F6" w:rsidP="00FC79F6" w:rsidRDefault="00FC79F6" w14:paraId="653A5F7C" w14:textId="77777777">
      <w:pPr>
        <w:jc w:val="both"/>
        <w:rPr>
          <w:rFonts w:ascii="Times New Roman" w:hAnsi="Times New Roman"/>
          <w:bCs/>
          <w:sz w:val="24"/>
          <w:szCs w:val="24"/>
        </w:rPr>
      </w:pPr>
      <w:r w:rsidRPr="00FC79F6">
        <w:rPr>
          <w:rFonts w:ascii="Times New Roman" w:hAnsi="Times New Roman"/>
          <w:bCs/>
          <w:sz w:val="24"/>
          <w:szCs w:val="24"/>
        </w:rPr>
        <w:t>Que, la señalada reclamación cumple con los requisitos de materia, cuantía y oportunidad establecidos en el reglamento de la DEFASEG (http://www.defaseg.com.pe/reglamento);</w:t>
      </w:r>
    </w:p>
    <w:p w:rsidRPr="00FC79F6" w:rsidR="00FC79F6" w:rsidP="00FC79F6" w:rsidRDefault="00FC79F6" w14:paraId="1851F02F" w14:textId="77777777">
      <w:pPr>
        <w:jc w:val="both"/>
        <w:rPr>
          <w:rFonts w:ascii="Times New Roman" w:hAnsi="Times New Roman"/>
          <w:bCs/>
          <w:sz w:val="24"/>
          <w:szCs w:val="24"/>
        </w:rPr>
      </w:pPr>
      <w:r w:rsidRPr="00FC79F6">
        <w:rPr>
          <w:rFonts w:ascii="Times New Roman" w:hAnsi="Times New Roman"/>
          <w:bCs/>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FC79F6" w:rsidR="00FC79F6" w:rsidP="45BE36F6" w:rsidRDefault="00FC79F6" w14:paraId="09D8BCED" w14:textId="4196CC97">
      <w:pPr>
        <w:jc w:val="both"/>
        <w:rPr>
          <w:rFonts w:ascii="Times New Roman" w:hAnsi="Times New Roman"/>
          <w:sz w:val="24"/>
          <w:szCs w:val="24"/>
        </w:rPr>
      </w:pPr>
      <w:r w:rsidRPr="45BE36F6" w:rsidR="00FC79F6">
        <w:rPr>
          <w:rFonts w:ascii="Times New Roman" w:hAnsi="Times New Roman"/>
          <w:sz w:val="24"/>
          <w:szCs w:val="24"/>
        </w:rPr>
        <w:t xml:space="preserve">Que, con fecha 05 de junio de 2023 se corrió traslado de la reclamación a </w:t>
      </w:r>
      <w:r w:rsidRPr="45BE36F6" w:rsidR="57CCAF08">
        <w:rPr>
          <w:rFonts w:ascii="Times New Roman" w:hAnsi="Times New Roman"/>
          <w:sz w:val="24"/>
          <w:szCs w:val="24"/>
        </w:rPr>
        <w:t>........................................</w:t>
      </w:r>
      <w:r w:rsidRPr="45BE36F6" w:rsidR="00FC79F6">
        <w:rPr>
          <w:rFonts w:ascii="Times New Roman" w:hAnsi="Times New Roman"/>
          <w:sz w:val="24"/>
          <w:szCs w:val="24"/>
        </w:rPr>
        <w:t xml:space="preserve"> siendo que con fecha 30 de junio de 2023 la aseguradora absolvió el respectivo trámite, presentando sus descargos y la </w:t>
      </w:r>
      <w:r w:rsidRPr="45BE36F6" w:rsidR="00FC79F6">
        <w:rPr>
          <w:rFonts w:ascii="Times New Roman" w:hAnsi="Times New Roman"/>
          <w:sz w:val="24"/>
          <w:szCs w:val="24"/>
        </w:rPr>
        <w:t>la</w:t>
      </w:r>
      <w:r w:rsidRPr="45BE36F6" w:rsidR="00FC79F6">
        <w:rPr>
          <w:rFonts w:ascii="Times New Roman" w:hAnsi="Times New Roman"/>
          <w:sz w:val="24"/>
          <w:szCs w:val="24"/>
        </w:rPr>
        <w:t xml:space="preserve"> documentación correspondiente. </w:t>
      </w:r>
    </w:p>
    <w:p w:rsidRPr="00FC79F6" w:rsidR="00FC79F6" w:rsidP="00FC79F6" w:rsidRDefault="00FC79F6" w14:paraId="2874914C" w14:textId="77777777">
      <w:pPr>
        <w:jc w:val="both"/>
        <w:rPr>
          <w:rFonts w:ascii="Times New Roman" w:hAnsi="Times New Roman"/>
          <w:bCs/>
          <w:sz w:val="24"/>
          <w:szCs w:val="24"/>
        </w:rPr>
      </w:pPr>
      <w:r w:rsidRPr="00FC79F6">
        <w:rPr>
          <w:rFonts w:ascii="Times New Roman" w:hAnsi="Times New Roman"/>
          <w:bCs/>
          <w:sz w:val="24"/>
          <w:szCs w:val="24"/>
        </w:rPr>
        <w:t>Que, encontrándose el expediente en condiciones para que este Órgano Resolutivo Unipersonal pueda emitir un pronunciamiento, se prescinde de la audiencia de informe oral de conformidad con el artículo 10° del reglamento de la DEFASEG.</w:t>
      </w:r>
    </w:p>
    <w:p w:rsidR="00FC79F6" w:rsidP="45BE36F6" w:rsidRDefault="00FC79F6" w14:paraId="1F0DA22C" w14:textId="4B5CB847">
      <w:pPr>
        <w:jc w:val="both"/>
        <w:rPr>
          <w:rFonts w:ascii="Times New Roman" w:hAnsi="Times New Roman"/>
          <w:sz w:val="24"/>
          <w:szCs w:val="24"/>
        </w:rPr>
      </w:pPr>
      <w:r w:rsidRPr="45BE36F6" w:rsidR="00FC79F6">
        <w:rPr>
          <w:rFonts w:ascii="Times New Roman" w:hAnsi="Times New Roman"/>
          <w:sz w:val="24"/>
          <w:szCs w:val="24"/>
        </w:rPr>
        <w:t xml:space="preserve">Que, la reclamación interpuesta se sustenta resumidamente en los hechos y fundamentos siguientes: a) El domingo 26 de marzo de 2023, aproximadamente a las 10: 00 am, el señor </w:t>
      </w:r>
      <w:r w:rsidRPr="45BE36F6" w:rsidR="5F6C5595">
        <w:rPr>
          <w:rFonts w:ascii="Times New Roman" w:hAnsi="Times New Roman"/>
          <w:sz w:val="24"/>
          <w:szCs w:val="24"/>
        </w:rPr>
        <w:t>.............</w:t>
      </w:r>
      <w:r w:rsidRPr="45BE36F6" w:rsidR="00FC79F6">
        <w:rPr>
          <w:rFonts w:ascii="Times New Roman" w:hAnsi="Times New Roman"/>
          <w:sz w:val="24"/>
          <w:szCs w:val="24"/>
        </w:rPr>
        <w:t xml:space="preserve"> se apersonó al Banco de Crédito del Perú (BCP) – Jaén, que se ubica en la calle Simón </w:t>
      </w:r>
      <w:r w:rsidRPr="45BE36F6" w:rsidR="00FC79F6">
        <w:rPr>
          <w:rFonts w:ascii="Times New Roman" w:hAnsi="Times New Roman"/>
          <w:sz w:val="24"/>
          <w:szCs w:val="24"/>
        </w:rPr>
        <w:t>Bolivar</w:t>
      </w:r>
      <w:r w:rsidRPr="45BE36F6" w:rsidR="00FC79F6">
        <w:rPr>
          <w:rFonts w:ascii="Times New Roman" w:hAnsi="Times New Roman"/>
          <w:sz w:val="24"/>
          <w:szCs w:val="24"/>
        </w:rPr>
        <w:t xml:space="preserve"> 1292 para retirar dinero del cajero automático; sin embargo, ni la tarjeta ni el dinero que iba a retirar salieron, es decir, la tarjeta se quedó en el cajero automático. Posteriormente, se dirigió al teléfono que estaba en el banco para bloquear su tarjeta, pero nunca respondieron por lo que procedió a salir del banco preocupado. Asimismo, trató de llamar al número 5113119898, logrando que le atendieran a las 7:30 – 8:00 pm, logrando bloquear su tarjeta; b) el lunes 27 de marzo de 2023, por la mañana se apersonó al Banco mencionando lo acontecido, donde le informaron que su tarjeta no estaba allí y que posiblemente habría sido víctima de un robo. En ese sentido, le saco un estado de cuenta, dándose con la sorpresa que le habían extraído ilegalmente de su tarjeta la cantidad de S/. 8,500.00. Lleno una hoja de reclamación; c) el 14 de abril de 2023 le llega el documento </w:t>
      </w:r>
      <w:r w:rsidRPr="45BE36F6" w:rsidR="26CA0C25">
        <w:rPr>
          <w:rFonts w:ascii="Times New Roman" w:hAnsi="Times New Roman"/>
          <w:sz w:val="24"/>
          <w:szCs w:val="24"/>
        </w:rPr>
        <w:t>........................................</w:t>
      </w:r>
      <w:r w:rsidRPr="45BE36F6" w:rsidR="00FC79F6">
        <w:rPr>
          <w:rFonts w:ascii="Times New Roman" w:hAnsi="Times New Roman"/>
          <w:sz w:val="24"/>
          <w:szCs w:val="24"/>
        </w:rPr>
        <w:t xml:space="preserve">, de referencia Banco de Crédito del Perú con Siniestro </w:t>
      </w:r>
      <w:r w:rsidRPr="45BE36F6" w:rsidR="00FC79F6">
        <w:rPr>
          <w:rFonts w:ascii="Times New Roman" w:hAnsi="Times New Roman"/>
          <w:sz w:val="24"/>
          <w:szCs w:val="24"/>
        </w:rPr>
        <w:t>N°</w:t>
      </w:r>
      <w:r w:rsidRPr="45BE36F6" w:rsidR="00FC79F6">
        <w:rPr>
          <w:rFonts w:ascii="Times New Roman" w:hAnsi="Times New Roman"/>
          <w:sz w:val="24"/>
          <w:szCs w:val="24"/>
        </w:rPr>
        <w:t xml:space="preserve"> </w:t>
      </w:r>
      <w:r w:rsidRPr="45BE36F6" w:rsidR="57ADE4DA">
        <w:rPr>
          <w:rFonts w:ascii="Times New Roman" w:hAnsi="Times New Roman"/>
          <w:sz w:val="24"/>
          <w:szCs w:val="24"/>
        </w:rPr>
        <w:t>.......................</w:t>
      </w:r>
      <w:r w:rsidRPr="45BE36F6" w:rsidR="00FC79F6">
        <w:rPr>
          <w:rFonts w:ascii="Times New Roman" w:hAnsi="Times New Roman"/>
          <w:sz w:val="24"/>
          <w:szCs w:val="24"/>
        </w:rPr>
        <w:t xml:space="preserve">, en el que le informan que el siniestro no tiene amparo bajo la póliza en razón a que el uso indebido por cajero automático solo se activa a consecuencia de un secuestro lo que no ocurrió en este caso; d) el cajero automático ha retenido su tarjeta, no se explica cómo han podido retirar la cantidad de S/. 8,500.00 el día 26 de marzo de 2023, afectando su economía y la de su familia; e) solicita que le devuelvan la cantidad de dinero porque fue víctima de </w:t>
      </w:r>
      <w:r w:rsidRPr="45BE36F6" w:rsidR="00FC79F6">
        <w:rPr>
          <w:rFonts w:ascii="Times New Roman" w:hAnsi="Times New Roman"/>
          <w:sz w:val="24"/>
          <w:szCs w:val="24"/>
        </w:rPr>
        <w:t>robo o hurto agravado el día 26 de marzo de 2023, ya que cuenta con un seguro, y da fe tal y como se podrá apreciar en el video de las cámaras con la que cuentan las entidades financieras.</w:t>
      </w:r>
    </w:p>
    <w:p w:rsidRPr="00FC79F6" w:rsidR="00FC79F6" w:rsidP="45BE36F6" w:rsidRDefault="00FC79F6" w14:paraId="2224F65D" w14:textId="39C53F78">
      <w:pPr>
        <w:jc w:val="both"/>
        <w:rPr>
          <w:rFonts w:ascii="Times New Roman" w:hAnsi="Times New Roman"/>
          <w:sz w:val="24"/>
          <w:szCs w:val="24"/>
        </w:rPr>
      </w:pPr>
      <w:r w:rsidRPr="45BE36F6" w:rsidR="00FC79F6">
        <w:rPr>
          <w:rFonts w:ascii="Times New Roman" w:hAnsi="Times New Roman"/>
          <w:sz w:val="24"/>
          <w:szCs w:val="24"/>
        </w:rPr>
        <w:t xml:space="preserve">Que, por su parte, </w:t>
      </w:r>
      <w:r w:rsidRPr="45BE36F6" w:rsidR="55565862">
        <w:rPr>
          <w:rFonts w:ascii="Times New Roman" w:hAnsi="Times New Roman"/>
          <w:sz w:val="24"/>
          <w:szCs w:val="24"/>
        </w:rPr>
        <w:t>........................................</w:t>
      </w:r>
      <w:r w:rsidRPr="45BE36F6" w:rsidR="00FC79F6">
        <w:rPr>
          <w:rFonts w:ascii="Times New Roman" w:hAnsi="Times New Roman"/>
          <w:sz w:val="24"/>
          <w:szCs w:val="24"/>
        </w:rPr>
        <w:t xml:space="preserve"> solicita en sus descargos que la reclamación sea desestimada, atendiendo resumidamente a lo siguiente: a) Que, el día 26 de marzo del 2023 el señor </w:t>
      </w:r>
      <w:r w:rsidRPr="45BE36F6" w:rsidR="5F6C5595">
        <w:rPr>
          <w:rFonts w:ascii="Times New Roman" w:hAnsi="Times New Roman"/>
          <w:sz w:val="24"/>
          <w:szCs w:val="24"/>
        </w:rPr>
        <w:t>.............</w:t>
      </w:r>
      <w:r w:rsidRPr="45BE36F6" w:rsidR="00FC79F6">
        <w:rPr>
          <w:rFonts w:ascii="Times New Roman" w:hAnsi="Times New Roman"/>
          <w:sz w:val="24"/>
          <w:szCs w:val="24"/>
        </w:rPr>
        <w:t xml:space="preserve"> </w:t>
      </w:r>
      <w:r w:rsidRPr="45BE36F6" w:rsidR="00FC79F6">
        <w:rPr>
          <w:rFonts w:ascii="Times New Roman" w:hAnsi="Times New Roman"/>
          <w:sz w:val="24"/>
          <w:szCs w:val="24"/>
        </w:rPr>
        <w:t>se acercó a un cajero automático del banco BCP en la ciudad de Jaén con la finalidad de retirar una suma de dinero, circunstancias en las cuales, según indica, el cajero rechazó su retiro en varias oportunidades, siendo que finalmente luego de varios intentos el cajero retuvo su tarjeta bancaria.</w:t>
      </w:r>
      <w:r w:rsidRPr="45BE36F6" w:rsidR="00FC79F6">
        <w:rPr>
          <w:rFonts w:ascii="Times New Roman" w:hAnsi="Times New Roman"/>
          <w:sz w:val="24"/>
          <w:szCs w:val="24"/>
        </w:rPr>
        <w:t xml:space="preserve"> </w:t>
      </w:r>
      <w:r w:rsidRPr="45BE36F6" w:rsidR="00FC79F6">
        <w:rPr>
          <w:rFonts w:ascii="Times New Roman" w:hAnsi="Times New Roman"/>
          <w:sz w:val="24"/>
          <w:szCs w:val="24"/>
        </w:rPr>
        <w:t xml:space="preserve">Ante dicha situación, el mismo 26 de marzo del 2023 por la noche el señor </w:t>
      </w:r>
      <w:r w:rsidRPr="45BE36F6" w:rsidR="5F6C5595">
        <w:rPr>
          <w:rFonts w:ascii="Times New Roman" w:hAnsi="Times New Roman"/>
          <w:sz w:val="24"/>
          <w:szCs w:val="24"/>
        </w:rPr>
        <w:t>.............</w:t>
      </w:r>
      <w:r w:rsidRPr="45BE36F6" w:rsidR="00FC79F6">
        <w:rPr>
          <w:rFonts w:ascii="Times New Roman" w:hAnsi="Times New Roman"/>
          <w:sz w:val="24"/>
          <w:szCs w:val="24"/>
        </w:rPr>
        <w:t xml:space="preserve"> </w:t>
      </w:r>
      <w:r w:rsidRPr="45BE36F6" w:rsidR="00FC79F6">
        <w:rPr>
          <w:rFonts w:ascii="Times New Roman" w:hAnsi="Times New Roman"/>
          <w:sz w:val="24"/>
          <w:szCs w:val="24"/>
        </w:rPr>
        <w:t>procedió a bloquear su tarjeta bancaria, y luego, el 27 de marzo del 2023, se acercó al BCP para obtener una nueva tarjeta, siendo informado que se habían efectuado diversos retiros de dinero de su cuenta por la suma total de S/ 8,500.00.</w:t>
      </w:r>
      <w:r w:rsidRPr="45BE36F6" w:rsidR="00FC79F6">
        <w:rPr>
          <w:rFonts w:ascii="Times New Roman" w:hAnsi="Times New Roman"/>
          <w:sz w:val="24"/>
          <w:szCs w:val="24"/>
        </w:rPr>
        <w:t xml:space="preserve"> Ante ello, el señor </w:t>
      </w:r>
      <w:r w:rsidRPr="45BE36F6" w:rsidR="5F6C5595">
        <w:rPr>
          <w:rFonts w:ascii="Times New Roman" w:hAnsi="Times New Roman"/>
          <w:sz w:val="24"/>
          <w:szCs w:val="24"/>
        </w:rPr>
        <w:t>.............</w:t>
      </w:r>
      <w:r w:rsidRPr="45BE36F6" w:rsidR="00FC79F6">
        <w:rPr>
          <w:rFonts w:ascii="Times New Roman" w:hAnsi="Times New Roman"/>
          <w:sz w:val="24"/>
          <w:szCs w:val="24"/>
        </w:rPr>
        <w:t xml:space="preserve"> procedió a interponer su denuncia policial respectiva por los retiros de dinero no reconocidos de su cuenta bancaria y el mismo 27 de marzo del 2023 solicitó a nuestra representada, a través del BCP, la activación de su seguro de protección de tarjetas PLUS. Así, luego de que nuestra representada revisara la documentación presentada por el asegurado, mediante carta de fecha 14 de abril de 2023 (comunicada por el BCP al asegurado) se informó al señor </w:t>
      </w:r>
      <w:r w:rsidRPr="45BE36F6" w:rsidR="5F6C5595">
        <w:rPr>
          <w:rFonts w:ascii="Times New Roman" w:hAnsi="Times New Roman"/>
          <w:sz w:val="24"/>
          <w:szCs w:val="24"/>
        </w:rPr>
        <w:t>.............</w:t>
      </w:r>
      <w:r w:rsidRPr="45BE36F6" w:rsidR="00FC79F6">
        <w:rPr>
          <w:rFonts w:ascii="Times New Roman" w:hAnsi="Times New Roman"/>
          <w:sz w:val="24"/>
          <w:szCs w:val="24"/>
        </w:rPr>
        <w:t xml:space="preserve"> </w:t>
      </w:r>
      <w:r w:rsidRPr="45BE36F6" w:rsidR="00FC79F6">
        <w:rPr>
          <w:rFonts w:ascii="Times New Roman" w:hAnsi="Times New Roman"/>
          <w:sz w:val="24"/>
          <w:szCs w:val="24"/>
        </w:rPr>
        <w:t>que el evento reclamado no gozaba de cobertura, debido a que lo ocurrido era un riesgo que no se encontraba amparado expresamente por el seguro.</w:t>
      </w:r>
      <w:r w:rsidRPr="45BE36F6" w:rsidR="00FC79F6">
        <w:rPr>
          <w:rFonts w:ascii="Times New Roman" w:hAnsi="Times New Roman"/>
          <w:sz w:val="24"/>
          <w:szCs w:val="24"/>
        </w:rPr>
        <w:t xml:space="preserve">  </w:t>
      </w:r>
      <w:r w:rsidRPr="45BE36F6" w:rsidR="00FC79F6">
        <w:rPr>
          <w:rFonts w:ascii="Times New Roman" w:hAnsi="Times New Roman"/>
          <w:sz w:val="24"/>
          <w:szCs w:val="24"/>
        </w:rPr>
        <w:t xml:space="preserve">Que, no encontrándose conforme con el rechazo, el asegurado interpuso el presente reclamo ante DEFASEG; b) el quid de la controversia se centra en determinar si el evento de pérdida económica de la suma de S/ 8,500.00 en perjuicio del señor </w:t>
      </w:r>
      <w:r w:rsidRPr="45BE36F6" w:rsidR="5F6C5595">
        <w:rPr>
          <w:rFonts w:ascii="Times New Roman" w:hAnsi="Times New Roman"/>
          <w:sz w:val="24"/>
          <w:szCs w:val="24"/>
        </w:rPr>
        <w:t>.............</w:t>
      </w:r>
      <w:r w:rsidRPr="45BE36F6" w:rsidR="00FC79F6">
        <w:rPr>
          <w:rFonts w:ascii="Times New Roman" w:hAnsi="Times New Roman"/>
          <w:sz w:val="24"/>
          <w:szCs w:val="24"/>
        </w:rPr>
        <w:t xml:space="preserve"> se encuentra o no dentro de las coberturas de la póliza contratada. Así, tal como nuestra representada comunicó al asegurado, en el presente caso nos encontramos frente a un supuesto de “no seguro”; c) el certificado del seguro contratado por el señor </w:t>
      </w:r>
      <w:r w:rsidRPr="45BE36F6" w:rsidR="5F6C5595">
        <w:rPr>
          <w:rFonts w:ascii="Times New Roman" w:hAnsi="Times New Roman"/>
          <w:sz w:val="24"/>
          <w:szCs w:val="24"/>
        </w:rPr>
        <w:t>.............</w:t>
      </w:r>
      <w:r w:rsidRPr="45BE36F6" w:rsidR="00FC79F6">
        <w:rPr>
          <w:rFonts w:ascii="Times New Roman" w:hAnsi="Times New Roman"/>
          <w:sz w:val="24"/>
          <w:szCs w:val="24"/>
        </w:rPr>
        <w:t xml:space="preserve"> establecía de manera clara la individualización de los riesgos asumidos por </w:t>
      </w:r>
      <w:r w:rsidRPr="45BE36F6" w:rsidR="55565862">
        <w:rPr>
          <w:rFonts w:ascii="Times New Roman" w:hAnsi="Times New Roman"/>
          <w:sz w:val="24"/>
          <w:szCs w:val="24"/>
        </w:rPr>
        <w:t>........................................</w:t>
      </w:r>
      <w:r w:rsidRPr="45BE36F6" w:rsidR="00FC79F6">
        <w:rPr>
          <w:rFonts w:ascii="Times New Roman" w:hAnsi="Times New Roman"/>
          <w:sz w:val="24"/>
          <w:szCs w:val="24"/>
        </w:rPr>
        <w:t xml:space="preserve">. Los riesgos individualizados asumidos por nuestra representada eran únicamente los siguientes: i)  Compras no reconocidas en locales comerciales con tarjetas de crédito y  débito del BCP por robo, hurto, pérdida, cambiazo o secuestro; </w:t>
      </w:r>
      <w:r w:rsidRPr="45BE36F6" w:rsidR="00FC79F6">
        <w:rPr>
          <w:rFonts w:ascii="Times New Roman" w:hAnsi="Times New Roman"/>
          <w:sz w:val="24"/>
          <w:szCs w:val="24"/>
        </w:rPr>
        <w:t>ii</w:t>
      </w:r>
      <w:r w:rsidRPr="45BE36F6" w:rsidR="00FC79F6">
        <w:rPr>
          <w:rFonts w:ascii="Times New Roman" w:hAnsi="Times New Roman"/>
          <w:sz w:val="24"/>
          <w:szCs w:val="24"/>
        </w:rPr>
        <w:t xml:space="preserve">)  Compras no reconocidas por internet con tarjetas de crédito y débito del BCP por robo, hurto, pérdida, cambiazo, secuestro o fraude por internet; </w:t>
      </w:r>
      <w:r w:rsidRPr="45BE36F6" w:rsidR="00FC79F6">
        <w:rPr>
          <w:rFonts w:ascii="Times New Roman" w:hAnsi="Times New Roman"/>
          <w:sz w:val="24"/>
          <w:szCs w:val="24"/>
        </w:rPr>
        <w:t>iii</w:t>
      </w:r>
      <w:r w:rsidRPr="45BE36F6" w:rsidR="00FC79F6">
        <w:rPr>
          <w:rFonts w:ascii="Times New Roman" w:hAnsi="Times New Roman"/>
          <w:sz w:val="24"/>
          <w:szCs w:val="24"/>
        </w:rPr>
        <w:t xml:space="preserve">)  Transferencias no reconocidas a través de canales virtuales y aplicaciones móviles del BCP por robo, hurto, pérdida, cambiazo, secuestro o fraude por internet;  </w:t>
      </w:r>
      <w:r w:rsidRPr="45BE36F6" w:rsidR="00FC79F6">
        <w:rPr>
          <w:rFonts w:ascii="Times New Roman" w:hAnsi="Times New Roman"/>
          <w:sz w:val="24"/>
          <w:szCs w:val="24"/>
        </w:rPr>
        <w:t>iv</w:t>
      </w:r>
      <w:r w:rsidRPr="45BE36F6" w:rsidR="00FC79F6">
        <w:rPr>
          <w:rFonts w:ascii="Times New Roman" w:hAnsi="Times New Roman"/>
          <w:sz w:val="24"/>
          <w:szCs w:val="24"/>
        </w:rPr>
        <w:t xml:space="preserve">)  Retiros de dinero no reconocidos en cajeros automáticos con tarjetas de crédito y débito del BCP por secuestro;  v)  Robo de dinero retirado de cajeros automáticos o agentes con tarjeta de crédito o débito del BCP; d) como se puede apreciar el señor </w:t>
      </w:r>
      <w:r w:rsidRPr="45BE36F6" w:rsidR="5F6C5595">
        <w:rPr>
          <w:rFonts w:ascii="Times New Roman" w:hAnsi="Times New Roman"/>
          <w:sz w:val="24"/>
          <w:szCs w:val="24"/>
        </w:rPr>
        <w:t>.............</w:t>
      </w:r>
      <w:r w:rsidRPr="45BE36F6" w:rsidR="00FC79F6">
        <w:rPr>
          <w:rFonts w:ascii="Times New Roman" w:hAnsi="Times New Roman"/>
          <w:sz w:val="24"/>
          <w:szCs w:val="24"/>
        </w:rPr>
        <w:t xml:space="preserve"> fue víctima de diversos retiros de dinero, tanto de un agente bancario como de un cajero automático, todo a consecuencia de un hurto de su tarjeta de débito (la cual quedó retenida en un cajero automático), siendo que dicho evento ocurrido no configura un riesgo aceptados expresamente por nuestra representada según el seguro contratado, pues los únicos riesgos aceptados son cuando el retiro de dinero se hace de un cajero automático – no de un agente bancario – y siempre y cuando sea consecuencia de un secuestro – no de un hurto – como sucedió en el presente caso.</w:t>
      </w:r>
    </w:p>
    <w:p w:rsidRPr="00FC79F6" w:rsidR="00FC79F6" w:rsidP="00FC79F6" w:rsidRDefault="00FC79F6" w14:paraId="7F0C1929" w14:textId="77777777">
      <w:pPr>
        <w:jc w:val="both"/>
        <w:rPr>
          <w:rFonts w:ascii="Times New Roman" w:hAnsi="Times New Roman"/>
          <w:b/>
          <w:sz w:val="24"/>
          <w:szCs w:val="24"/>
        </w:rPr>
      </w:pPr>
    </w:p>
    <w:p w:rsidRPr="00FC79F6" w:rsidR="00FC79F6" w:rsidP="00FC79F6" w:rsidRDefault="00FC79F6" w14:paraId="0E2E2FC3" w14:textId="77777777">
      <w:pPr>
        <w:jc w:val="both"/>
        <w:rPr>
          <w:rFonts w:ascii="Times New Roman" w:hAnsi="Times New Roman"/>
          <w:b/>
          <w:sz w:val="24"/>
          <w:szCs w:val="24"/>
        </w:rPr>
      </w:pPr>
      <w:r w:rsidRPr="00FC79F6">
        <w:rPr>
          <w:rFonts w:ascii="Times New Roman" w:hAnsi="Times New Roman"/>
          <w:b/>
          <w:sz w:val="24"/>
          <w:szCs w:val="24"/>
        </w:rPr>
        <w:lastRenderedPageBreak/>
        <w:t>Considerando:</w:t>
      </w:r>
    </w:p>
    <w:p w:rsidRPr="00FC79F6" w:rsidR="00FC79F6" w:rsidP="00FC79F6" w:rsidRDefault="00FC79F6" w14:paraId="7CB96A75" w14:textId="77777777">
      <w:pPr>
        <w:jc w:val="both"/>
        <w:rPr>
          <w:rFonts w:ascii="Times New Roman" w:hAnsi="Times New Roman"/>
          <w:b/>
          <w:sz w:val="24"/>
          <w:szCs w:val="24"/>
        </w:rPr>
      </w:pPr>
      <w:r w:rsidRPr="00FC79F6">
        <w:rPr>
          <w:rFonts w:ascii="Times New Roman" w:hAnsi="Times New Roman"/>
          <w:b/>
          <w:sz w:val="24"/>
          <w:szCs w:val="24"/>
        </w:rPr>
        <w:t>Primero:</w:t>
      </w:r>
      <w:r w:rsidRPr="00FC79F6">
        <w:rPr>
          <w:rFonts w:ascii="Times New Roman" w:hAnsi="Times New Roman"/>
          <w:bCs/>
          <w:sz w:val="24"/>
          <w:szCs w:val="24"/>
        </w:rPr>
        <w:t xml:space="preserve"> Conforme a su Reglamento, la 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w:t>
      </w:r>
      <w:r w:rsidRPr="00FC79F6">
        <w:rPr>
          <w:rFonts w:ascii="Times New Roman" w:hAnsi="Times New Roman"/>
          <w:b/>
          <w:sz w:val="24"/>
          <w:szCs w:val="24"/>
        </w:rPr>
        <w:t xml:space="preserve"> </w:t>
      </w:r>
    </w:p>
    <w:p w:rsidRPr="00FC79F6" w:rsidR="00FC79F6" w:rsidP="00FC79F6" w:rsidRDefault="00FC79F6" w14:paraId="65AA0376" w14:textId="77777777">
      <w:pPr>
        <w:jc w:val="both"/>
        <w:rPr>
          <w:rFonts w:ascii="Times New Roman" w:hAnsi="Times New Roman"/>
          <w:b/>
          <w:sz w:val="24"/>
          <w:szCs w:val="24"/>
        </w:rPr>
      </w:pPr>
      <w:r w:rsidRPr="00FC79F6">
        <w:rPr>
          <w:rFonts w:ascii="Times New Roman" w:hAnsi="Times New Roman"/>
          <w:b/>
          <w:sz w:val="24"/>
          <w:szCs w:val="24"/>
        </w:rPr>
        <w:t xml:space="preserve">Segundo: </w:t>
      </w:r>
      <w:r w:rsidRPr="00FC79F6">
        <w:rPr>
          <w:rFonts w:ascii="Times New Roman" w:hAnsi="Times New Roman"/>
          <w:bCs/>
          <w:sz w:val="24"/>
          <w:szCs w:val="24"/>
        </w:rPr>
        <w:t>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FC79F6" w:rsidR="00FC79F6" w:rsidP="00FC79F6" w:rsidRDefault="00FC79F6" w14:paraId="1607FC0B" w14:textId="77777777">
      <w:pPr>
        <w:jc w:val="both"/>
        <w:rPr>
          <w:rFonts w:ascii="Times New Roman" w:hAnsi="Times New Roman"/>
          <w:b/>
          <w:sz w:val="24"/>
          <w:szCs w:val="24"/>
        </w:rPr>
      </w:pPr>
      <w:r w:rsidRPr="00FC79F6">
        <w:rPr>
          <w:rFonts w:ascii="Times New Roman" w:hAnsi="Times New Roman"/>
          <w:b/>
          <w:sz w:val="24"/>
          <w:szCs w:val="24"/>
        </w:rPr>
        <w:t xml:space="preserve">Tercero: </w:t>
      </w:r>
      <w:r w:rsidRPr="00FC79F6">
        <w:rPr>
          <w:rFonts w:ascii="Times New Roman" w:hAnsi="Times New Roman"/>
          <w:bCs/>
          <w:sz w:val="24"/>
          <w:szCs w:val="24"/>
        </w:rPr>
        <w:t>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FC79F6" w:rsidR="00FC79F6" w:rsidP="00FC79F6" w:rsidRDefault="00FC79F6" w14:paraId="46BC5A8B" w14:textId="77777777">
      <w:pPr>
        <w:jc w:val="both"/>
        <w:rPr>
          <w:rFonts w:ascii="Times New Roman" w:hAnsi="Times New Roman"/>
          <w:bCs/>
          <w:sz w:val="24"/>
          <w:szCs w:val="24"/>
        </w:rPr>
      </w:pPr>
      <w:r w:rsidRPr="00FC79F6">
        <w:rPr>
          <w:rFonts w:ascii="Times New Roman" w:hAnsi="Times New Roman"/>
          <w:b/>
          <w:sz w:val="24"/>
          <w:szCs w:val="24"/>
        </w:rPr>
        <w:t xml:space="preserve">Cuarto: </w:t>
      </w:r>
      <w:r w:rsidRPr="00FC79F6">
        <w:rPr>
          <w:rFonts w:ascii="Times New Roman" w:hAnsi="Times New Roman"/>
          <w:bCs/>
          <w:sz w:val="24"/>
          <w:szCs w:val="24"/>
        </w:rPr>
        <w:t xml:space="preserve">Que, el artículo 1361 del Código Civil dispone que los contratos son obligatorios en cuanto se haya expresado en ellos, presumiéndose que lo declarado es lo querido por ambas partes, de manera que la parte que sostenga lo contrario debe probarlo.  </w:t>
      </w:r>
    </w:p>
    <w:p w:rsidRPr="00FC79F6" w:rsidR="00FC79F6" w:rsidP="00FC79F6" w:rsidRDefault="00FC79F6" w14:paraId="323FAEC8" w14:textId="77777777">
      <w:pPr>
        <w:jc w:val="both"/>
        <w:rPr>
          <w:rFonts w:ascii="Times New Roman" w:hAnsi="Times New Roman"/>
          <w:bCs/>
          <w:sz w:val="24"/>
          <w:szCs w:val="24"/>
        </w:rPr>
      </w:pPr>
      <w:r w:rsidRPr="00FC79F6">
        <w:rPr>
          <w:rFonts w:ascii="Times New Roman" w:hAnsi="Times New Roman"/>
          <w:b/>
          <w:sz w:val="24"/>
          <w:szCs w:val="24"/>
        </w:rPr>
        <w:t xml:space="preserve">Quinto: </w:t>
      </w:r>
      <w:r w:rsidRPr="00FC79F6">
        <w:rPr>
          <w:rFonts w:ascii="Times New Roman" w:hAnsi="Times New Roman"/>
          <w:bCs/>
          <w:sz w:val="24"/>
          <w:szCs w:val="24"/>
        </w:rPr>
        <w:t>Que, conforme al artículo 196 del Código Procesal Civil, la carga de la prueba corresponde a quien afirma hechos que configuran su pretensión, o a quien los contradice alegando nuevos hechos, salvo disposición legal diferente.</w:t>
      </w:r>
    </w:p>
    <w:p w:rsidRPr="00FC79F6" w:rsidR="00FC79F6" w:rsidP="00FC79F6" w:rsidRDefault="00FC79F6" w14:paraId="1B47A4BB" w14:textId="77777777">
      <w:pPr>
        <w:jc w:val="both"/>
        <w:rPr>
          <w:rFonts w:ascii="Times New Roman" w:hAnsi="Times New Roman"/>
          <w:b/>
          <w:sz w:val="24"/>
          <w:szCs w:val="24"/>
        </w:rPr>
      </w:pPr>
      <w:r w:rsidRPr="00FC79F6">
        <w:rPr>
          <w:rFonts w:ascii="Times New Roman" w:hAnsi="Times New Roman"/>
          <w:b/>
          <w:sz w:val="24"/>
          <w:szCs w:val="24"/>
        </w:rPr>
        <w:t xml:space="preserve">Sexto: </w:t>
      </w:r>
      <w:proofErr w:type="gramStart"/>
      <w:r w:rsidRPr="00FC79F6">
        <w:rPr>
          <w:rFonts w:ascii="Times New Roman" w:hAnsi="Times New Roman"/>
          <w:bCs/>
          <w:sz w:val="24"/>
          <w:szCs w:val="24"/>
        </w:rPr>
        <w:t>De acuerdo a</w:t>
      </w:r>
      <w:proofErr w:type="gramEnd"/>
      <w:r w:rsidRPr="00FC79F6">
        <w:rPr>
          <w:rFonts w:ascii="Times New Roman" w:hAnsi="Times New Roman"/>
          <w:bCs/>
          <w:sz w:val="24"/>
          <w:szCs w:val="24"/>
        </w:rPr>
        <w:t xml:space="preserve"> los términos contenidos en el rechazo, la reclamación y en la respectiva absolución, la cuestión controvertida radica en determinar si el rechazo de cobertura resulta o no legítimo.</w:t>
      </w:r>
    </w:p>
    <w:p w:rsidRPr="00FC79F6" w:rsidR="00FC79F6" w:rsidP="45BE36F6" w:rsidRDefault="00FC79F6" w14:paraId="2FA60756" w14:textId="44B5A46A">
      <w:pPr>
        <w:jc w:val="both"/>
        <w:rPr>
          <w:rFonts w:ascii="Times New Roman" w:hAnsi="Times New Roman"/>
          <w:b w:val="1"/>
          <w:bCs w:val="1"/>
          <w:sz w:val="24"/>
          <w:szCs w:val="24"/>
        </w:rPr>
      </w:pPr>
      <w:r w:rsidRPr="45BE36F6" w:rsidR="00FC79F6">
        <w:rPr>
          <w:rFonts w:ascii="Times New Roman" w:hAnsi="Times New Roman"/>
          <w:b w:val="1"/>
          <w:bCs w:val="1"/>
          <w:sz w:val="24"/>
          <w:szCs w:val="24"/>
        </w:rPr>
        <w:t xml:space="preserve">Séptimo: </w:t>
      </w:r>
      <w:r w:rsidRPr="45BE36F6" w:rsidR="00FC79F6">
        <w:rPr>
          <w:rFonts w:ascii="Times New Roman" w:hAnsi="Times New Roman"/>
          <w:sz w:val="24"/>
          <w:szCs w:val="24"/>
        </w:rPr>
        <w:t xml:space="preserve">Este ORU destaca, en primer lugar, que corresponde deslindar claramente que las relaciones comerciales y jurídicas que mantenga la reclamante con la entidad bancaria emisora de tarjetas de débito y/o crédito son independientes de las que mantiene con </w:t>
      </w:r>
      <w:r w:rsidRPr="45BE36F6" w:rsidR="57CCAF08">
        <w:rPr>
          <w:rFonts w:ascii="Times New Roman" w:hAnsi="Times New Roman"/>
          <w:sz w:val="24"/>
          <w:szCs w:val="24"/>
        </w:rPr>
        <w:t>........................................</w:t>
      </w:r>
      <w:r w:rsidRPr="45BE36F6" w:rsidR="00FC79F6">
        <w:rPr>
          <w:rFonts w:ascii="Times New Roman" w:hAnsi="Times New Roman"/>
          <w:sz w:val="24"/>
          <w:szCs w:val="24"/>
        </w:rPr>
        <w:t xml:space="preserve"> empresa esta última distinta al señalado banco.  </w:t>
      </w:r>
      <w:r w:rsidRPr="45BE36F6" w:rsidR="00FC79F6">
        <w:rPr>
          <w:rFonts w:ascii="Times New Roman" w:hAnsi="Times New Roman"/>
          <w:sz w:val="24"/>
          <w:szCs w:val="24"/>
        </w:rPr>
        <w:t xml:space="preserve">Conforme a ello, cualquier disconformidad de la reclamante respecto al servicio financiero recibido, son ajenas a la relación contractual que mantiene con </w:t>
      </w:r>
      <w:r w:rsidRPr="45BE36F6" w:rsidR="57CCAF08">
        <w:rPr>
          <w:rFonts w:ascii="Times New Roman" w:hAnsi="Times New Roman"/>
          <w:sz w:val="24"/>
          <w:szCs w:val="24"/>
        </w:rPr>
        <w:t>........................................</w:t>
      </w:r>
      <w:r w:rsidRPr="45BE36F6" w:rsidR="00FC79F6">
        <w:rPr>
          <w:rFonts w:ascii="Times New Roman" w:hAnsi="Times New Roman"/>
          <w:sz w:val="24"/>
          <w:szCs w:val="24"/>
        </w:rPr>
        <w:t xml:space="preserve"> independientemente que la póliza se haya contratado a través de la señalada empresa financiera.</w:t>
      </w:r>
    </w:p>
    <w:p w:rsidRPr="00FC79F6" w:rsidR="00FC79F6" w:rsidP="00FC79F6" w:rsidRDefault="00FC79F6" w14:paraId="0F7431C2" w14:textId="77777777">
      <w:pPr>
        <w:jc w:val="both"/>
        <w:rPr>
          <w:rFonts w:ascii="Times New Roman" w:hAnsi="Times New Roman"/>
          <w:b/>
          <w:sz w:val="24"/>
          <w:szCs w:val="24"/>
        </w:rPr>
      </w:pPr>
    </w:p>
    <w:p w:rsidRPr="00FC79F6" w:rsidR="00FC79F6" w:rsidP="45BE36F6" w:rsidRDefault="00FC79F6" w14:paraId="77A585D6" w14:textId="7FCEBC0A">
      <w:pPr>
        <w:jc w:val="both"/>
        <w:rPr>
          <w:rFonts w:ascii="Times New Roman" w:hAnsi="Times New Roman"/>
          <w:sz w:val="24"/>
          <w:szCs w:val="24"/>
        </w:rPr>
      </w:pPr>
      <w:r w:rsidRPr="45BE36F6" w:rsidR="00FC79F6">
        <w:rPr>
          <w:rFonts w:ascii="Times New Roman" w:hAnsi="Times New Roman"/>
          <w:b w:val="1"/>
          <w:bCs w:val="1"/>
          <w:sz w:val="24"/>
          <w:szCs w:val="24"/>
        </w:rPr>
        <w:t xml:space="preserve">Octavo: </w:t>
      </w:r>
      <w:r w:rsidRPr="45BE36F6" w:rsidR="00FC79F6">
        <w:rPr>
          <w:rFonts w:ascii="Times New Roman" w:hAnsi="Times New Roman"/>
          <w:sz w:val="24"/>
          <w:szCs w:val="24"/>
        </w:rPr>
        <w:t xml:space="preserve">En este caso, conforme a lo manifestado, con fecha 26 de marzo de 2023 el cajero automático retuvo la tarjeta del señor </w:t>
      </w:r>
      <w:r w:rsidRPr="45BE36F6" w:rsidR="5F6C5595">
        <w:rPr>
          <w:rFonts w:ascii="Times New Roman" w:hAnsi="Times New Roman"/>
          <w:sz w:val="24"/>
          <w:szCs w:val="24"/>
        </w:rPr>
        <w:t>.............</w:t>
      </w:r>
      <w:r w:rsidRPr="45BE36F6" w:rsidR="00FC79F6">
        <w:rPr>
          <w:rFonts w:ascii="Times New Roman" w:hAnsi="Times New Roman"/>
          <w:sz w:val="24"/>
          <w:szCs w:val="24"/>
        </w:rPr>
        <w:t xml:space="preserve"> tras intentar un retiro de dinero. </w:t>
      </w:r>
    </w:p>
    <w:p w:rsidRPr="007D3EB0" w:rsidR="00FC79F6" w:rsidP="00FC79F6" w:rsidRDefault="00FC79F6" w14:paraId="0B74A439" w14:textId="21504A81">
      <w:pPr>
        <w:jc w:val="both"/>
        <w:rPr>
          <w:rFonts w:ascii="Times New Roman" w:hAnsi="Times New Roman"/>
          <w:bCs/>
          <w:sz w:val="24"/>
          <w:szCs w:val="24"/>
        </w:rPr>
      </w:pPr>
      <w:r w:rsidRPr="00FC79F6">
        <w:rPr>
          <w:rFonts w:ascii="Times New Roman" w:hAnsi="Times New Roman"/>
          <w:bCs/>
          <w:sz w:val="24"/>
          <w:szCs w:val="24"/>
        </w:rPr>
        <w:t>A consecuencia de ello, con fecha 26 de marzo de 2023 se realizaron 9 operaciones por la suma total de S/. 8,500.00 (Ocho Mil Quinientos Veinte con 00/100 Soles), las cuales no reconoce:</w:t>
      </w:r>
      <w:r w:rsidRPr="00FC79F6">
        <w:rPr>
          <w:rFonts w:ascii="Times New Roman" w:hAnsi="Times New Roman"/>
          <w:b/>
          <w:sz w:val="24"/>
          <w:szCs w:val="24"/>
        </w:rPr>
        <w:t xml:space="preserve"> </w:t>
      </w:r>
    </w:p>
    <w:p w:rsidRPr="00FC79F6" w:rsidR="00FC79F6" w:rsidP="007D3EB0" w:rsidRDefault="007D3EB0" w14:paraId="14CCC479" w14:textId="31F1633F">
      <w:pPr>
        <w:jc w:val="center"/>
        <w:rPr>
          <w:rFonts w:ascii="Times New Roman" w:hAnsi="Times New Roman"/>
          <w:b/>
          <w:sz w:val="24"/>
          <w:szCs w:val="24"/>
        </w:rPr>
      </w:pPr>
      <w:r>
        <w:rPr>
          <w:noProof/>
        </w:rPr>
        <w:drawing>
          <wp:inline distT="0" distB="0" distL="0" distR="0" wp14:anchorId="1C2A3F5E" wp14:editId="655967D6">
            <wp:extent cx="4676775" cy="1295400"/>
            <wp:effectExtent l="0" t="0" r="9525" b="0"/>
            <wp:docPr id="15990610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76775" cy="1295400"/>
                    </a:xfrm>
                    <a:prstGeom prst="rect">
                      <a:avLst/>
                    </a:prstGeom>
                    <a:noFill/>
                    <a:ln>
                      <a:noFill/>
                    </a:ln>
                  </pic:spPr>
                </pic:pic>
              </a:graphicData>
            </a:graphic>
          </wp:inline>
        </w:drawing>
      </w:r>
    </w:p>
    <w:p w:rsidRPr="00FC79F6" w:rsidR="00FC79F6" w:rsidP="00FC79F6" w:rsidRDefault="00FC79F6" w14:paraId="5791B969" w14:textId="77777777">
      <w:pPr>
        <w:jc w:val="both"/>
        <w:rPr>
          <w:rFonts w:ascii="Times New Roman" w:hAnsi="Times New Roman"/>
          <w:b/>
          <w:sz w:val="24"/>
          <w:szCs w:val="24"/>
        </w:rPr>
      </w:pPr>
      <w:r w:rsidRPr="00FC79F6">
        <w:rPr>
          <w:rFonts w:ascii="Times New Roman" w:hAnsi="Times New Roman"/>
          <w:b/>
          <w:sz w:val="24"/>
          <w:szCs w:val="24"/>
        </w:rPr>
        <w:t xml:space="preserve">Noveno: </w:t>
      </w:r>
      <w:r w:rsidRPr="007D3EB0">
        <w:rPr>
          <w:rFonts w:ascii="Times New Roman" w:hAnsi="Times New Roman"/>
          <w:bCs/>
          <w:sz w:val="24"/>
          <w:szCs w:val="24"/>
        </w:rPr>
        <w:t>Que, la póliza de seguro contratada contempla las siguientes coberturas:</w:t>
      </w:r>
    </w:p>
    <w:p w:rsidRPr="00FC79F6" w:rsidR="00FC79F6" w:rsidP="00FC79F6" w:rsidRDefault="00B84E04" w14:paraId="0C82DB8C" w14:textId="1616603A">
      <w:pPr>
        <w:jc w:val="both"/>
        <w:rPr>
          <w:rFonts w:ascii="Times New Roman" w:hAnsi="Times New Roman"/>
          <w:b/>
          <w:sz w:val="24"/>
          <w:szCs w:val="24"/>
        </w:rPr>
      </w:pPr>
      <w:r>
        <w:rPr>
          <w:noProof/>
        </w:rPr>
        <w:drawing>
          <wp:inline distT="0" distB="0" distL="0" distR="0" wp14:anchorId="6F94820D" wp14:editId="3DD7BE46">
            <wp:extent cx="5612130" cy="2462530"/>
            <wp:effectExtent l="0" t="0" r="7620" b="0"/>
            <wp:docPr id="1340005063"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005063" name="Imagen 2"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2130" cy="2462530"/>
                    </a:xfrm>
                    <a:prstGeom prst="rect">
                      <a:avLst/>
                    </a:prstGeom>
                    <a:noFill/>
                    <a:ln>
                      <a:noFill/>
                    </a:ln>
                  </pic:spPr>
                </pic:pic>
              </a:graphicData>
            </a:graphic>
          </wp:inline>
        </w:drawing>
      </w:r>
    </w:p>
    <w:p w:rsidRPr="00B84E04" w:rsidR="00FC79F6" w:rsidP="00FC79F6" w:rsidRDefault="00FC79F6" w14:paraId="39E54F56" w14:textId="6D76B5B3">
      <w:pPr>
        <w:jc w:val="both"/>
        <w:rPr>
          <w:rFonts w:ascii="Times New Roman" w:hAnsi="Times New Roman"/>
          <w:bCs/>
          <w:sz w:val="24"/>
          <w:szCs w:val="24"/>
        </w:rPr>
      </w:pPr>
      <w:r w:rsidRPr="00FC79F6">
        <w:rPr>
          <w:rFonts w:ascii="Times New Roman" w:hAnsi="Times New Roman"/>
          <w:b/>
          <w:sz w:val="24"/>
          <w:szCs w:val="24"/>
        </w:rPr>
        <w:t xml:space="preserve"> </w:t>
      </w:r>
      <w:r w:rsidRPr="00B84E04">
        <w:rPr>
          <w:rFonts w:ascii="Times New Roman" w:hAnsi="Times New Roman"/>
          <w:bCs/>
          <w:sz w:val="24"/>
          <w:szCs w:val="24"/>
        </w:rPr>
        <w:t xml:space="preserve">En este caso, no se han realizado compras en locales comerciales (supuesto 1), compras por internet (supuesto 2), ni se ha robado dinero retirado previamente del cajero automático o agente (supuesto 5). </w:t>
      </w:r>
    </w:p>
    <w:p w:rsidRPr="00B84E04" w:rsidR="00FC79F6" w:rsidP="00FC79F6" w:rsidRDefault="00FC79F6" w14:paraId="7312B29F" w14:textId="77777777">
      <w:pPr>
        <w:jc w:val="both"/>
        <w:rPr>
          <w:rFonts w:ascii="Times New Roman" w:hAnsi="Times New Roman"/>
          <w:bCs/>
          <w:sz w:val="24"/>
          <w:szCs w:val="24"/>
        </w:rPr>
      </w:pPr>
      <w:r w:rsidRPr="00B84E04">
        <w:rPr>
          <w:rFonts w:ascii="Times New Roman" w:hAnsi="Times New Roman"/>
          <w:bCs/>
          <w:sz w:val="24"/>
          <w:szCs w:val="24"/>
        </w:rPr>
        <w:t>Por otro lado, la cobertura “</w:t>
      </w:r>
      <w:r w:rsidRPr="009876CD">
        <w:rPr>
          <w:rFonts w:ascii="Times New Roman" w:hAnsi="Times New Roman"/>
          <w:bCs/>
          <w:i/>
          <w:iCs/>
          <w:sz w:val="24"/>
          <w:szCs w:val="24"/>
        </w:rPr>
        <w:t>transferencias no reconocidas por el asegurado a través de canales virtuales incluidas las aplicaciones de teléfonos celulares</w:t>
      </w:r>
      <w:r w:rsidRPr="00B84E04">
        <w:rPr>
          <w:rFonts w:ascii="Times New Roman" w:hAnsi="Times New Roman"/>
          <w:bCs/>
          <w:sz w:val="24"/>
          <w:szCs w:val="24"/>
        </w:rPr>
        <w:t>” (supuesto 3) no es aplicable para el presente siniestro.</w:t>
      </w:r>
    </w:p>
    <w:p w:rsidRPr="00B84E04" w:rsidR="00FC79F6" w:rsidP="00FC79F6" w:rsidRDefault="00FC79F6" w14:paraId="63D6E03B" w14:textId="4D34CD7D">
      <w:pPr>
        <w:jc w:val="both"/>
        <w:rPr>
          <w:rFonts w:ascii="Times New Roman" w:hAnsi="Times New Roman"/>
          <w:bCs/>
          <w:sz w:val="24"/>
          <w:szCs w:val="24"/>
        </w:rPr>
      </w:pPr>
      <w:r w:rsidRPr="00B84E04">
        <w:rPr>
          <w:rFonts w:ascii="Times New Roman" w:hAnsi="Times New Roman"/>
          <w:bCs/>
          <w:sz w:val="24"/>
          <w:szCs w:val="24"/>
        </w:rPr>
        <w:t xml:space="preserve">Si bien existió una transferencia a terceros, esta se </w:t>
      </w:r>
      <w:r w:rsidRPr="00B84E04" w:rsidR="00B84E04">
        <w:rPr>
          <w:rFonts w:ascii="Times New Roman" w:hAnsi="Times New Roman"/>
          <w:bCs/>
          <w:sz w:val="24"/>
          <w:szCs w:val="24"/>
        </w:rPr>
        <w:t>realizó</w:t>
      </w:r>
      <w:r w:rsidRPr="00B84E04">
        <w:rPr>
          <w:rFonts w:ascii="Times New Roman" w:hAnsi="Times New Roman"/>
          <w:bCs/>
          <w:sz w:val="24"/>
          <w:szCs w:val="24"/>
        </w:rPr>
        <w:t xml:space="preserve"> a través del cajero automático – canal presencial- y no a través de canales virtuales, tal y como señala el certificado. </w:t>
      </w:r>
    </w:p>
    <w:p w:rsidRPr="00FC79F6" w:rsidR="00FC79F6" w:rsidP="00FC79F6" w:rsidRDefault="00FC79F6" w14:paraId="45652DF8" w14:textId="77777777">
      <w:pPr>
        <w:jc w:val="both"/>
        <w:rPr>
          <w:rFonts w:ascii="Times New Roman" w:hAnsi="Times New Roman"/>
          <w:b/>
          <w:sz w:val="24"/>
          <w:szCs w:val="24"/>
        </w:rPr>
      </w:pPr>
    </w:p>
    <w:p w:rsidRPr="00B84E04" w:rsidR="00FC79F6" w:rsidP="00FC79F6" w:rsidRDefault="00FC79F6" w14:paraId="55A16A92" w14:textId="77777777">
      <w:pPr>
        <w:jc w:val="both"/>
        <w:rPr>
          <w:rFonts w:ascii="Times New Roman" w:hAnsi="Times New Roman"/>
          <w:bCs/>
          <w:sz w:val="24"/>
          <w:szCs w:val="24"/>
        </w:rPr>
      </w:pPr>
      <w:r w:rsidRPr="00B84E04">
        <w:rPr>
          <w:rFonts w:ascii="Times New Roman" w:hAnsi="Times New Roman"/>
          <w:bCs/>
          <w:sz w:val="24"/>
          <w:szCs w:val="24"/>
        </w:rPr>
        <w:lastRenderedPageBreak/>
        <w:t>Finalmente, la cobertura “</w:t>
      </w:r>
      <w:r w:rsidRPr="009876CD">
        <w:rPr>
          <w:rFonts w:ascii="Times New Roman" w:hAnsi="Times New Roman"/>
          <w:bCs/>
          <w:i/>
          <w:iCs/>
          <w:sz w:val="24"/>
          <w:szCs w:val="24"/>
        </w:rPr>
        <w:t>retiros de dinero no reconocidos por el asegurado en cajeros automáticos</w:t>
      </w:r>
      <w:r w:rsidRPr="00B84E04">
        <w:rPr>
          <w:rFonts w:ascii="Times New Roman" w:hAnsi="Times New Roman"/>
          <w:bCs/>
          <w:sz w:val="24"/>
          <w:szCs w:val="24"/>
        </w:rPr>
        <w:t>” (supuesto 4) tampoco encaja en el presente evento, ya que no se produjo un uso forzado de la tarjeta, en la medida que el asegurado no fue secuestrado.</w:t>
      </w:r>
    </w:p>
    <w:p w:rsidRPr="00B84E04" w:rsidR="00FC79F6" w:rsidP="00FC79F6" w:rsidRDefault="00FC79F6" w14:paraId="1A833FA1" w14:textId="77777777">
      <w:pPr>
        <w:jc w:val="both"/>
        <w:rPr>
          <w:rFonts w:ascii="Times New Roman" w:hAnsi="Times New Roman"/>
          <w:bCs/>
          <w:sz w:val="24"/>
          <w:szCs w:val="24"/>
        </w:rPr>
      </w:pPr>
      <w:r w:rsidRPr="00B84E04">
        <w:rPr>
          <w:rFonts w:ascii="Times New Roman" w:hAnsi="Times New Roman"/>
          <w:bCs/>
          <w:sz w:val="24"/>
          <w:szCs w:val="24"/>
        </w:rPr>
        <w:t xml:space="preserve">Un contrato de seguro válidamente emitido obliga a la aseguradora a otorgar cobertura siempre y cuando se cumplan las condiciones pactadas, las mismas que corresponden al riesgo aceptado expresamente en su oportunidad y </w:t>
      </w:r>
      <w:proofErr w:type="gramStart"/>
      <w:r w:rsidRPr="00B84E04">
        <w:rPr>
          <w:rFonts w:ascii="Times New Roman" w:hAnsi="Times New Roman"/>
          <w:bCs/>
          <w:sz w:val="24"/>
          <w:szCs w:val="24"/>
        </w:rPr>
        <w:t>en razón del</w:t>
      </w:r>
      <w:proofErr w:type="gramEnd"/>
      <w:r w:rsidRPr="00B84E04">
        <w:rPr>
          <w:rFonts w:ascii="Times New Roman" w:hAnsi="Times New Roman"/>
          <w:bCs/>
          <w:sz w:val="24"/>
          <w:szCs w:val="24"/>
        </w:rPr>
        <w:t xml:space="preserve"> cual se estructuró el equilibrio contractual. </w:t>
      </w:r>
    </w:p>
    <w:p w:rsidRPr="00B84E04" w:rsidR="00FC79F6" w:rsidP="00FC79F6" w:rsidRDefault="00FC79F6" w14:paraId="7624133C" w14:textId="1570101E">
      <w:pPr>
        <w:jc w:val="both"/>
        <w:rPr>
          <w:rFonts w:ascii="Times New Roman" w:hAnsi="Times New Roman"/>
          <w:bCs/>
          <w:sz w:val="24"/>
          <w:szCs w:val="24"/>
        </w:rPr>
      </w:pPr>
      <w:r w:rsidRPr="00B84E04">
        <w:rPr>
          <w:rFonts w:ascii="Times New Roman" w:hAnsi="Times New Roman"/>
          <w:bCs/>
          <w:sz w:val="24"/>
          <w:szCs w:val="24"/>
        </w:rPr>
        <w:t>Al respecto, es aplicable lo sancionado en la sétima regla interpretativa contenida en el artículo IV de la Ley Nro. 29946 – Ley del Contrato de Seguro: “</w:t>
      </w:r>
      <w:r w:rsidRPr="00346597">
        <w:rPr>
          <w:rFonts w:ascii="Times New Roman" w:hAnsi="Times New Roman"/>
          <w:b/>
          <w:i/>
          <w:iCs/>
          <w:sz w:val="24"/>
          <w:szCs w:val="24"/>
        </w:rPr>
        <w:t>La cobertura</w:t>
      </w:r>
      <w:r w:rsidRPr="00346597">
        <w:rPr>
          <w:rFonts w:ascii="Times New Roman" w:hAnsi="Times New Roman"/>
          <w:bCs/>
          <w:i/>
          <w:iCs/>
          <w:sz w:val="24"/>
          <w:szCs w:val="24"/>
        </w:rPr>
        <w:t xml:space="preserve">, exclusiones </w:t>
      </w:r>
      <w:r w:rsidRPr="00EE60ED">
        <w:rPr>
          <w:rFonts w:ascii="Times New Roman" w:hAnsi="Times New Roman"/>
          <w:b/>
          <w:i/>
          <w:iCs/>
          <w:sz w:val="24"/>
          <w:szCs w:val="24"/>
        </w:rPr>
        <w:t>y, en general, la extensión del riesgo</w:t>
      </w:r>
      <w:r w:rsidRPr="00346597">
        <w:rPr>
          <w:rFonts w:ascii="Times New Roman" w:hAnsi="Times New Roman"/>
          <w:bCs/>
          <w:i/>
          <w:iCs/>
          <w:sz w:val="24"/>
          <w:szCs w:val="24"/>
        </w:rPr>
        <w:t xml:space="preserve">, así como los derechos de los beneficiarios, previstos en el contrato de seguro, </w:t>
      </w:r>
      <w:r w:rsidRPr="00EE60ED">
        <w:rPr>
          <w:rFonts w:ascii="Times New Roman" w:hAnsi="Times New Roman"/>
          <w:b/>
          <w:i/>
          <w:iCs/>
          <w:sz w:val="24"/>
          <w:szCs w:val="24"/>
        </w:rPr>
        <w:t>deben interpretarse literalmente</w:t>
      </w:r>
      <w:r w:rsidRPr="00346597">
        <w:rPr>
          <w:rFonts w:ascii="Times New Roman" w:hAnsi="Times New Roman"/>
          <w:bCs/>
          <w:i/>
          <w:iCs/>
          <w:sz w:val="24"/>
          <w:szCs w:val="24"/>
        </w:rPr>
        <w:t>”</w:t>
      </w:r>
      <w:r w:rsidRPr="00B84E04">
        <w:rPr>
          <w:rFonts w:ascii="Times New Roman" w:hAnsi="Times New Roman"/>
          <w:bCs/>
          <w:sz w:val="24"/>
          <w:szCs w:val="24"/>
        </w:rPr>
        <w:t xml:space="preserve"> (lo destacado es nuestro); y, en este sentido, carece de sustento pretender que la aseguradora deba otorgar cobertura a riesgos que no han sido aceptados.</w:t>
      </w:r>
    </w:p>
    <w:p w:rsidRPr="00B84E04" w:rsidR="00FC79F6" w:rsidP="00FC79F6" w:rsidRDefault="00B84E04" w14:paraId="6102E7B2" w14:textId="53E0F684">
      <w:pPr>
        <w:jc w:val="both"/>
        <w:rPr>
          <w:rFonts w:ascii="Times New Roman" w:hAnsi="Times New Roman"/>
          <w:bCs/>
          <w:sz w:val="24"/>
          <w:szCs w:val="24"/>
        </w:rPr>
      </w:pPr>
      <w:r w:rsidRPr="00B84E04">
        <w:rPr>
          <w:rFonts w:ascii="Times New Roman" w:hAnsi="Times New Roman"/>
          <w:bCs/>
          <w:sz w:val="24"/>
          <w:szCs w:val="24"/>
        </w:rPr>
        <w:t>Que</w:t>
      </w:r>
      <w:r w:rsidRPr="00B84E04" w:rsidR="00FC79F6">
        <w:rPr>
          <w:rFonts w:ascii="Times New Roman" w:hAnsi="Times New Roman"/>
          <w:bCs/>
          <w:sz w:val="24"/>
          <w:szCs w:val="24"/>
        </w:rPr>
        <w:t xml:space="preserve">, no se desconoce que se hayan realizado operaciones no autorizada, lo que sucede es que dichos supuestos no se encuentran como riesgos </w:t>
      </w:r>
      <w:proofErr w:type="spellStart"/>
      <w:r w:rsidRPr="00B84E04" w:rsidR="00FC79F6">
        <w:rPr>
          <w:rFonts w:ascii="Times New Roman" w:hAnsi="Times New Roman"/>
          <w:bCs/>
          <w:sz w:val="24"/>
          <w:szCs w:val="24"/>
        </w:rPr>
        <w:t>coberturados</w:t>
      </w:r>
      <w:proofErr w:type="spellEnd"/>
      <w:r w:rsidRPr="00B84E04" w:rsidR="00FC79F6">
        <w:rPr>
          <w:rFonts w:ascii="Times New Roman" w:hAnsi="Times New Roman"/>
          <w:bCs/>
          <w:sz w:val="24"/>
          <w:szCs w:val="24"/>
        </w:rPr>
        <w:t xml:space="preserve"> en la póliza contrada.</w:t>
      </w:r>
    </w:p>
    <w:p w:rsidRPr="00B84E04" w:rsidR="00FC79F6" w:rsidP="00FC79F6" w:rsidRDefault="00FC79F6" w14:paraId="01151DD0" w14:textId="77777777">
      <w:pPr>
        <w:jc w:val="both"/>
        <w:rPr>
          <w:rFonts w:ascii="Times New Roman" w:hAnsi="Times New Roman"/>
          <w:bCs/>
          <w:sz w:val="24"/>
          <w:szCs w:val="24"/>
        </w:rPr>
      </w:pPr>
      <w:r w:rsidRPr="00B84E04">
        <w:rPr>
          <w:rFonts w:ascii="Times New Roman" w:hAnsi="Times New Roman"/>
          <w:bCs/>
          <w:sz w:val="24"/>
          <w:szCs w:val="24"/>
        </w:rPr>
        <w:t>Consecuentemente, en el presente caso no se ha probado ninguno de los supuestos de hecho que materializarían la cobertura del Seguro Contratado, esto es, no se ha demostrado la existencia de un siniestro que deba ser indemnizado bajo el Seguro contratado.</w:t>
      </w:r>
    </w:p>
    <w:p w:rsidRPr="00B84E04" w:rsidR="00FC79F6" w:rsidP="00FC79F6" w:rsidRDefault="00FC79F6" w14:paraId="0FBEDD30" w14:textId="77777777">
      <w:pPr>
        <w:jc w:val="both"/>
        <w:rPr>
          <w:rFonts w:ascii="Times New Roman" w:hAnsi="Times New Roman"/>
          <w:bCs/>
          <w:sz w:val="24"/>
          <w:szCs w:val="24"/>
        </w:rPr>
      </w:pPr>
      <w:r w:rsidRPr="009A771B">
        <w:rPr>
          <w:rFonts w:ascii="Times New Roman" w:hAnsi="Times New Roman"/>
          <w:b/>
          <w:sz w:val="24"/>
          <w:szCs w:val="24"/>
        </w:rPr>
        <w:t>Atendiendo a lo expresado, este órgano resolutivo unipersonal concluye su apreciación razonada y conjunta al amparo de lo establecido en el Reglamento de la DEFASEG, por lo que resuelve</w:t>
      </w:r>
      <w:r w:rsidRPr="00B84E04">
        <w:rPr>
          <w:rFonts w:ascii="Times New Roman" w:hAnsi="Times New Roman"/>
          <w:bCs/>
          <w:sz w:val="24"/>
          <w:szCs w:val="24"/>
        </w:rPr>
        <w:t>:</w:t>
      </w:r>
    </w:p>
    <w:p w:rsidR="0097444E" w:rsidP="00FC79F6" w:rsidRDefault="00FC79F6" w14:paraId="62B1C79B" w14:textId="60C29837">
      <w:pPr>
        <w:jc w:val="both"/>
        <w:rPr>
          <w:rFonts w:ascii="Times New Roman" w:hAnsi="Times New Roman"/>
          <w:sz w:val="24"/>
          <w:szCs w:val="24"/>
        </w:rPr>
      </w:pPr>
      <w:r w:rsidRPr="45BE36F6" w:rsidR="00FC79F6">
        <w:rPr>
          <w:rFonts w:ascii="Times New Roman" w:hAnsi="Times New Roman"/>
          <w:sz w:val="24"/>
          <w:szCs w:val="24"/>
        </w:rPr>
        <w:t xml:space="preserve">Declarar </w:t>
      </w:r>
      <w:r w:rsidRPr="45BE36F6" w:rsidR="00FC79F6">
        <w:rPr>
          <w:rFonts w:ascii="Times New Roman" w:hAnsi="Times New Roman"/>
          <w:b w:val="1"/>
          <w:bCs w:val="1"/>
          <w:sz w:val="24"/>
          <w:szCs w:val="24"/>
        </w:rPr>
        <w:t xml:space="preserve">INFUNDADA </w:t>
      </w:r>
      <w:r w:rsidRPr="45BE36F6" w:rsidR="00FC79F6">
        <w:rPr>
          <w:rFonts w:ascii="Times New Roman" w:hAnsi="Times New Roman"/>
          <w:sz w:val="24"/>
          <w:szCs w:val="24"/>
        </w:rPr>
        <w:t>la reclamación interpuesta por</w:t>
      </w:r>
      <w:r w:rsidRPr="45BE36F6" w:rsidR="00FC79F6">
        <w:rPr>
          <w:rFonts w:ascii="Times New Roman" w:hAnsi="Times New Roman"/>
          <w:b w:val="1"/>
          <w:bCs w:val="1"/>
          <w:sz w:val="24"/>
          <w:szCs w:val="24"/>
        </w:rPr>
        <w:t xml:space="preserve"> </w:t>
      </w:r>
      <w:r w:rsidRPr="45BE36F6" w:rsidR="1CC1FBE8">
        <w:rPr>
          <w:rFonts w:ascii="Times New Roman" w:hAnsi="Times New Roman"/>
          <w:b w:val="1"/>
          <w:bCs w:val="1"/>
          <w:sz w:val="24"/>
          <w:szCs w:val="24"/>
        </w:rPr>
        <w:t>......................................................</w:t>
      </w:r>
      <w:r w:rsidRPr="45BE36F6" w:rsidR="00FC79F6">
        <w:rPr>
          <w:rFonts w:ascii="Times New Roman" w:hAnsi="Times New Roman"/>
          <w:b w:val="1"/>
          <w:bCs w:val="1"/>
          <w:sz w:val="24"/>
          <w:szCs w:val="24"/>
        </w:rPr>
        <w:t xml:space="preserve"> </w:t>
      </w:r>
      <w:r w:rsidRPr="45BE36F6" w:rsidR="00FC79F6">
        <w:rPr>
          <w:rFonts w:ascii="Times New Roman" w:hAnsi="Times New Roman"/>
          <w:sz w:val="24"/>
          <w:szCs w:val="24"/>
        </w:rPr>
        <w:t xml:space="preserve">contra </w:t>
      </w:r>
      <w:r w:rsidRPr="45BE36F6" w:rsidR="55565862">
        <w:rPr>
          <w:rFonts w:ascii="Times New Roman" w:hAnsi="Times New Roman"/>
          <w:b w:val="1"/>
          <w:bCs w:val="1"/>
          <w:sz w:val="24"/>
          <w:szCs w:val="24"/>
        </w:rPr>
        <w:t>........................................</w:t>
      </w:r>
      <w:r w:rsidRPr="45BE36F6" w:rsidR="00FC79F6">
        <w:rPr>
          <w:rFonts w:ascii="Times New Roman" w:hAnsi="Times New Roman"/>
          <w:b w:val="1"/>
          <w:bCs w:val="1"/>
          <w:sz w:val="24"/>
          <w:szCs w:val="24"/>
        </w:rPr>
        <w:t xml:space="preserve"> </w:t>
      </w:r>
      <w:r w:rsidRPr="45BE36F6" w:rsidR="00FC79F6">
        <w:rPr>
          <w:rFonts w:ascii="Times New Roman" w:hAnsi="Times New Roman"/>
          <w:sz w:val="24"/>
          <w:szCs w:val="24"/>
        </w:rPr>
        <w:t>dejando a salvo el derecho de la reclamante de acudir a otras instancias que considere pertinentes.</w:t>
      </w:r>
      <w:r w:rsidRPr="45BE36F6" w:rsidR="00FC79F6">
        <w:rPr>
          <w:rFonts w:ascii="Times New Roman" w:hAnsi="Times New Roman"/>
          <w:b w:val="1"/>
          <w:bCs w:val="1"/>
          <w:sz w:val="24"/>
          <w:szCs w:val="24"/>
        </w:rPr>
        <w:t xml:space="preserve"> </w:t>
      </w:r>
    </w:p>
    <w:p w:rsidRPr="002543E8" w:rsidR="00FE0AE9" w:rsidP="0097444E" w:rsidRDefault="00D00142" w14:paraId="22FB6411" w14:textId="297125B7">
      <w:pPr>
        <w:jc w:val="right"/>
        <w:rPr>
          <w:rFonts w:ascii="Times New Roman" w:hAnsi="Times New Roman"/>
          <w:sz w:val="24"/>
          <w:szCs w:val="24"/>
        </w:rPr>
      </w:pPr>
      <w:r w:rsidRPr="002543E8">
        <w:rPr>
          <w:rFonts w:ascii="Times New Roman" w:hAnsi="Times New Roman"/>
          <w:sz w:val="24"/>
          <w:szCs w:val="24"/>
        </w:rPr>
        <w:t>Lima,</w:t>
      </w:r>
      <w:r w:rsidRPr="002543E8" w:rsidR="0034229F">
        <w:rPr>
          <w:rFonts w:ascii="Times New Roman" w:hAnsi="Times New Roman"/>
          <w:sz w:val="24"/>
          <w:szCs w:val="24"/>
        </w:rPr>
        <w:t xml:space="preserve"> </w:t>
      </w:r>
      <w:r w:rsidR="00B3136B">
        <w:rPr>
          <w:rFonts w:ascii="Times New Roman" w:hAnsi="Times New Roman"/>
          <w:sz w:val="24"/>
          <w:szCs w:val="24"/>
        </w:rPr>
        <w:t xml:space="preserve">13 </w:t>
      </w:r>
      <w:r w:rsidRPr="002543E8">
        <w:rPr>
          <w:rFonts w:ascii="Times New Roman" w:hAnsi="Times New Roman"/>
          <w:sz w:val="24"/>
          <w:szCs w:val="24"/>
        </w:rPr>
        <w:t>de</w:t>
      </w:r>
      <w:r w:rsidRPr="002543E8" w:rsidR="00EF70E2">
        <w:rPr>
          <w:rFonts w:ascii="Times New Roman" w:hAnsi="Times New Roman"/>
          <w:sz w:val="24"/>
          <w:szCs w:val="24"/>
        </w:rPr>
        <w:t xml:space="preserve"> </w:t>
      </w:r>
      <w:r w:rsidRPr="002543E8" w:rsidR="004A5CA2">
        <w:rPr>
          <w:rFonts w:ascii="Times New Roman" w:hAnsi="Times New Roman"/>
          <w:sz w:val="24"/>
          <w:szCs w:val="24"/>
        </w:rPr>
        <w:t>ju</w:t>
      </w:r>
      <w:r w:rsidR="00B3136B">
        <w:rPr>
          <w:rFonts w:ascii="Times New Roman" w:hAnsi="Times New Roman"/>
          <w:sz w:val="24"/>
          <w:szCs w:val="24"/>
        </w:rPr>
        <w:t>l</w:t>
      </w:r>
      <w:r w:rsidRPr="002543E8" w:rsidR="004A5CA2">
        <w:rPr>
          <w:rFonts w:ascii="Times New Roman" w:hAnsi="Times New Roman"/>
          <w:sz w:val="24"/>
          <w:szCs w:val="24"/>
        </w:rPr>
        <w:t>io</w:t>
      </w:r>
      <w:r w:rsidRPr="002543E8">
        <w:rPr>
          <w:rFonts w:ascii="Times New Roman" w:hAnsi="Times New Roman"/>
          <w:sz w:val="24"/>
          <w:szCs w:val="24"/>
        </w:rPr>
        <w:t xml:space="preserve"> de 202</w:t>
      </w:r>
      <w:r w:rsidRPr="002543E8" w:rsidR="006C6213">
        <w:rPr>
          <w:rFonts w:ascii="Times New Roman" w:hAnsi="Times New Roman"/>
          <w:sz w:val="24"/>
          <w:szCs w:val="24"/>
        </w:rPr>
        <w:t>3</w:t>
      </w:r>
    </w:p>
    <w:p w:rsidRPr="002543E8" w:rsidR="00D066E9" w:rsidP="001D5079" w:rsidRDefault="00487E42" w14:paraId="07DA551C" w14:textId="2F682B5B">
      <w:pPr>
        <w:jc w:val="both"/>
        <w:rPr>
          <w:rFonts w:ascii="Times New Roman" w:hAnsi="Times New Roman"/>
          <w:b/>
          <w:bCs/>
          <w:i/>
          <w:iCs/>
          <w:sz w:val="24"/>
          <w:szCs w:val="24"/>
        </w:rPr>
      </w:pPr>
      <w:r w:rsidRPr="002543E8">
        <w:rPr>
          <w:rFonts w:ascii="Times New Roman" w:hAnsi="Times New Roman"/>
          <w:b/>
          <w:bCs/>
          <w:i/>
          <w:iCs/>
          <w:sz w:val="24"/>
          <w:szCs w:val="24"/>
        </w:rPr>
        <w:t xml:space="preserve">La </w:t>
      </w:r>
      <w:proofErr w:type="gramStart"/>
      <w:r w:rsidRPr="002543E8">
        <w:rPr>
          <w:rFonts w:ascii="Times New Roman" w:hAnsi="Times New Roman"/>
          <w:b/>
          <w:bCs/>
          <w:i/>
          <w:iCs/>
          <w:sz w:val="24"/>
          <w:szCs w:val="24"/>
        </w:rPr>
        <w:t>Secretaria Técnica</w:t>
      </w:r>
      <w:proofErr w:type="gramEnd"/>
      <w:r w:rsidRPr="002543E8">
        <w:rPr>
          <w:rFonts w:ascii="Times New Roman" w:hAnsi="Times New Roman"/>
          <w:b/>
          <w:bCs/>
          <w:i/>
          <w:iCs/>
          <w:sz w:val="24"/>
          <w:szCs w:val="24"/>
        </w:rPr>
        <w:t>, como Órgano Resolutivo Unipersonal, emite la presente resolución.</w:t>
      </w:r>
    </w:p>
    <w:p w:rsidRPr="002543E8" w:rsidR="00487E42" w:rsidP="001D5079" w:rsidRDefault="00487E42" w14:paraId="2D80A377" w14:textId="0DAFEFD0">
      <w:pPr>
        <w:spacing w:line="360" w:lineRule="auto"/>
        <w:jc w:val="center"/>
        <w:rPr>
          <w:rFonts w:ascii="Times New Roman" w:hAnsi="Times New Roman"/>
          <w:b/>
          <w:bCs/>
          <w:sz w:val="24"/>
          <w:szCs w:val="24"/>
        </w:rPr>
      </w:pPr>
      <w:r w:rsidRPr="002543E8">
        <w:rPr>
          <w:rFonts w:ascii="Times New Roman" w:hAnsi="Times New Roman"/>
          <w:b/>
          <w:bCs/>
          <w:sz w:val="24"/>
          <w:szCs w:val="24"/>
        </w:rPr>
        <w:t xml:space="preserve">Alicia Martín López – </w:t>
      </w:r>
      <w:proofErr w:type="gramStart"/>
      <w:r w:rsidRPr="002543E8">
        <w:rPr>
          <w:rFonts w:ascii="Times New Roman" w:hAnsi="Times New Roman"/>
          <w:b/>
          <w:bCs/>
          <w:sz w:val="24"/>
          <w:szCs w:val="24"/>
        </w:rPr>
        <w:t>Secretar</w:t>
      </w:r>
      <w:r w:rsidRPr="002543E8" w:rsidR="003179C7">
        <w:rPr>
          <w:rFonts w:ascii="Times New Roman" w:hAnsi="Times New Roman"/>
          <w:b/>
          <w:bCs/>
          <w:sz w:val="24"/>
          <w:szCs w:val="24"/>
        </w:rPr>
        <w:t>i</w:t>
      </w:r>
      <w:r w:rsidRPr="002543E8">
        <w:rPr>
          <w:rFonts w:ascii="Times New Roman" w:hAnsi="Times New Roman"/>
          <w:b/>
          <w:bCs/>
          <w:sz w:val="24"/>
          <w:szCs w:val="24"/>
        </w:rPr>
        <w:t>a Técnica</w:t>
      </w:r>
      <w:proofErr w:type="gramEnd"/>
    </w:p>
    <w:p w:rsidRPr="002543E8" w:rsidR="000341A4" w:rsidP="001D5079" w:rsidRDefault="000341A4" w14:paraId="78842804" w14:textId="77777777">
      <w:pPr>
        <w:jc w:val="both"/>
        <w:rPr>
          <w:rFonts w:ascii="Times New Roman" w:hAnsi="Times New Roman"/>
          <w:sz w:val="24"/>
          <w:szCs w:val="24"/>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10"/>
      <w:footerReference w:type="default" r:id="rId11"/>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26106" w:rsidP="00722F1A" w:rsidRDefault="00726106" w14:paraId="214DFEF0" w14:textId="77777777">
      <w:pPr>
        <w:spacing w:after="0" w:line="240" w:lineRule="auto"/>
      </w:pPr>
      <w:r>
        <w:separator/>
      </w:r>
    </w:p>
  </w:endnote>
  <w:endnote w:type="continuationSeparator" w:id="0">
    <w:p w:rsidR="00726106" w:rsidP="00722F1A" w:rsidRDefault="00726106" w14:paraId="76A963B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26106" w:rsidP="00722F1A" w:rsidRDefault="00726106" w14:paraId="6F4FC43B" w14:textId="77777777">
      <w:pPr>
        <w:spacing w:after="0" w:line="240" w:lineRule="auto"/>
      </w:pPr>
      <w:r>
        <w:separator/>
      </w:r>
    </w:p>
  </w:footnote>
  <w:footnote w:type="continuationSeparator" w:id="0">
    <w:p w:rsidR="00726106" w:rsidP="00722F1A" w:rsidRDefault="00726106" w14:paraId="33F48DB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5"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6"/>
  </w:num>
  <w:num w:numId="7" w16cid:durableId="1973601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8"/>
  </w:num>
  <w:num w:numId="12" w16cid:durableId="1692608256">
    <w:abstractNumId w:val="3"/>
  </w:num>
  <w:num w:numId="13" w16cid:durableId="10877255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50CC2"/>
    <w:rsid w:val="00056E10"/>
    <w:rsid w:val="00075BED"/>
    <w:rsid w:val="00082464"/>
    <w:rsid w:val="0008641C"/>
    <w:rsid w:val="00086F3A"/>
    <w:rsid w:val="0008736D"/>
    <w:rsid w:val="000943A4"/>
    <w:rsid w:val="00096D11"/>
    <w:rsid w:val="000B29AE"/>
    <w:rsid w:val="000B4C03"/>
    <w:rsid w:val="000D06BF"/>
    <w:rsid w:val="000E29AE"/>
    <w:rsid w:val="000F52F7"/>
    <w:rsid w:val="00123B3A"/>
    <w:rsid w:val="00136C86"/>
    <w:rsid w:val="001459A2"/>
    <w:rsid w:val="0016703A"/>
    <w:rsid w:val="001700F1"/>
    <w:rsid w:val="00173308"/>
    <w:rsid w:val="00180E23"/>
    <w:rsid w:val="00181367"/>
    <w:rsid w:val="00185516"/>
    <w:rsid w:val="00190DC3"/>
    <w:rsid w:val="00194FAA"/>
    <w:rsid w:val="0019552A"/>
    <w:rsid w:val="001A6119"/>
    <w:rsid w:val="001C0012"/>
    <w:rsid w:val="001C026D"/>
    <w:rsid w:val="001C0599"/>
    <w:rsid w:val="001C23FC"/>
    <w:rsid w:val="001C2D48"/>
    <w:rsid w:val="001C509F"/>
    <w:rsid w:val="001D5079"/>
    <w:rsid w:val="001D71B9"/>
    <w:rsid w:val="001E272B"/>
    <w:rsid w:val="001E466C"/>
    <w:rsid w:val="001F5220"/>
    <w:rsid w:val="00203146"/>
    <w:rsid w:val="00206222"/>
    <w:rsid w:val="00210165"/>
    <w:rsid w:val="002219B0"/>
    <w:rsid w:val="002221D9"/>
    <w:rsid w:val="00223964"/>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B7B44"/>
    <w:rsid w:val="002C32EB"/>
    <w:rsid w:val="002C3DCD"/>
    <w:rsid w:val="002C7BAD"/>
    <w:rsid w:val="002D07BA"/>
    <w:rsid w:val="002D6AC5"/>
    <w:rsid w:val="002F2037"/>
    <w:rsid w:val="00315252"/>
    <w:rsid w:val="00316305"/>
    <w:rsid w:val="00317779"/>
    <w:rsid w:val="003179C7"/>
    <w:rsid w:val="00320005"/>
    <w:rsid w:val="00337C63"/>
    <w:rsid w:val="00341107"/>
    <w:rsid w:val="0034229F"/>
    <w:rsid w:val="003464EA"/>
    <w:rsid w:val="00346597"/>
    <w:rsid w:val="00350613"/>
    <w:rsid w:val="003538AD"/>
    <w:rsid w:val="0036173C"/>
    <w:rsid w:val="00363AC1"/>
    <w:rsid w:val="00365916"/>
    <w:rsid w:val="0037287F"/>
    <w:rsid w:val="00377CD0"/>
    <w:rsid w:val="00381607"/>
    <w:rsid w:val="00386E4E"/>
    <w:rsid w:val="003943CE"/>
    <w:rsid w:val="003957A8"/>
    <w:rsid w:val="00397B7E"/>
    <w:rsid w:val="003A5178"/>
    <w:rsid w:val="003B3018"/>
    <w:rsid w:val="003B6C85"/>
    <w:rsid w:val="003C08D0"/>
    <w:rsid w:val="003C2403"/>
    <w:rsid w:val="003C4B02"/>
    <w:rsid w:val="003C7842"/>
    <w:rsid w:val="003D0B19"/>
    <w:rsid w:val="003D1117"/>
    <w:rsid w:val="003D437F"/>
    <w:rsid w:val="003E1707"/>
    <w:rsid w:val="003E2DA9"/>
    <w:rsid w:val="003E3E64"/>
    <w:rsid w:val="003F1D8B"/>
    <w:rsid w:val="003F21BF"/>
    <w:rsid w:val="00401FF7"/>
    <w:rsid w:val="00407368"/>
    <w:rsid w:val="00407A18"/>
    <w:rsid w:val="00411C9C"/>
    <w:rsid w:val="004205D2"/>
    <w:rsid w:val="00426947"/>
    <w:rsid w:val="00427834"/>
    <w:rsid w:val="00430735"/>
    <w:rsid w:val="0044595E"/>
    <w:rsid w:val="0045636B"/>
    <w:rsid w:val="004646D6"/>
    <w:rsid w:val="00464821"/>
    <w:rsid w:val="00466D00"/>
    <w:rsid w:val="004739D5"/>
    <w:rsid w:val="00482C24"/>
    <w:rsid w:val="00486E3D"/>
    <w:rsid w:val="00487E42"/>
    <w:rsid w:val="004A54D1"/>
    <w:rsid w:val="004A5CA2"/>
    <w:rsid w:val="004A6281"/>
    <w:rsid w:val="004B23B9"/>
    <w:rsid w:val="004B4F66"/>
    <w:rsid w:val="004B6207"/>
    <w:rsid w:val="004B7F72"/>
    <w:rsid w:val="004C0B81"/>
    <w:rsid w:val="004D32FA"/>
    <w:rsid w:val="004E09C5"/>
    <w:rsid w:val="004E2A3F"/>
    <w:rsid w:val="004F0094"/>
    <w:rsid w:val="004F1A61"/>
    <w:rsid w:val="004F3EBD"/>
    <w:rsid w:val="004F5873"/>
    <w:rsid w:val="00541D87"/>
    <w:rsid w:val="00541FB9"/>
    <w:rsid w:val="00546D29"/>
    <w:rsid w:val="00551EAD"/>
    <w:rsid w:val="00554002"/>
    <w:rsid w:val="0055560E"/>
    <w:rsid w:val="00555FDE"/>
    <w:rsid w:val="00570097"/>
    <w:rsid w:val="00571328"/>
    <w:rsid w:val="005745B9"/>
    <w:rsid w:val="00584164"/>
    <w:rsid w:val="00584D4D"/>
    <w:rsid w:val="005A5404"/>
    <w:rsid w:val="005A6F5E"/>
    <w:rsid w:val="005B1319"/>
    <w:rsid w:val="005B7527"/>
    <w:rsid w:val="005D470E"/>
    <w:rsid w:val="005E076E"/>
    <w:rsid w:val="005E455C"/>
    <w:rsid w:val="005E526B"/>
    <w:rsid w:val="005E6AC3"/>
    <w:rsid w:val="005E6AE4"/>
    <w:rsid w:val="005F659E"/>
    <w:rsid w:val="00605B3E"/>
    <w:rsid w:val="006072FC"/>
    <w:rsid w:val="00611030"/>
    <w:rsid w:val="00611D0F"/>
    <w:rsid w:val="00624915"/>
    <w:rsid w:val="00624E89"/>
    <w:rsid w:val="00633243"/>
    <w:rsid w:val="00636287"/>
    <w:rsid w:val="00651DB4"/>
    <w:rsid w:val="00664D34"/>
    <w:rsid w:val="006677FB"/>
    <w:rsid w:val="00693F67"/>
    <w:rsid w:val="00697054"/>
    <w:rsid w:val="00697E41"/>
    <w:rsid w:val="006A595D"/>
    <w:rsid w:val="006A7C2B"/>
    <w:rsid w:val="006B4512"/>
    <w:rsid w:val="006C05C4"/>
    <w:rsid w:val="006C2590"/>
    <w:rsid w:val="006C6213"/>
    <w:rsid w:val="006C63EC"/>
    <w:rsid w:val="006D2330"/>
    <w:rsid w:val="006F001C"/>
    <w:rsid w:val="006F309C"/>
    <w:rsid w:val="006F5F21"/>
    <w:rsid w:val="0071399D"/>
    <w:rsid w:val="0071585D"/>
    <w:rsid w:val="00717281"/>
    <w:rsid w:val="00722F1A"/>
    <w:rsid w:val="00726106"/>
    <w:rsid w:val="00734A73"/>
    <w:rsid w:val="00740529"/>
    <w:rsid w:val="00741BD2"/>
    <w:rsid w:val="00741FAE"/>
    <w:rsid w:val="00747942"/>
    <w:rsid w:val="00766307"/>
    <w:rsid w:val="00766E78"/>
    <w:rsid w:val="00770984"/>
    <w:rsid w:val="00773552"/>
    <w:rsid w:val="00775058"/>
    <w:rsid w:val="00786219"/>
    <w:rsid w:val="00790DF4"/>
    <w:rsid w:val="007A4A6D"/>
    <w:rsid w:val="007A51E2"/>
    <w:rsid w:val="007B4101"/>
    <w:rsid w:val="007B48E1"/>
    <w:rsid w:val="007C066E"/>
    <w:rsid w:val="007C1D34"/>
    <w:rsid w:val="007C2EAB"/>
    <w:rsid w:val="007D3EB0"/>
    <w:rsid w:val="007D442E"/>
    <w:rsid w:val="007E38B7"/>
    <w:rsid w:val="007E7DAB"/>
    <w:rsid w:val="007F4488"/>
    <w:rsid w:val="00801C5F"/>
    <w:rsid w:val="008050AA"/>
    <w:rsid w:val="00806576"/>
    <w:rsid w:val="008156DD"/>
    <w:rsid w:val="0081637E"/>
    <w:rsid w:val="0081715A"/>
    <w:rsid w:val="00826317"/>
    <w:rsid w:val="00830643"/>
    <w:rsid w:val="00831CCC"/>
    <w:rsid w:val="008371AD"/>
    <w:rsid w:val="00837965"/>
    <w:rsid w:val="00842964"/>
    <w:rsid w:val="0084721E"/>
    <w:rsid w:val="00861E9C"/>
    <w:rsid w:val="008634CA"/>
    <w:rsid w:val="0086588F"/>
    <w:rsid w:val="0086654A"/>
    <w:rsid w:val="008666F2"/>
    <w:rsid w:val="008740BF"/>
    <w:rsid w:val="00880966"/>
    <w:rsid w:val="008815C6"/>
    <w:rsid w:val="00884239"/>
    <w:rsid w:val="0089374D"/>
    <w:rsid w:val="008A51FF"/>
    <w:rsid w:val="008A68D5"/>
    <w:rsid w:val="008B2500"/>
    <w:rsid w:val="008B38C9"/>
    <w:rsid w:val="008B410F"/>
    <w:rsid w:val="008B4426"/>
    <w:rsid w:val="008B6DC7"/>
    <w:rsid w:val="008B74D9"/>
    <w:rsid w:val="008B79F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5717"/>
    <w:rsid w:val="009217F9"/>
    <w:rsid w:val="0092351B"/>
    <w:rsid w:val="009278EB"/>
    <w:rsid w:val="00936470"/>
    <w:rsid w:val="00950713"/>
    <w:rsid w:val="00954297"/>
    <w:rsid w:val="00960CAD"/>
    <w:rsid w:val="00962DDA"/>
    <w:rsid w:val="009651D2"/>
    <w:rsid w:val="00966813"/>
    <w:rsid w:val="00970D55"/>
    <w:rsid w:val="00971A3E"/>
    <w:rsid w:val="0097444E"/>
    <w:rsid w:val="00981677"/>
    <w:rsid w:val="0098207A"/>
    <w:rsid w:val="009853CB"/>
    <w:rsid w:val="0098563E"/>
    <w:rsid w:val="009876CD"/>
    <w:rsid w:val="009A375C"/>
    <w:rsid w:val="009A3B8F"/>
    <w:rsid w:val="009A5B86"/>
    <w:rsid w:val="009A771B"/>
    <w:rsid w:val="009B1C6E"/>
    <w:rsid w:val="009B2153"/>
    <w:rsid w:val="009B24C0"/>
    <w:rsid w:val="009B58C9"/>
    <w:rsid w:val="009C5E18"/>
    <w:rsid w:val="009D127D"/>
    <w:rsid w:val="009E202C"/>
    <w:rsid w:val="009E3317"/>
    <w:rsid w:val="009E5B55"/>
    <w:rsid w:val="009F232F"/>
    <w:rsid w:val="00A102E1"/>
    <w:rsid w:val="00A1356B"/>
    <w:rsid w:val="00A17B8F"/>
    <w:rsid w:val="00A209BF"/>
    <w:rsid w:val="00A2495F"/>
    <w:rsid w:val="00A265AA"/>
    <w:rsid w:val="00A27659"/>
    <w:rsid w:val="00A27C06"/>
    <w:rsid w:val="00A30166"/>
    <w:rsid w:val="00A32C5D"/>
    <w:rsid w:val="00A3452D"/>
    <w:rsid w:val="00A368F4"/>
    <w:rsid w:val="00A405FD"/>
    <w:rsid w:val="00A40FB5"/>
    <w:rsid w:val="00A47E1A"/>
    <w:rsid w:val="00A566AD"/>
    <w:rsid w:val="00A603C9"/>
    <w:rsid w:val="00A60D4F"/>
    <w:rsid w:val="00A635B3"/>
    <w:rsid w:val="00A65D3C"/>
    <w:rsid w:val="00A6602B"/>
    <w:rsid w:val="00A719CD"/>
    <w:rsid w:val="00A749BB"/>
    <w:rsid w:val="00A7791B"/>
    <w:rsid w:val="00A81C37"/>
    <w:rsid w:val="00A858BA"/>
    <w:rsid w:val="00A876AE"/>
    <w:rsid w:val="00A943EC"/>
    <w:rsid w:val="00A96C6E"/>
    <w:rsid w:val="00AA13DB"/>
    <w:rsid w:val="00AA2571"/>
    <w:rsid w:val="00AB4A3C"/>
    <w:rsid w:val="00AB7740"/>
    <w:rsid w:val="00AC1B51"/>
    <w:rsid w:val="00AC37F0"/>
    <w:rsid w:val="00AC65B1"/>
    <w:rsid w:val="00AC7A61"/>
    <w:rsid w:val="00AD56AF"/>
    <w:rsid w:val="00AD5D04"/>
    <w:rsid w:val="00AD7E43"/>
    <w:rsid w:val="00AF57F2"/>
    <w:rsid w:val="00B008FB"/>
    <w:rsid w:val="00B0138B"/>
    <w:rsid w:val="00B063AF"/>
    <w:rsid w:val="00B130DD"/>
    <w:rsid w:val="00B154BD"/>
    <w:rsid w:val="00B21365"/>
    <w:rsid w:val="00B21849"/>
    <w:rsid w:val="00B25FD8"/>
    <w:rsid w:val="00B2612A"/>
    <w:rsid w:val="00B2780B"/>
    <w:rsid w:val="00B31307"/>
    <w:rsid w:val="00B3136B"/>
    <w:rsid w:val="00B328D9"/>
    <w:rsid w:val="00B33B03"/>
    <w:rsid w:val="00B41080"/>
    <w:rsid w:val="00B42CC1"/>
    <w:rsid w:val="00B431F7"/>
    <w:rsid w:val="00B43C0F"/>
    <w:rsid w:val="00B462C1"/>
    <w:rsid w:val="00B46490"/>
    <w:rsid w:val="00B5182F"/>
    <w:rsid w:val="00B570FD"/>
    <w:rsid w:val="00B643AD"/>
    <w:rsid w:val="00B6630C"/>
    <w:rsid w:val="00B67BB6"/>
    <w:rsid w:val="00B75D55"/>
    <w:rsid w:val="00B841DC"/>
    <w:rsid w:val="00B84E04"/>
    <w:rsid w:val="00B8618B"/>
    <w:rsid w:val="00B863AB"/>
    <w:rsid w:val="00B876E9"/>
    <w:rsid w:val="00B962BF"/>
    <w:rsid w:val="00B97051"/>
    <w:rsid w:val="00BB0B6D"/>
    <w:rsid w:val="00BC0F09"/>
    <w:rsid w:val="00BC19B0"/>
    <w:rsid w:val="00BC3B77"/>
    <w:rsid w:val="00BC69EF"/>
    <w:rsid w:val="00BD52E3"/>
    <w:rsid w:val="00BD5530"/>
    <w:rsid w:val="00BE1DD6"/>
    <w:rsid w:val="00BE20BB"/>
    <w:rsid w:val="00BE287A"/>
    <w:rsid w:val="00BE4AC4"/>
    <w:rsid w:val="00BE5FB3"/>
    <w:rsid w:val="00C06FF7"/>
    <w:rsid w:val="00C15254"/>
    <w:rsid w:val="00C2073B"/>
    <w:rsid w:val="00C2198B"/>
    <w:rsid w:val="00C22A8E"/>
    <w:rsid w:val="00C25494"/>
    <w:rsid w:val="00C332C0"/>
    <w:rsid w:val="00C36917"/>
    <w:rsid w:val="00C45618"/>
    <w:rsid w:val="00C5028F"/>
    <w:rsid w:val="00C537C3"/>
    <w:rsid w:val="00C56F86"/>
    <w:rsid w:val="00C613E6"/>
    <w:rsid w:val="00C66D8C"/>
    <w:rsid w:val="00C80567"/>
    <w:rsid w:val="00C87F2C"/>
    <w:rsid w:val="00C910DC"/>
    <w:rsid w:val="00CA32FC"/>
    <w:rsid w:val="00CB39D7"/>
    <w:rsid w:val="00CC6D45"/>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42C0"/>
    <w:rsid w:val="00D25674"/>
    <w:rsid w:val="00D362DC"/>
    <w:rsid w:val="00D4002D"/>
    <w:rsid w:val="00D450B5"/>
    <w:rsid w:val="00D5252C"/>
    <w:rsid w:val="00D52D69"/>
    <w:rsid w:val="00D63CFD"/>
    <w:rsid w:val="00D645CF"/>
    <w:rsid w:val="00D75700"/>
    <w:rsid w:val="00D77FFB"/>
    <w:rsid w:val="00D80CF0"/>
    <w:rsid w:val="00D81343"/>
    <w:rsid w:val="00D90081"/>
    <w:rsid w:val="00D90777"/>
    <w:rsid w:val="00DA10E5"/>
    <w:rsid w:val="00DA1D06"/>
    <w:rsid w:val="00DA2B69"/>
    <w:rsid w:val="00DA2FE2"/>
    <w:rsid w:val="00DB3149"/>
    <w:rsid w:val="00DB34CC"/>
    <w:rsid w:val="00DC749B"/>
    <w:rsid w:val="00DD0D90"/>
    <w:rsid w:val="00DD1CBB"/>
    <w:rsid w:val="00DD65E7"/>
    <w:rsid w:val="00DE2304"/>
    <w:rsid w:val="00DF1090"/>
    <w:rsid w:val="00DF1CB2"/>
    <w:rsid w:val="00DF3088"/>
    <w:rsid w:val="00DF644C"/>
    <w:rsid w:val="00E14172"/>
    <w:rsid w:val="00E17B81"/>
    <w:rsid w:val="00E6025B"/>
    <w:rsid w:val="00E63DD9"/>
    <w:rsid w:val="00E67DCC"/>
    <w:rsid w:val="00E8336B"/>
    <w:rsid w:val="00E85DE4"/>
    <w:rsid w:val="00E86C86"/>
    <w:rsid w:val="00E92970"/>
    <w:rsid w:val="00E941E1"/>
    <w:rsid w:val="00EA48E7"/>
    <w:rsid w:val="00EA5D03"/>
    <w:rsid w:val="00EA6298"/>
    <w:rsid w:val="00EB2C0D"/>
    <w:rsid w:val="00EB6E1A"/>
    <w:rsid w:val="00EB739B"/>
    <w:rsid w:val="00EC0BCA"/>
    <w:rsid w:val="00EC1324"/>
    <w:rsid w:val="00EC1C7A"/>
    <w:rsid w:val="00EC5417"/>
    <w:rsid w:val="00EC7F26"/>
    <w:rsid w:val="00EE60ED"/>
    <w:rsid w:val="00EF19E4"/>
    <w:rsid w:val="00EF631B"/>
    <w:rsid w:val="00EF6E96"/>
    <w:rsid w:val="00EF70E2"/>
    <w:rsid w:val="00F03223"/>
    <w:rsid w:val="00F06494"/>
    <w:rsid w:val="00F104DE"/>
    <w:rsid w:val="00F1467F"/>
    <w:rsid w:val="00F14E12"/>
    <w:rsid w:val="00F26229"/>
    <w:rsid w:val="00F329FB"/>
    <w:rsid w:val="00F374B2"/>
    <w:rsid w:val="00F407B9"/>
    <w:rsid w:val="00F52ADB"/>
    <w:rsid w:val="00F602CE"/>
    <w:rsid w:val="00F66108"/>
    <w:rsid w:val="00F73787"/>
    <w:rsid w:val="00F778E2"/>
    <w:rsid w:val="00F8639B"/>
    <w:rsid w:val="00F86B44"/>
    <w:rsid w:val="00F95A46"/>
    <w:rsid w:val="00FA57E1"/>
    <w:rsid w:val="00FB114A"/>
    <w:rsid w:val="00FB4AA4"/>
    <w:rsid w:val="00FB5D13"/>
    <w:rsid w:val="00FC56D3"/>
    <w:rsid w:val="00FC7596"/>
    <w:rsid w:val="00FC79F6"/>
    <w:rsid w:val="00FE0AE9"/>
    <w:rsid w:val="00FE4A2F"/>
    <w:rsid w:val="00FE5CEA"/>
    <w:rsid w:val="00FE6BAE"/>
    <w:rsid w:val="00FF2E3D"/>
    <w:rsid w:val="1CC1FBE8"/>
    <w:rsid w:val="26CA0C25"/>
    <w:rsid w:val="29546352"/>
    <w:rsid w:val="45BE36F6"/>
    <w:rsid w:val="48CCE04D"/>
    <w:rsid w:val="55565862"/>
    <w:rsid w:val="57ADE4DA"/>
    <w:rsid w:val="57CCAF08"/>
    <w:rsid w:val="5F6C5595"/>
    <w:rsid w:val="66C48255"/>
    <w:rsid w:val="78F7FA4C"/>
    <w:rsid w:val="7CFDF3A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12DC4A5A-84F1-4A44-AC50-23ECCB17C5E8}"/>
</file>

<file path=customXml/itemProps3.xml><?xml version="1.0" encoding="utf-8"?>
<ds:datastoreItem xmlns:ds="http://schemas.openxmlformats.org/officeDocument/2006/customXml" ds:itemID="{69E64E0C-F328-4D79-81B3-0D2BB84B0BD9}"/>
</file>

<file path=customXml/itemProps4.xml><?xml version="1.0" encoding="utf-8"?>
<ds:datastoreItem xmlns:ds="http://schemas.openxmlformats.org/officeDocument/2006/customXml" ds:itemID="{C02CE8C2-B0EB-467D-8A4A-FBA42CD7AB2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459</cp:revision>
  <cp:lastPrinted>2023-07-13T17:14:00Z</cp:lastPrinted>
  <dcterms:created xsi:type="dcterms:W3CDTF">2022-12-22T22:59:00Z</dcterms:created>
  <dcterms:modified xsi:type="dcterms:W3CDTF">2025-06-18T15:27:02Z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