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4147AC" w:rsidR="007A1D6A" w:rsidP="000D4627" w:rsidRDefault="00F15FBA" w14:paraId="2EB47530" w14:textId="01F4D0B8">
      <w:pPr>
        <w:pStyle w:val="Ttulo"/>
        <w:outlineLvl w:val="0"/>
        <w:rPr>
          <w:lang w:val="es-PE"/>
        </w:rPr>
      </w:pPr>
      <w:r w:rsidRPr="004147AC">
        <w:rPr>
          <w:lang w:val="es-PE"/>
        </w:rPr>
        <w:t>RESOLUCIÓN N</w:t>
      </w:r>
      <w:r w:rsidRPr="004147AC" w:rsidR="001631D6">
        <w:rPr>
          <w:lang w:val="es-PE"/>
        </w:rPr>
        <w:t xml:space="preserve">° </w:t>
      </w:r>
      <w:r w:rsidRPr="004147AC" w:rsidR="005A778E">
        <w:rPr>
          <w:lang w:val="es-PE"/>
        </w:rPr>
        <w:t>1</w:t>
      </w:r>
      <w:r w:rsidRPr="004147AC" w:rsidR="002A2B2E">
        <w:rPr>
          <w:lang w:val="es-PE"/>
        </w:rPr>
        <w:t>5</w:t>
      </w:r>
      <w:r w:rsidRPr="004147AC" w:rsidR="00106861">
        <w:rPr>
          <w:lang w:val="es-PE"/>
        </w:rPr>
        <w:t>2</w:t>
      </w:r>
      <w:r w:rsidRPr="004147AC" w:rsidR="001631D6">
        <w:rPr>
          <w:lang w:val="es-PE"/>
        </w:rPr>
        <w:t>/2</w:t>
      </w:r>
      <w:r w:rsidRPr="004147AC" w:rsidR="00BD063F">
        <w:rPr>
          <w:lang w:val="es-PE"/>
        </w:rPr>
        <w:t>3</w:t>
      </w:r>
    </w:p>
    <w:p w:rsidRPr="004147AC" w:rsidR="00210261" w:rsidP="00210261" w:rsidRDefault="00210261" w14:paraId="1A7422B1" w14:textId="77777777">
      <w:pPr>
        <w:rPr>
          <w:b/>
          <w:bCs/>
          <w:lang w:val="es-PE"/>
        </w:rPr>
      </w:pPr>
    </w:p>
    <w:p w:rsidRPr="004147AC" w:rsidR="004147AC" w:rsidP="004147AC" w:rsidRDefault="004147AC" w14:paraId="5B89B6A4" w14:textId="77777777">
      <w:pPr>
        <w:jc w:val="both"/>
      </w:pPr>
      <w:r w:rsidRPr="004147AC">
        <w:rPr>
          <w:rStyle w:val="Textoennegrita"/>
        </w:rPr>
        <w:t>VISTOS:</w:t>
      </w:r>
    </w:p>
    <w:p w:rsidRPr="004147AC" w:rsidR="004147AC" w:rsidP="004147AC" w:rsidRDefault="004147AC" w14:paraId="4D309169" w14:textId="77777777">
      <w:pPr>
        <w:jc w:val="both"/>
        <w:rPr>
          <w:lang w:val="es-PE"/>
        </w:rPr>
      </w:pPr>
    </w:p>
    <w:p w:rsidRPr="004147AC" w:rsidR="004147AC" w:rsidP="004147AC" w:rsidRDefault="004147AC" w14:paraId="5B474F32" w14:textId="158FAFBA">
      <w:pPr>
        <w:jc w:val="both"/>
        <w:rPr>
          <w:lang w:val="es-PE"/>
        </w:rPr>
      </w:pPr>
      <w:r w:rsidRPr="3F1F0117" w:rsidR="004147AC">
        <w:rPr>
          <w:lang w:val="es-PE"/>
        </w:rPr>
        <w:t xml:space="preserve">Que, doña </w:t>
      </w:r>
      <w:r w:rsidRPr="3F1F0117" w:rsidR="1D382161">
        <w:rPr>
          <w:b w:val="1"/>
          <w:bCs w:val="1"/>
        </w:rPr>
        <w:t>.....................................................................................</w:t>
      </w:r>
      <w:r w:rsidRPr="3F1F0117" w:rsidR="004147AC">
        <w:rPr>
          <w:b w:val="1"/>
          <w:bCs w:val="1"/>
          <w:lang w:val="es-PE"/>
        </w:rPr>
        <w:t xml:space="preserve"> </w:t>
      </w:r>
      <w:r w:rsidRPr="3F1F0117" w:rsidR="004147AC">
        <w:rPr>
          <w:lang w:val="es-PE"/>
        </w:rPr>
        <w:t xml:space="preserve">(en adelante, la reclamante) interpone reclamación ante esta Defensoría del Asegurado (DEFASEG), solicitando que </w:t>
      </w:r>
      <w:r w:rsidRPr="3F1F0117" w:rsidR="37B97CD5">
        <w:rPr>
          <w:b w:val="1"/>
          <w:bCs w:val="1"/>
          <w:lang w:val="es-PE"/>
        </w:rPr>
        <w:t>..........................................................</w:t>
      </w:r>
      <w:r w:rsidRPr="3F1F0117" w:rsidR="004147AC">
        <w:rPr>
          <w:b w:val="1"/>
          <w:bCs w:val="1"/>
          <w:lang w:val="es-PE"/>
        </w:rPr>
        <w:t xml:space="preserve"> </w:t>
      </w:r>
      <w:r w:rsidRPr="3F1F0117" w:rsidR="004147AC">
        <w:rPr>
          <w:lang w:val="es-PE"/>
        </w:rPr>
        <w:t>(en adelante, la aseguradora)</w:t>
      </w:r>
      <w:r w:rsidRPr="3F1F0117" w:rsidR="004147AC">
        <w:rPr>
          <w:b w:val="1"/>
          <w:bCs w:val="1"/>
          <w:lang w:val="es-PE"/>
        </w:rPr>
        <w:t xml:space="preserve"> </w:t>
      </w:r>
      <w:r w:rsidRPr="3F1F0117" w:rsidR="004147AC">
        <w:rPr>
          <w:lang w:val="es-PE"/>
        </w:rPr>
        <w:t xml:space="preserve">apruebe su solicitud de ampliación de cobertura de su Seguro de Tarjetas 360 </w:t>
      </w:r>
      <w:r w:rsidRPr="3F1F0117" w:rsidR="004147AC">
        <w:rPr>
          <w:lang w:val="es-PE"/>
        </w:rPr>
        <w:t>N°</w:t>
      </w:r>
      <w:r w:rsidRPr="3F1F0117" w:rsidR="004147AC">
        <w:rPr>
          <w:lang w:val="es-PE"/>
        </w:rPr>
        <w:t xml:space="preserve"> </w:t>
      </w:r>
      <w:r w:rsidRPr="3F1F0117" w:rsidR="63C29A6B">
        <w:rPr>
          <w:lang w:val="es-PE"/>
        </w:rPr>
        <w:t>..................................</w:t>
      </w:r>
      <w:r w:rsidRPr="3F1F0117" w:rsidR="004147AC">
        <w:rPr>
          <w:lang w:val="es-PE"/>
        </w:rPr>
        <w:t xml:space="preserve"> (en adelante, la póliza).</w:t>
      </w:r>
    </w:p>
    <w:p w:rsidRPr="004147AC" w:rsidR="004147AC" w:rsidP="004147AC" w:rsidRDefault="004147AC" w14:paraId="59B61A23"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147AC" w:rsidR="004147AC" w:rsidP="004147AC" w:rsidRDefault="004147AC" w14:paraId="3A159CE9" w14:textId="77777777">
      <w:pPr>
        <w:jc w:val="both"/>
        <w:rPr>
          <w:rFonts w:eastAsia="Arial Unicode MS"/>
          <w:lang w:val="es-PE"/>
        </w:rPr>
      </w:pPr>
      <w:r w:rsidRPr="004147AC">
        <w:rPr>
          <w:rFonts w:eastAsia="Arial Unicode MS"/>
          <w:lang w:val="es-PE"/>
        </w:rPr>
        <w:t>Que, la señalada reclamación cumple con los requisitos de materia, cuantía y oportunidad establecidos en el Reglamento de la DEFASEG (http://www.defaseg.com.pe/reglamento);</w:t>
      </w:r>
    </w:p>
    <w:p w:rsidRPr="004147AC" w:rsidR="004147AC" w:rsidP="004147AC" w:rsidRDefault="004147AC" w14:paraId="6A317B92" w14:textId="77777777">
      <w:pPr>
        <w:tabs>
          <w:tab w:val="left" w:pos="2160"/>
        </w:tabs>
        <w:jc w:val="both"/>
        <w:rPr>
          <w:lang w:val="es-PE"/>
        </w:rPr>
      </w:pPr>
    </w:p>
    <w:p w:rsidRPr="004147AC" w:rsidR="004147AC" w:rsidP="004147AC" w:rsidRDefault="004147AC" w14:paraId="075E8395" w14:textId="77777777">
      <w:pPr>
        <w:tabs>
          <w:tab w:val="num" w:pos="720"/>
        </w:tabs>
        <w:jc w:val="both"/>
        <w:rPr>
          <w:lang w:val="es-PE"/>
        </w:rPr>
      </w:pPr>
      <w:r w:rsidRPr="004147AC">
        <w:rPr>
          <w:lang w:val="es-PE"/>
        </w:rPr>
        <w:t>Que, habiéndosele corrido traslado de la respectiva reclamación, la aseguradora presentó sus respectivos descargos;</w:t>
      </w:r>
    </w:p>
    <w:p w:rsidRPr="004147AC" w:rsidR="004147AC" w:rsidP="004147AC" w:rsidRDefault="004147AC" w14:paraId="4FEAA20D" w14:textId="77777777">
      <w:pPr>
        <w:tabs>
          <w:tab w:val="num" w:pos="720"/>
        </w:tabs>
        <w:jc w:val="both"/>
        <w:rPr>
          <w:lang w:val="es-PE"/>
        </w:rPr>
      </w:pPr>
    </w:p>
    <w:p w:rsidRPr="004147AC" w:rsidR="004147AC" w:rsidP="004147AC" w:rsidRDefault="004147AC" w14:paraId="7757AC07" w14:textId="77777777">
      <w:pPr>
        <w:tabs>
          <w:tab w:val="num" w:pos="720"/>
        </w:tabs>
        <w:jc w:val="both"/>
        <w:rPr>
          <w:lang w:val="es-PE"/>
        </w:rPr>
      </w:pPr>
      <w:r w:rsidRPr="004147AC">
        <w:rPr>
          <w:lang w:val="es-PE"/>
        </w:rPr>
        <w:t>Que, el 19 de junio de 2023 se realizó la audiencia virtual de vista con la concurrencia de ambas partes, quienes tuvieron oportunidad de exponer sus respectivas posiciones tratándose de la materia reclamada, absolviendo las diversas preguntas que les fueron formuladas. Asimismo, en la referida audiencia, se solicitó que, en un plazo no mayor a 03 días hábiles, la aseguradora cumpla con remitir los documentos que acrediten la contratación del seguro por parte de la reclamante;</w:t>
      </w:r>
    </w:p>
    <w:p w:rsidRPr="004147AC" w:rsidR="004147AC" w:rsidP="004147AC" w:rsidRDefault="004147AC" w14:paraId="796F8A8A" w14:textId="77777777">
      <w:pPr>
        <w:tabs>
          <w:tab w:val="left" w:pos="0"/>
          <w:tab w:val="left" w:pos="708"/>
          <w:tab w:val="left" w:pos="1416"/>
          <w:tab w:val="left" w:pos="2160"/>
          <w:tab w:val="left" w:pos="3540"/>
          <w:tab w:val="left" w:pos="4248"/>
          <w:tab w:val="left" w:pos="4956"/>
          <w:tab w:val="left" w:pos="5664"/>
          <w:tab w:val="left" w:pos="6372"/>
          <w:tab w:val="left" w:pos="7125"/>
        </w:tabs>
        <w:jc w:val="both"/>
        <w:rPr>
          <w:lang w:val="es-PE"/>
        </w:rPr>
      </w:pPr>
    </w:p>
    <w:p w:rsidRPr="004147AC" w:rsidR="004147AC" w:rsidP="004147AC" w:rsidRDefault="004147AC" w14:paraId="4722D608" w14:textId="77777777">
      <w:pPr>
        <w:jc w:val="both"/>
      </w:pPr>
      <w:r w:rsidRPr="004147AC">
        <w:t xml:space="preserve">Que, en síntesis, la reclamante manifiesta lo siguiente: a) sufre el robo de sus pertenencias el 17 de diciembre de 2022, siendo que interpone la denuncia policial correspondiente el 22 de diciembre de 2022; b) </w:t>
      </w:r>
      <w:r w:rsidRPr="004147AC">
        <w:rPr>
          <w:lang w:val="es-PE"/>
        </w:rPr>
        <w:t>cuestiona la utilidad de la contratación de un seguro, si es que no le brindará la cobertura esperada, manifestando además que no conocía el procedimiento a seguir en caso de siniestro y que no leyó el correo que le envió la aseguradora conteniendo los términos y condiciones del seguro contratado; c) interpuso la denuncia de forma tardía, ya que no conocía cuáles eran los procedimientos para la solicitud de cobertura del siniestro, conforme a la póliza;</w:t>
      </w:r>
    </w:p>
    <w:p w:rsidRPr="004147AC" w:rsidR="004147AC" w:rsidP="004147AC" w:rsidRDefault="004147AC" w14:paraId="1E79BB2A" w14:textId="77777777">
      <w:pPr>
        <w:jc w:val="both"/>
      </w:pPr>
    </w:p>
    <w:p w:rsidRPr="004147AC" w:rsidR="004147AC" w:rsidP="004147AC" w:rsidRDefault="004147AC" w14:paraId="3F0DEDF5" w14:textId="77777777">
      <w:pPr>
        <w:jc w:val="both"/>
        <w:rPr>
          <w:lang w:val="es-PE"/>
        </w:rPr>
      </w:pPr>
      <w:r w:rsidRPr="004147AC">
        <w:t xml:space="preserve">Que, por su parte, la aseguradora sustenta su posición resumidamente en lo siguiente: </w:t>
      </w:r>
      <w:r w:rsidRPr="004147AC">
        <w:rPr>
          <w:lang w:val="es-PE"/>
        </w:rPr>
        <w:t>a) rechazó la cobertura de la Póliza, al advertir que la reclamante no había cumplido con las cargas establecidas en esta, en la medida que el bloqueo de las tarjetas aseguradas se produjo cuatro días después de ocurrido el siniestro; b) la aseguradora agrega que su cobertura, en caso se cumplan los términos para su solicitud, solo abarca lo referido a la tarjeta emitida por el Banco Internacional del Perú S.A.A. (Interbank); c) la reclamante no solo incumplió la obligación que tenía para bloquear la tarjeta asegurada dentro del plazo establecido en la Póliza, sino que tampoco cumplió con presentar la denuncia policial dentro del plazo de 24 (veinticuatro) horas;</w:t>
      </w:r>
    </w:p>
    <w:p w:rsidRPr="004147AC" w:rsidR="004147AC" w:rsidP="004147AC" w:rsidRDefault="004147AC" w14:paraId="146EB695" w14:textId="77777777">
      <w:pPr>
        <w:jc w:val="both"/>
        <w:rPr>
          <w:lang w:val="es-PE"/>
        </w:rPr>
      </w:pPr>
    </w:p>
    <w:p w:rsidRPr="004147AC" w:rsidR="004147AC" w:rsidP="004147AC" w:rsidRDefault="004147AC" w14:paraId="765F3F27" w14:textId="77777777">
      <w:pPr>
        <w:jc w:val="both"/>
        <w:rPr>
          <w:lang w:val="es-MX"/>
        </w:rPr>
      </w:pPr>
    </w:p>
    <w:p w:rsidRPr="004147AC" w:rsidR="004147AC" w:rsidP="004147AC" w:rsidRDefault="004147AC" w14:paraId="3F06B0E1" w14:textId="77777777">
      <w:pPr>
        <w:jc w:val="both"/>
      </w:pPr>
      <w:r w:rsidRPr="004147AC">
        <w:rPr>
          <w:rStyle w:val="Textoennegrita"/>
        </w:rPr>
        <w:t>CONSIDERANDO:</w:t>
      </w:r>
    </w:p>
    <w:p w:rsidRPr="004147AC" w:rsidR="004147AC" w:rsidP="004147AC" w:rsidRDefault="004147AC" w14:paraId="7EBC8F5C" w14:textId="77777777">
      <w:pPr>
        <w:jc w:val="both"/>
      </w:pPr>
      <w:r w:rsidRPr="004147AC">
        <w:t> </w:t>
      </w:r>
    </w:p>
    <w:p w:rsidRPr="004147AC" w:rsidR="004147AC" w:rsidP="004147AC" w:rsidRDefault="004147AC" w14:paraId="22D4C4A5" w14:textId="77777777">
      <w:pPr>
        <w:jc w:val="both"/>
        <w:rPr>
          <w:lang w:val="es-PE"/>
        </w:rPr>
      </w:pPr>
      <w:r w:rsidRPr="004147AC">
        <w:rPr>
          <w:b/>
          <w:u w:val="single"/>
          <w:lang w:val="es-PE"/>
        </w:rPr>
        <w:t>Primero</w:t>
      </w:r>
      <w:r w:rsidRPr="004147AC">
        <w:rPr>
          <w:b/>
          <w:lang w:val="es-PE"/>
        </w:rPr>
        <w:t xml:space="preserve">: </w:t>
      </w:r>
      <w:r w:rsidRPr="004147AC">
        <w:rPr>
          <w:lang w:val="es-PE"/>
        </w:rPr>
        <w:t>Conforme a su Reglamento, la</w:t>
      </w:r>
      <w:r w:rsidRPr="004147AC">
        <w:rPr>
          <w:b/>
          <w:bCs/>
          <w:lang w:val="es-PE"/>
        </w:rPr>
        <w:t xml:space="preserve"> </w:t>
      </w:r>
      <w:r w:rsidRPr="004147AC">
        <w:rPr>
          <w:lang w:val="es-PE"/>
        </w:rPr>
        <w:t xml:space="preserve">DEFASEG está orientada a la protección de los derechos de los asegurados o usuarios de los servicios del seguro privado contratados en el país, mediante la solución de controversias que se susciten con las empresas aseguradoras, respecto de rechazos o liquidación de cobertura de siniestros; entendiéndose por </w:t>
      </w:r>
      <w:r w:rsidRPr="004147AC">
        <w:rPr>
          <w:lang w:val="es-PE"/>
        </w:rPr>
        <w:lastRenderedPageBreak/>
        <w:t xml:space="preserve">“asegurados” y “usuarios de seguros” a los asegurados propiamente dichos, a los contratantes del respectivo seguro y/o a los beneficiarios nombrados en las pólizas. </w:t>
      </w:r>
    </w:p>
    <w:p w:rsidRPr="004147AC" w:rsidR="004147AC" w:rsidP="004147AC" w:rsidRDefault="004147AC" w14:paraId="5788AA1C" w14:textId="77777777">
      <w:pPr>
        <w:jc w:val="both"/>
        <w:rPr>
          <w:bCs/>
        </w:rPr>
      </w:pPr>
    </w:p>
    <w:p w:rsidRPr="004147AC" w:rsidR="004147AC" w:rsidP="004147AC" w:rsidRDefault="004147AC" w14:paraId="30F2C88B" w14:textId="77777777">
      <w:pPr>
        <w:jc w:val="both"/>
        <w:rPr>
          <w:bCs/>
          <w:lang w:val="es-PE"/>
        </w:rPr>
      </w:pPr>
      <w:r w:rsidRPr="004147AC">
        <w:rPr>
          <w:b/>
          <w:bCs/>
          <w:u w:val="single"/>
          <w:lang w:val="es-PE"/>
        </w:rPr>
        <w:t>Segundo</w:t>
      </w:r>
      <w:r w:rsidRPr="004147AC">
        <w:rPr>
          <w:b/>
          <w:bCs/>
          <w:lang w:val="es-PE"/>
        </w:rPr>
        <w:t>:</w:t>
      </w:r>
      <w:r w:rsidRPr="004147AC">
        <w:rPr>
          <w:bCs/>
          <w:lang w:val="es-PE"/>
        </w:rPr>
        <w:t xml:space="preserve"> </w:t>
      </w:r>
      <w:r w:rsidRPr="004147AC">
        <w:rPr>
          <w:lang w:val="es-PE"/>
        </w:rPr>
        <w:t xml:space="preserve">Asimismo, de acuerdo a </w:t>
      </w:r>
      <w:r w:rsidRPr="004147AC">
        <w:rPr>
          <w:bCs/>
          <w:lang w:val="es-PE"/>
        </w:rPr>
        <w:t>su Reglamento, la DEFASEG sólo es competente para pronunciarse y resolver las reclamaciones indemnizatorias de los asegurados que hubiesen sido sometidas a su conocimiento, sobre la base de la documentación obrante en el correspondiente expediente y con arreglo a derecho, siempre y cuando las señaladas reclamaciones cumplan los requisitos reglamentarios de materia, cuantía y oportunidad, de manera que las reclamaciones por materias distintas al otorgamiento de cobertura, como pueden las pretensiones indemnizatorias por daños y perjuicios, por reembolso de gastos, o idoneidad de servicios, son ajenas a la competencia funcional de esta Defensoría.</w:t>
      </w:r>
    </w:p>
    <w:p w:rsidRPr="004147AC" w:rsidR="004147AC" w:rsidP="004147AC" w:rsidRDefault="004147AC" w14:paraId="6D044433" w14:textId="77777777">
      <w:pPr>
        <w:jc w:val="both"/>
        <w:rPr>
          <w:lang w:val="es-PE"/>
        </w:rPr>
      </w:pPr>
    </w:p>
    <w:p w:rsidRPr="004147AC" w:rsidR="004147AC" w:rsidP="004147AC" w:rsidRDefault="004147AC" w14:paraId="57B95236" w14:textId="77777777">
      <w:pPr>
        <w:jc w:val="both"/>
      </w:pPr>
      <w:r w:rsidRPr="004147AC">
        <w:rPr>
          <w:b/>
          <w:bCs/>
          <w:u w:val="single"/>
          <w:lang w:val="es-PE"/>
        </w:rPr>
        <w:t>Tercero</w:t>
      </w:r>
      <w:r w:rsidRPr="004147AC">
        <w:rPr>
          <w:b/>
          <w:bCs/>
          <w:lang w:val="es-PE"/>
        </w:rPr>
        <w:t>:</w:t>
      </w:r>
      <w:r w:rsidRPr="004147AC">
        <w:rPr>
          <w:lang w:val="es-PE"/>
        </w:rPr>
        <w:t xml:space="preserve"> Que, de acuerdo a la Ley Nro. </w:t>
      </w:r>
      <w:r w:rsidRPr="004147AC">
        <w:t xml:space="preserve">29946 – Ley del Contrato de Seguro, norma legal vigente con ocasión de la celebración del contrato al cual se contrae el presente caso, </w:t>
      </w:r>
      <w:r w:rsidRPr="004147AC">
        <w:rPr>
          <w:lang w:val="es-PE"/>
        </w:rPr>
        <w:t>todas las cuestiones jurídicas se rigen por lo dispuesto en dicha ley y por las que reglas que se acuerden convencionalmente, en cuanto no vulneren los principios esenciales de la naturaleza jurídica del seguro, siendo que sólo se aplica el derecho común a falta de disposiciones del derecho de seguros o de protección al consumidor.</w:t>
      </w:r>
    </w:p>
    <w:p w:rsidRPr="004147AC" w:rsidR="004147AC" w:rsidP="004147AC" w:rsidRDefault="004147AC" w14:paraId="7B93BADA" w14:textId="77777777">
      <w:pPr>
        <w:jc w:val="both"/>
        <w:rPr>
          <w:b/>
          <w:u w:val="single"/>
          <w:lang w:val="es-PE"/>
        </w:rPr>
      </w:pPr>
    </w:p>
    <w:p w:rsidRPr="004147AC" w:rsidR="004147AC" w:rsidP="004147AC" w:rsidRDefault="004147AC" w14:paraId="6D744A35" w14:textId="77777777">
      <w:pPr>
        <w:jc w:val="both"/>
        <w:rPr>
          <w:lang w:val="es-PE"/>
        </w:rPr>
      </w:pPr>
      <w:r w:rsidRPr="004147AC">
        <w:rPr>
          <w:b/>
          <w:u w:val="single"/>
          <w:lang w:val="es-PE"/>
        </w:rPr>
        <w:t>Cuarto</w:t>
      </w:r>
      <w:r w:rsidRPr="004147AC">
        <w:rPr>
          <w:b/>
          <w:lang w:val="es-PE"/>
        </w:rPr>
        <w:t>:</w:t>
      </w:r>
      <w:r w:rsidRPr="004147AC">
        <w:rPr>
          <w:lang w:val="es-PE"/>
        </w:rPr>
        <w:t xml:space="preserve"> Que, el artículo 1361 del Código Civil dispone que los contratos son obligatorios en cuanto se haya expresado en ellos, presumiéndose que lo declarado es lo querido por ambas partes, de manera que la parte que sostenga lo contrario debe probarlo.  </w:t>
      </w:r>
    </w:p>
    <w:p w:rsidRPr="004147AC" w:rsidR="004147AC" w:rsidP="004147AC" w:rsidRDefault="004147AC" w14:paraId="214FCDC4" w14:textId="77777777">
      <w:pPr>
        <w:jc w:val="both"/>
        <w:rPr>
          <w:rStyle w:val="Textoennegrita"/>
          <w:b w:val="0"/>
        </w:rPr>
      </w:pPr>
    </w:p>
    <w:p w:rsidRPr="004147AC" w:rsidR="004147AC" w:rsidP="004147AC" w:rsidRDefault="004147AC" w14:paraId="0D958B15" w14:textId="77777777">
      <w:pPr>
        <w:jc w:val="both"/>
      </w:pPr>
      <w:r w:rsidRPr="004147AC">
        <w:rPr>
          <w:rStyle w:val="Textoennegrita"/>
          <w:u w:val="single"/>
          <w:lang w:val="es-PE"/>
        </w:rPr>
        <w:t>Quinto</w:t>
      </w:r>
      <w:r w:rsidRPr="004147AC">
        <w:rPr>
          <w:rStyle w:val="Textoennegrita"/>
          <w:lang w:val="es-PE"/>
        </w:rPr>
        <w:t xml:space="preserve">: </w:t>
      </w:r>
      <w:r w:rsidRPr="004147AC">
        <w:rPr>
          <w:rStyle w:val="Textoennegrita"/>
          <w:b w:val="0"/>
          <w:bCs w:val="0"/>
          <w:lang w:val="es-PE"/>
        </w:rPr>
        <w:t>Que, conforme al</w:t>
      </w:r>
      <w:r w:rsidRPr="004147AC">
        <w:rPr>
          <w:rStyle w:val="Textoennegrita"/>
          <w:lang w:val="es-PE"/>
        </w:rPr>
        <w:t xml:space="preserve"> </w:t>
      </w:r>
      <w:r w:rsidRPr="004147AC">
        <w:rPr>
          <w:lang w:val="es-PE"/>
        </w:rPr>
        <w:t>artículo 196 del Código Procesal Civil, corresponde a quien invoca hechos probar su existencia, así como a quien los contradice invocando nuevos hechos, salvo que aquel que esté sujeto a dicha carga procesal se acoja a alguna presunción legal de carácter relativo o absoluto.</w:t>
      </w:r>
    </w:p>
    <w:p w:rsidRPr="004147AC" w:rsidR="004147AC" w:rsidP="004147AC" w:rsidRDefault="004147AC" w14:paraId="3D0564EB" w14:textId="77777777">
      <w:pPr>
        <w:tabs>
          <w:tab w:val="left" w:pos="2160"/>
        </w:tabs>
        <w:jc w:val="both"/>
      </w:pPr>
    </w:p>
    <w:p w:rsidRPr="004147AC" w:rsidR="004147AC" w:rsidP="004147AC" w:rsidRDefault="004147AC" w14:paraId="12FD5F5E" w14:textId="77777777">
      <w:pPr>
        <w:jc w:val="both"/>
        <w:rPr>
          <w:lang w:val="es-PE"/>
        </w:rPr>
      </w:pPr>
      <w:r w:rsidRPr="004147AC">
        <w:rPr>
          <w:b/>
          <w:u w:val="single"/>
        </w:rPr>
        <w:t>Sexto</w:t>
      </w:r>
      <w:r w:rsidRPr="004147AC">
        <w:rPr>
          <w:b/>
        </w:rPr>
        <w:t>:</w:t>
      </w:r>
      <w:r w:rsidRPr="004147AC">
        <w:rPr>
          <w:b/>
          <w:lang w:val="es-PE"/>
        </w:rPr>
        <w:t xml:space="preserve"> </w:t>
      </w:r>
      <w:r w:rsidRPr="004147AC">
        <w:rPr>
          <w:lang w:val="es-PE"/>
        </w:rPr>
        <w:t xml:space="preserve"> </w:t>
      </w:r>
      <w:r w:rsidRPr="004147AC">
        <w:rPr>
          <w:rStyle w:val="Textoennegrita"/>
          <w:b w:val="0"/>
        </w:rPr>
        <w:t xml:space="preserve">Que, conforme a lo expuesto en la reclamación, </w:t>
      </w:r>
      <w:r w:rsidRPr="004147AC">
        <w:rPr>
          <w:lang w:val="es-PE"/>
        </w:rPr>
        <w:t>en la absolución de esta, y a lo tratado en la audiencia de vista, la cuestión controvertida radica en determinar si el rechazo de cobertura resulta o no legítimo.</w:t>
      </w:r>
    </w:p>
    <w:p w:rsidRPr="004147AC" w:rsidR="004147AC" w:rsidP="004147AC" w:rsidRDefault="004147AC" w14:paraId="1D406461" w14:textId="77777777">
      <w:pPr>
        <w:jc w:val="both"/>
        <w:rPr>
          <w:lang w:val="es-PE"/>
        </w:rPr>
      </w:pPr>
    </w:p>
    <w:p w:rsidRPr="004147AC" w:rsidR="004147AC" w:rsidP="004147AC" w:rsidRDefault="004147AC" w14:paraId="4A579ECD" w14:textId="77777777">
      <w:pPr>
        <w:tabs>
          <w:tab w:val="left" w:pos="2160"/>
        </w:tabs>
        <w:jc w:val="both"/>
        <w:rPr>
          <w:lang w:val="es-PE"/>
        </w:rPr>
      </w:pPr>
      <w:r w:rsidRPr="004147AC">
        <w:rPr>
          <w:lang w:val="es-PE"/>
        </w:rPr>
        <w:t>En el presente caso, se aprecia que existían obligaciones de cargo de la reclamante en el caso de que se materialice un siniestro. En ese sentido, la Póliza, en el contexto de la comunicación de un siniestro, dispone lo siguiente:</w:t>
      </w:r>
    </w:p>
    <w:p w:rsidRPr="004147AC" w:rsidR="004147AC" w:rsidP="004147AC" w:rsidRDefault="004147AC" w14:paraId="1E73F5D7" w14:textId="77777777">
      <w:pPr>
        <w:tabs>
          <w:tab w:val="left" w:pos="2160"/>
        </w:tabs>
        <w:jc w:val="both"/>
        <w:rPr>
          <w:lang w:val="es-PE"/>
        </w:rPr>
      </w:pPr>
    </w:p>
    <w:p w:rsidRPr="004147AC" w:rsidR="004147AC" w:rsidP="004147AC" w:rsidRDefault="004147AC" w14:paraId="61AB0B00" w14:textId="0C51554B">
      <w:pPr>
        <w:tabs>
          <w:tab w:val="left" w:pos="2160"/>
        </w:tabs>
        <w:jc w:val="center"/>
        <w:rPr>
          <w:lang w:val="es-PE"/>
        </w:rPr>
      </w:pPr>
      <w:r w:rsidRPr="004147AC">
        <w:rPr>
          <w:noProof/>
          <w:lang w:val="es-PE"/>
        </w:rPr>
        <w:drawing>
          <wp:inline distT="0" distB="0" distL="0" distR="0" wp14:anchorId="326C492E" wp14:editId="443DA78B">
            <wp:extent cx="5580380" cy="1051560"/>
            <wp:effectExtent l="0" t="0" r="0" b="0"/>
            <wp:docPr id="87617885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80380" cy="1051560"/>
                    </a:xfrm>
                    <a:prstGeom prst="rect">
                      <a:avLst/>
                    </a:prstGeom>
                    <a:noFill/>
                    <a:ln>
                      <a:noFill/>
                    </a:ln>
                  </pic:spPr>
                </pic:pic>
              </a:graphicData>
            </a:graphic>
          </wp:inline>
        </w:drawing>
      </w:r>
    </w:p>
    <w:p w:rsidRPr="004147AC" w:rsidR="004147AC" w:rsidP="004147AC" w:rsidRDefault="004147AC" w14:paraId="79D1ED4B" w14:textId="77777777">
      <w:pPr>
        <w:tabs>
          <w:tab w:val="left" w:pos="2160"/>
        </w:tabs>
        <w:jc w:val="both"/>
        <w:rPr>
          <w:lang w:val="es-PE"/>
        </w:rPr>
      </w:pPr>
    </w:p>
    <w:p w:rsidRPr="004147AC" w:rsidR="004147AC" w:rsidP="004147AC" w:rsidRDefault="004147AC" w14:paraId="05893E7A" w14:textId="77777777">
      <w:pPr>
        <w:tabs>
          <w:tab w:val="left" w:pos="2160"/>
        </w:tabs>
        <w:jc w:val="both"/>
        <w:rPr>
          <w:lang w:val="es-PE"/>
        </w:rPr>
      </w:pPr>
      <w:r w:rsidRPr="004147AC">
        <w:rPr>
          <w:lang w:val="es-PE"/>
        </w:rPr>
        <w:t>Resulta claro que, del texto de la Póliza citado, la reclamante se encuentra obligada a bloquear las tarjetas perdidas en un plazo no mayor a 04 (cuatro) horas. Tal obligación resulta expresa y consta en la Póliza, siendo que resulta un hecho cierto y probado en el presente caso.</w:t>
      </w:r>
    </w:p>
    <w:p w:rsidRPr="004147AC" w:rsidR="004147AC" w:rsidP="004147AC" w:rsidRDefault="004147AC" w14:paraId="7D2E74E8" w14:textId="77777777">
      <w:pPr>
        <w:tabs>
          <w:tab w:val="left" w:pos="2160"/>
        </w:tabs>
        <w:jc w:val="both"/>
        <w:rPr>
          <w:lang w:val="es-PE"/>
        </w:rPr>
      </w:pPr>
    </w:p>
    <w:p w:rsidRPr="004147AC" w:rsidR="004147AC" w:rsidP="004147AC" w:rsidRDefault="004147AC" w14:paraId="7A47D706" w14:textId="77777777">
      <w:pPr>
        <w:tabs>
          <w:tab w:val="left" w:pos="2160"/>
        </w:tabs>
        <w:jc w:val="both"/>
        <w:rPr>
          <w:lang w:val="es-PE"/>
        </w:rPr>
      </w:pPr>
      <w:r w:rsidRPr="004147AC">
        <w:rPr>
          <w:b/>
          <w:u w:val="single"/>
          <w:lang w:val="es-PE"/>
        </w:rPr>
        <w:lastRenderedPageBreak/>
        <w:t>Sétimo:</w:t>
      </w:r>
      <w:r w:rsidRPr="004147AC">
        <w:rPr>
          <w:lang w:val="es-PE"/>
        </w:rPr>
        <w:t xml:space="preserve">  Que, en el presente caso se advierte que el siniestro sucedió el 17 de diciembre de 2022, mientras que la denuncia policial fue interpuesta el 21 de diciembre de 2022; en lo que respecta al bloqueo de las tarjetas, en la denuncia policial se indica que el 19 de diciembre de 2022 (dos días después del siniestro), fue el Banco de Crédito del Perú, y no la reclamante, el que bloqueó su tarjeta por operaciones fraudulentas, tal como se aprecia de la denuncia obrante en autos y que reproducimos a continuación:</w:t>
      </w:r>
    </w:p>
    <w:p w:rsidRPr="004147AC" w:rsidR="004147AC" w:rsidP="004147AC" w:rsidRDefault="004147AC" w14:paraId="3110ED01" w14:textId="77777777">
      <w:pPr>
        <w:tabs>
          <w:tab w:val="left" w:pos="2160"/>
        </w:tabs>
        <w:jc w:val="both"/>
        <w:rPr>
          <w:lang w:val="es-PE"/>
        </w:rPr>
      </w:pPr>
    </w:p>
    <w:p w:rsidRPr="004147AC" w:rsidR="004147AC" w:rsidP="3F1F0117" w:rsidRDefault="004147AC" w14:paraId="71610186" w14:textId="5F1886DF">
      <w:pPr>
        <w:pStyle w:val="Normal"/>
        <w:tabs>
          <w:tab w:val="left" w:pos="2160"/>
        </w:tabs>
        <w:jc w:val="both"/>
      </w:pPr>
      <w:r w:rsidR="6D18A781">
        <w:rPr/>
        <w:t>................................</w:t>
      </w:r>
      <w:r w:rsidR="6D18A781">
        <w:rPr/>
        <w:t>..........................................................................................</w:t>
      </w:r>
    </w:p>
    <w:p w:rsidR="3F1F0117" w:rsidP="3F1F0117" w:rsidRDefault="3F1F0117" w14:paraId="58431B35" w14:textId="73D5EF8C">
      <w:pPr>
        <w:pStyle w:val="Normal"/>
        <w:tabs>
          <w:tab w:val="left" w:leader="none" w:pos="2160"/>
        </w:tabs>
        <w:jc w:val="both"/>
      </w:pPr>
    </w:p>
    <w:p w:rsidRPr="004147AC" w:rsidR="004147AC" w:rsidP="004147AC" w:rsidRDefault="004147AC" w14:paraId="31845A6E" w14:textId="77777777">
      <w:pPr>
        <w:tabs>
          <w:tab w:val="left" w:pos="2160"/>
        </w:tabs>
        <w:jc w:val="both"/>
        <w:rPr>
          <w:lang w:val="es-PE"/>
        </w:rPr>
      </w:pPr>
    </w:p>
    <w:p w:rsidRPr="004147AC" w:rsidR="004147AC" w:rsidP="004147AC" w:rsidRDefault="004147AC" w14:paraId="3D8E0567" w14:textId="77777777">
      <w:pPr>
        <w:tabs>
          <w:tab w:val="left" w:pos="2160"/>
        </w:tabs>
        <w:jc w:val="both"/>
        <w:rPr>
          <w:lang w:val="es-PE"/>
        </w:rPr>
      </w:pPr>
      <w:r w:rsidRPr="004147AC">
        <w:rPr>
          <w:lang w:val="es-PE"/>
        </w:rPr>
        <w:t>En ese sentido, de los actuados en el presente procedimiento resulta un hecho totalmente probado que el siniestro ocurrió un 17 de diciembre de 2021 y la denuncia policial respecto de dicho siniestro no fue interpuesta sino hasta el 21 de diciembre de 2021. Asimismo, la reclamante no ha cuestionado lo afirmado por la compañía, en el sentido de que el bloqueo se hizo recién al cuarto día del siniestro, por lo que se concluye que la reclamante no ha cumplido con las obligaciones asumidas al momento de contratación de la Póliza, conforme a lo explicado en el considerando previo.</w:t>
      </w:r>
    </w:p>
    <w:p w:rsidR="004147AC" w:rsidP="004147AC" w:rsidRDefault="004147AC" w14:paraId="727F6CBB" w14:textId="77777777">
      <w:pPr>
        <w:tabs>
          <w:tab w:val="left" w:pos="2160"/>
        </w:tabs>
        <w:jc w:val="both"/>
        <w:rPr>
          <w:lang w:val="es-PE"/>
        </w:rPr>
      </w:pPr>
    </w:p>
    <w:p w:rsidRPr="004147AC" w:rsidR="004147AC" w:rsidP="004147AC" w:rsidRDefault="004147AC" w14:paraId="2078841E" w14:textId="293F0A6B">
      <w:pPr>
        <w:tabs>
          <w:tab w:val="left" w:pos="2160"/>
        </w:tabs>
        <w:jc w:val="both"/>
        <w:rPr>
          <w:lang w:val="es-PE"/>
        </w:rPr>
      </w:pPr>
      <w:r w:rsidRPr="004147AC">
        <w:rPr>
          <w:b/>
          <w:u w:val="single"/>
          <w:lang w:val="es-PE"/>
        </w:rPr>
        <w:t>Octavo:</w:t>
      </w:r>
      <w:r w:rsidRPr="004147AC">
        <w:rPr>
          <w:lang w:val="es-PE"/>
        </w:rPr>
        <w:t xml:space="preserve">  Que, si bien la reclamante ha puesto en duda su conocimiento de los términos de la Póliza e -incluso- su remisión, lo cierto es que la aseguradora ha acreditado que la reclamante tuvo conocimiento cierto de la Póliza. Al respecto, debemos remitirnos al escrito de descargos presentado por la aseguradora, mediante la que informa y adjunta el correo electrónico que le envió a la reclamante el 6 de enero de 2020, con el cual le enviaron las condiciones de la Póliza. </w:t>
      </w:r>
    </w:p>
    <w:p w:rsidRPr="004147AC" w:rsidR="004147AC" w:rsidP="004147AC" w:rsidRDefault="004147AC" w14:paraId="4A713C41" w14:textId="77777777">
      <w:pPr>
        <w:tabs>
          <w:tab w:val="left" w:pos="2160"/>
        </w:tabs>
        <w:jc w:val="both"/>
        <w:rPr>
          <w:lang w:val="es-PE"/>
        </w:rPr>
      </w:pPr>
    </w:p>
    <w:p w:rsidRPr="004147AC" w:rsidR="004147AC" w:rsidP="004147AC" w:rsidRDefault="004147AC" w14:paraId="75215CC8" w14:textId="77777777">
      <w:pPr>
        <w:tabs>
          <w:tab w:val="left" w:pos="2160"/>
        </w:tabs>
        <w:jc w:val="both"/>
        <w:rPr>
          <w:lang w:val="es-PE"/>
        </w:rPr>
      </w:pPr>
      <w:r w:rsidRPr="004147AC">
        <w:rPr>
          <w:lang w:val="es-PE"/>
        </w:rPr>
        <w:t>De este modo, resulta un hecho probado que la reclamante, pese a lo afirmado, contaba con conocimiento de los términos de la Póliza y, por tanto, de sus obligaciones. En ese sentido, no resulta atendible su argumento referido a no haber interpuesto la denuncia oportunamente por desconocimiento del procedimiento de aviso de siniestro.</w:t>
      </w:r>
    </w:p>
    <w:p w:rsidRPr="004147AC" w:rsidR="004147AC" w:rsidP="004147AC" w:rsidRDefault="004147AC" w14:paraId="1BF15653" w14:textId="77777777">
      <w:pPr>
        <w:tabs>
          <w:tab w:val="left" w:pos="2160"/>
        </w:tabs>
        <w:jc w:val="both"/>
        <w:rPr>
          <w:lang w:val="es-PE"/>
        </w:rPr>
      </w:pPr>
    </w:p>
    <w:p w:rsidRPr="004147AC" w:rsidR="004147AC" w:rsidP="004147AC" w:rsidRDefault="004147AC" w14:paraId="148976C3" w14:textId="77777777">
      <w:pPr>
        <w:tabs>
          <w:tab w:val="left" w:pos="2160"/>
        </w:tabs>
        <w:jc w:val="both"/>
        <w:rPr>
          <w:lang w:val="es-PE"/>
        </w:rPr>
      </w:pPr>
      <w:r w:rsidRPr="004147AC">
        <w:rPr>
          <w:b/>
          <w:u w:val="single"/>
          <w:lang w:val="es-PE"/>
        </w:rPr>
        <w:t>Noveno:</w:t>
      </w:r>
      <w:r w:rsidRPr="004147AC">
        <w:rPr>
          <w:lang w:val="es-PE"/>
        </w:rPr>
        <w:t xml:space="preserve">  Que, de los actuados, resultan hechos probados los siguientes: (i) existía la obligación de que la reclamante, ante un siniestro, bloquee sus tarjetas en un plazo máximo </w:t>
      </w:r>
      <w:r w:rsidRPr="004147AC">
        <w:rPr>
          <w:lang w:val="es-PE"/>
        </w:rPr>
        <w:lastRenderedPageBreak/>
        <w:t>de 04 (cuatro) horas; (ii) la reclamante bloqueó sus tarjetas 04 (cuatro) días después del siniestro, por lo que no cumplió con el plazo acordado en la Póliza y (iii) la reclamante conocía los términos de la Póliza, ya que esta le fue remitida a su correo electrónico.</w:t>
      </w:r>
    </w:p>
    <w:p w:rsidRPr="004147AC" w:rsidR="004147AC" w:rsidP="004147AC" w:rsidRDefault="004147AC" w14:paraId="789DCAB0" w14:textId="77777777">
      <w:pPr>
        <w:tabs>
          <w:tab w:val="left" w:pos="2160"/>
        </w:tabs>
        <w:jc w:val="both"/>
        <w:rPr>
          <w:lang w:val="es-PE"/>
        </w:rPr>
      </w:pPr>
    </w:p>
    <w:p w:rsidRPr="004147AC" w:rsidR="004147AC" w:rsidP="004147AC" w:rsidRDefault="004147AC" w14:paraId="5875B673" w14:textId="77777777">
      <w:pPr>
        <w:tabs>
          <w:tab w:val="left" w:pos="2160"/>
        </w:tabs>
        <w:jc w:val="both"/>
        <w:rPr>
          <w:lang w:val="es-PE"/>
        </w:rPr>
      </w:pPr>
      <w:r w:rsidRPr="004147AC">
        <w:rPr>
          <w:lang w:val="es-PE"/>
        </w:rPr>
        <w:t>En buena cuenta, atendiendo a los hechos probados en el presente procedimiento, es preciso concluir que el rechazo de la aseguradora resulta legítimo, puesto que se funda en la obligación legal de las partes de cumplir con los términos de contratación de la Póliza. Ahora bien, resulta preciso aclarar que es obligación de los asegurados el informarse de los términos de contratación, en tanto estos hayan sido debidamente comunicados por las aseguradoras. En ese sentido, la obligación de las aseguradoras se satisface cuando estas demuestran haber puesto en conocimiento cierto de sus asegurados los términos de contratación asumidos por estos. Del mismo modo, será obligación de los asegurados el leer e informarse respeto de los términos de contratación comunicados por las aseguradoras.</w:t>
      </w:r>
    </w:p>
    <w:p w:rsidRPr="004147AC" w:rsidR="004147AC" w:rsidP="004147AC" w:rsidRDefault="004147AC" w14:paraId="36E54500" w14:textId="77777777">
      <w:pPr>
        <w:tabs>
          <w:tab w:val="left" w:pos="2160"/>
        </w:tabs>
        <w:jc w:val="both"/>
        <w:rPr>
          <w:lang w:val="es-PE"/>
        </w:rPr>
      </w:pPr>
    </w:p>
    <w:p w:rsidRPr="004147AC" w:rsidR="004147AC" w:rsidP="004147AC" w:rsidRDefault="004147AC" w14:paraId="1494E812" w14:textId="77777777">
      <w:pPr>
        <w:tabs>
          <w:tab w:val="left" w:pos="2160"/>
        </w:tabs>
        <w:jc w:val="both"/>
        <w:rPr>
          <w:b/>
          <w:lang w:val="es-PE"/>
        </w:rPr>
      </w:pPr>
      <w:r w:rsidRPr="004147AC">
        <w:rPr>
          <w:b/>
          <w:lang w:val="es-PE"/>
        </w:rPr>
        <w:t xml:space="preserve">Atendiendo a lo expresado, este colegiado </w:t>
      </w:r>
      <w:r w:rsidRPr="004147AC">
        <w:rPr>
          <w:b/>
        </w:rPr>
        <w:t>concluye su apreciación razonada y conjunta al amparo de lo establecido en su Reglamento, por lo que</w:t>
      </w:r>
      <w:r w:rsidRPr="004147AC">
        <w:rPr>
          <w:b/>
          <w:lang w:val="es-PE"/>
        </w:rPr>
        <w:t xml:space="preserve"> resuelve:</w:t>
      </w:r>
    </w:p>
    <w:p w:rsidRPr="004147AC" w:rsidR="004147AC" w:rsidP="004147AC" w:rsidRDefault="004147AC" w14:paraId="2F97B090" w14:textId="77777777">
      <w:pPr>
        <w:tabs>
          <w:tab w:val="left" w:pos="2160"/>
        </w:tabs>
        <w:jc w:val="both"/>
      </w:pPr>
    </w:p>
    <w:p w:rsidRPr="004147AC" w:rsidR="004147AC" w:rsidP="004147AC" w:rsidRDefault="004147AC" w14:paraId="695D5CBA" w14:textId="7C5F18A7">
      <w:pPr>
        <w:tabs>
          <w:tab w:val="left" w:pos="2160"/>
        </w:tabs>
        <w:jc w:val="both"/>
        <w:rPr>
          <w:lang w:val="es-PE"/>
        </w:rPr>
      </w:pPr>
      <w:r w:rsidRPr="3F1F0117" w:rsidR="004147AC">
        <w:rPr>
          <w:lang w:val="es-PE"/>
        </w:rPr>
        <w:t xml:space="preserve">Declarar </w:t>
      </w:r>
      <w:r w:rsidRPr="3F1F0117" w:rsidR="004147AC">
        <w:rPr>
          <w:b w:val="1"/>
          <w:bCs w:val="1"/>
          <w:lang w:val="es-PE"/>
        </w:rPr>
        <w:t xml:space="preserve">INFUNDADA </w:t>
      </w:r>
      <w:r w:rsidRPr="3F1F0117" w:rsidR="004147AC">
        <w:rPr>
          <w:lang w:val="es-PE"/>
        </w:rPr>
        <w:t xml:space="preserve">la reclamación interpuesta por doña </w:t>
      </w:r>
      <w:r w:rsidRPr="3F1F0117" w:rsidR="1D382161">
        <w:rPr>
          <w:b w:val="1"/>
          <w:bCs w:val="1"/>
        </w:rPr>
        <w:t>.....................................................................................</w:t>
      </w:r>
      <w:r w:rsidRPr="3F1F0117" w:rsidR="004147AC">
        <w:rPr>
          <w:b w:val="1"/>
          <w:bCs w:val="1"/>
          <w:lang w:val="es-PE"/>
        </w:rPr>
        <w:t xml:space="preserve"> </w:t>
      </w:r>
      <w:r w:rsidRPr="3F1F0117" w:rsidR="004147AC">
        <w:rPr>
          <w:lang w:val="es-PE"/>
        </w:rPr>
        <w:t xml:space="preserve">contra </w:t>
      </w:r>
      <w:r w:rsidRPr="3F1F0117" w:rsidR="37B97CD5">
        <w:rPr>
          <w:b w:val="1"/>
          <w:bCs w:val="1"/>
          <w:lang w:val="es-PE"/>
        </w:rPr>
        <w:t>..........................................................</w:t>
      </w:r>
      <w:r w:rsidRPr="3F1F0117" w:rsidR="004147AC">
        <w:rPr>
          <w:lang w:val="es-PE"/>
        </w:rPr>
        <w:t>, dejando a salvo el derecho de la reclamante de acudir ante las instancias que estime pertinente.</w:t>
      </w:r>
    </w:p>
    <w:p w:rsidRPr="004147AC" w:rsidR="000D4627" w:rsidP="000D4627" w:rsidRDefault="000D4627" w14:paraId="21925956" w14:textId="77777777">
      <w:pPr>
        <w:jc w:val="right"/>
        <w:outlineLvl w:val="0"/>
        <w:rPr>
          <w:rStyle w:val="Textoennegrita"/>
          <w:lang w:val="es-PE"/>
        </w:rPr>
      </w:pPr>
    </w:p>
    <w:p w:rsidRPr="004147AC" w:rsidR="001631D6" w:rsidP="000D4627" w:rsidRDefault="00F15FBA" w14:paraId="30F8D459" w14:textId="6930C19C">
      <w:pPr>
        <w:jc w:val="right"/>
        <w:outlineLvl w:val="0"/>
        <w:rPr>
          <w:lang w:val="es-PE"/>
        </w:rPr>
      </w:pPr>
      <w:r w:rsidRPr="004147AC">
        <w:rPr>
          <w:lang w:val="es-PE"/>
        </w:rPr>
        <w:t xml:space="preserve">Lima, </w:t>
      </w:r>
      <w:r w:rsidRPr="004147AC" w:rsidR="002A2B2E">
        <w:t>2</w:t>
      </w:r>
      <w:r w:rsidRPr="004147AC" w:rsidR="00106861">
        <w:t>2</w:t>
      </w:r>
      <w:r w:rsidRPr="004147AC" w:rsidR="00981056">
        <w:t xml:space="preserve"> </w:t>
      </w:r>
      <w:r w:rsidRPr="004147AC">
        <w:rPr>
          <w:lang w:val="es-PE"/>
        </w:rPr>
        <w:t>de</w:t>
      </w:r>
      <w:r w:rsidRPr="004147AC" w:rsidR="001631D6">
        <w:rPr>
          <w:lang w:val="es-PE"/>
        </w:rPr>
        <w:t xml:space="preserve"> </w:t>
      </w:r>
      <w:r w:rsidRPr="004147AC" w:rsidR="00E16535">
        <w:rPr>
          <w:lang w:val="es-PE"/>
        </w:rPr>
        <w:t>ju</w:t>
      </w:r>
      <w:r w:rsidRPr="004147AC" w:rsidR="002605BB">
        <w:rPr>
          <w:lang w:val="es-PE"/>
        </w:rPr>
        <w:t>l</w:t>
      </w:r>
      <w:r w:rsidRPr="004147AC" w:rsidR="00E16535">
        <w:rPr>
          <w:lang w:val="es-PE"/>
        </w:rPr>
        <w:t>io</w:t>
      </w:r>
      <w:r w:rsidRPr="004147AC" w:rsidR="001631D6">
        <w:rPr>
          <w:lang w:val="es-PE"/>
        </w:rPr>
        <w:t xml:space="preserve"> </w:t>
      </w:r>
      <w:r w:rsidRPr="004147AC">
        <w:rPr>
          <w:lang w:val="es-PE"/>
        </w:rPr>
        <w:t>de 20</w:t>
      </w:r>
      <w:r w:rsidRPr="004147AC" w:rsidR="001631D6">
        <w:rPr>
          <w:lang w:val="es-PE"/>
        </w:rPr>
        <w:t>2</w:t>
      </w:r>
      <w:r w:rsidRPr="004147AC" w:rsidR="00807D21">
        <w:rPr>
          <w:lang w:val="es-PE"/>
        </w:rPr>
        <w:t>3</w:t>
      </w:r>
    </w:p>
    <w:p w:rsidRPr="004147AC" w:rsidR="00F202DC" w:rsidP="001631D6" w:rsidRDefault="00F202DC" w14:paraId="55EA6443" w14:textId="77777777">
      <w:pPr>
        <w:jc w:val="both"/>
      </w:pPr>
    </w:p>
    <w:p w:rsidRPr="004147AC" w:rsidR="001631D6" w:rsidP="001631D6" w:rsidRDefault="001631D6" w14:paraId="54F717D9" w14:textId="77777777">
      <w:pPr>
        <w:jc w:val="both"/>
        <w:rPr>
          <w:b/>
          <w:bCs/>
          <w:i/>
          <w:iCs/>
          <w:lang w:val="es-ES_tradnl"/>
        </w:rPr>
      </w:pPr>
      <w:r w:rsidRPr="004147AC">
        <w:rPr>
          <w:b/>
          <w:bCs/>
          <w:i/>
          <w:iCs/>
          <w:lang w:val="es-ES_tradnl"/>
        </w:rPr>
        <w:t>La Secretaría Técnica certifica que la presente resolución cuenta con el voto de los vocales cuyos nombres figuran en el presente documento.</w:t>
      </w:r>
    </w:p>
    <w:p w:rsidRPr="004147AC" w:rsidR="005A0FA4" w:rsidP="001631D6" w:rsidRDefault="005A0FA4" w14:paraId="68E12145" w14:textId="77777777">
      <w:pPr>
        <w:jc w:val="both"/>
        <w:rPr>
          <w:b/>
          <w:bCs/>
          <w:i/>
          <w:iCs/>
          <w:lang w:val="es-ES_tradnl"/>
        </w:rPr>
      </w:pPr>
    </w:p>
    <w:p w:rsidRPr="004147AC" w:rsidR="001631D6" w:rsidP="005A0FA4" w:rsidRDefault="005A0FA4" w14:paraId="024CA4C1" w14:textId="20396E37">
      <w:pPr>
        <w:spacing w:line="360" w:lineRule="auto"/>
        <w:jc w:val="center"/>
        <w:rPr>
          <w:b/>
          <w:bCs/>
        </w:rPr>
      </w:pPr>
      <w:r w:rsidRPr="004147AC">
        <w:rPr>
          <w:b/>
          <w:bCs/>
        </w:rPr>
        <w:t>Omar Alfaro Villanueva – Presidente</w:t>
      </w:r>
    </w:p>
    <w:p w:rsidRPr="004147AC" w:rsidR="003E6BA6" w:rsidP="003E6BA6" w:rsidRDefault="003E6BA6" w14:paraId="7E9839D4" w14:textId="217F753E">
      <w:pPr>
        <w:spacing w:line="360" w:lineRule="auto"/>
        <w:jc w:val="center"/>
        <w:rPr>
          <w:b/>
          <w:bCs/>
        </w:rPr>
      </w:pPr>
      <w:r w:rsidRPr="004147AC">
        <w:rPr>
          <w:b/>
          <w:bCs/>
        </w:rPr>
        <w:t xml:space="preserve">María Eugenia Valdez Fernández Baca – </w:t>
      </w:r>
      <w:r w:rsidRPr="004147AC" w:rsidR="005A0FA4">
        <w:rPr>
          <w:b/>
          <w:bCs/>
        </w:rPr>
        <w:t>Vocal</w:t>
      </w:r>
    </w:p>
    <w:p w:rsidRPr="004147AC" w:rsidR="001631D6" w:rsidP="001631D6" w:rsidRDefault="001631D6" w14:paraId="515933D0" w14:textId="5FD7ECBB">
      <w:pPr>
        <w:spacing w:line="360" w:lineRule="auto"/>
        <w:jc w:val="center"/>
        <w:rPr>
          <w:b/>
          <w:bCs/>
        </w:rPr>
      </w:pPr>
      <w:r w:rsidRPr="004147AC">
        <w:rPr>
          <w:b/>
          <w:bCs/>
        </w:rPr>
        <w:t xml:space="preserve">Rolando Eyzaguirre Maccan – </w:t>
      </w:r>
      <w:r w:rsidRPr="004147AC" w:rsidR="003E6BA6">
        <w:rPr>
          <w:b/>
          <w:bCs/>
        </w:rPr>
        <w:t>Vocal</w:t>
      </w:r>
    </w:p>
    <w:p w:rsidRPr="004147AC" w:rsidR="001631D6" w:rsidP="001631D6" w:rsidRDefault="001631D6" w14:paraId="44059E74" w14:textId="77777777">
      <w:pPr>
        <w:spacing w:line="360" w:lineRule="auto"/>
        <w:jc w:val="center"/>
        <w:rPr>
          <w:lang w:val="es-MX"/>
        </w:rPr>
      </w:pPr>
      <w:r w:rsidRPr="004147AC">
        <w:rPr>
          <w:b/>
          <w:bCs/>
        </w:rPr>
        <w:t>Gonzalo Abad del Busto - Vocal</w:t>
      </w:r>
    </w:p>
    <w:p w:rsidRPr="00D02AB7" w:rsidR="001631D6" w:rsidP="00F15FBA" w:rsidRDefault="001631D6" w14:paraId="0DA96C46" w14:textId="77777777">
      <w:pPr>
        <w:jc w:val="both"/>
        <w:rPr>
          <w:lang w:val="es-PE"/>
        </w:rPr>
      </w:pPr>
    </w:p>
    <w:p w:rsidRPr="00025BD9" w:rsidR="00F15FBA" w:rsidP="00F15FBA" w:rsidRDefault="00F15FBA" w14:paraId="22C77427" w14:textId="77777777"/>
    <w:p w:rsidRPr="00025BD9" w:rsidR="00F15FBA" w:rsidP="00F15FBA" w:rsidRDefault="00F15FBA" w14:paraId="58BFC23A" w14:textId="77777777"/>
    <w:p w:rsidRPr="001631D6" w:rsidR="009E119B" w:rsidRDefault="009E119B" w14:paraId="164CAA9F" w14:textId="77777777"/>
    <w:sectPr w:rsidRPr="001631D6" w:rsidR="009E119B">
      <w:headerReference w:type="default" r:id="rId10"/>
      <w:footerReference w:type="default" r:id="rId11"/>
      <w:pgSz w:w="11907" w:h="16840" w:orient="portrait" w:code="9"/>
      <w:pgMar w:top="1985"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E30D9" w:rsidP="005F148C" w:rsidRDefault="00CE30D9" w14:paraId="05B16B9E" w14:textId="77777777">
      <w:r>
        <w:separator/>
      </w:r>
    </w:p>
  </w:endnote>
  <w:endnote w:type="continuationSeparator" w:id="0">
    <w:p w:rsidR="00CE30D9" w:rsidP="005F148C" w:rsidRDefault="00CE30D9" w14:paraId="27E2BB2F"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crosoft Sans Serif">
    <w:panose1 w:val="020B0604020202020204"/>
    <w:charset w:val="00"/>
    <w:family w:val="swiss"/>
    <w:pitch w:val="variable"/>
    <w:sig w:usb0="E5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18"/>
        <w:szCs w:val="18"/>
      </w:rPr>
      <w:id w:val="1679697348"/>
      <w:docPartObj>
        <w:docPartGallery w:val="Page Numbers (Bottom of Page)"/>
        <w:docPartUnique/>
      </w:docPartObj>
    </w:sdtPr>
    <w:sdtContent>
      <w:sdt>
        <w:sdtPr>
          <w:rPr>
            <w:sz w:val="18"/>
            <w:szCs w:val="18"/>
          </w:rPr>
          <w:id w:val="-1769616900"/>
          <w:docPartObj>
            <w:docPartGallery w:val="Page Numbers (Top of Page)"/>
            <w:docPartUnique/>
          </w:docPartObj>
        </w:sdtPr>
        <w:sdtContent>
          <w:p w:rsidRPr="001631D6" w:rsidR="001631D6" w:rsidRDefault="001631D6" w14:paraId="01AF7AB7" w14:textId="530997BF">
            <w:pPr>
              <w:pStyle w:val="Piedepgina"/>
              <w:jc w:val="right"/>
              <w:rPr>
                <w:sz w:val="18"/>
                <w:szCs w:val="18"/>
              </w:rPr>
            </w:pPr>
            <w:r w:rsidRPr="001631D6">
              <w:rPr>
                <w:sz w:val="18"/>
                <w:szCs w:val="18"/>
              </w:rPr>
              <w:t xml:space="preserve">Página </w:t>
            </w:r>
            <w:r w:rsidRPr="001631D6">
              <w:rPr>
                <w:b/>
                <w:bCs/>
                <w:sz w:val="18"/>
                <w:szCs w:val="18"/>
              </w:rPr>
              <w:fldChar w:fldCharType="begin"/>
            </w:r>
            <w:r w:rsidRPr="001631D6">
              <w:rPr>
                <w:b/>
                <w:bCs/>
                <w:sz w:val="18"/>
                <w:szCs w:val="18"/>
              </w:rPr>
              <w:instrText>PAGE</w:instrText>
            </w:r>
            <w:r w:rsidRPr="001631D6">
              <w:rPr>
                <w:b/>
                <w:bCs/>
                <w:sz w:val="18"/>
                <w:szCs w:val="18"/>
              </w:rPr>
              <w:fldChar w:fldCharType="separate"/>
            </w:r>
            <w:r w:rsidRPr="001631D6">
              <w:rPr>
                <w:b/>
                <w:bCs/>
                <w:sz w:val="18"/>
                <w:szCs w:val="18"/>
              </w:rPr>
              <w:t>2</w:t>
            </w:r>
            <w:r w:rsidRPr="001631D6">
              <w:rPr>
                <w:b/>
                <w:bCs/>
                <w:sz w:val="18"/>
                <w:szCs w:val="18"/>
              </w:rPr>
              <w:fldChar w:fldCharType="end"/>
            </w:r>
            <w:r w:rsidRPr="001631D6">
              <w:rPr>
                <w:sz w:val="18"/>
                <w:szCs w:val="18"/>
              </w:rPr>
              <w:t xml:space="preserve"> de </w:t>
            </w:r>
            <w:r w:rsidRPr="001631D6">
              <w:rPr>
                <w:b/>
                <w:bCs/>
                <w:sz w:val="18"/>
                <w:szCs w:val="18"/>
              </w:rPr>
              <w:fldChar w:fldCharType="begin"/>
            </w:r>
            <w:r w:rsidRPr="001631D6">
              <w:rPr>
                <w:b/>
                <w:bCs/>
                <w:sz w:val="18"/>
                <w:szCs w:val="18"/>
              </w:rPr>
              <w:instrText>NUMPAGES</w:instrText>
            </w:r>
            <w:r w:rsidRPr="001631D6">
              <w:rPr>
                <w:b/>
                <w:bCs/>
                <w:sz w:val="18"/>
                <w:szCs w:val="18"/>
              </w:rPr>
              <w:fldChar w:fldCharType="separate"/>
            </w:r>
            <w:r w:rsidRPr="001631D6">
              <w:rPr>
                <w:b/>
                <w:bCs/>
                <w:sz w:val="18"/>
                <w:szCs w:val="18"/>
              </w:rPr>
              <w:t>2</w:t>
            </w:r>
            <w:r w:rsidRPr="001631D6">
              <w:rPr>
                <w:b/>
                <w:bCs/>
                <w:sz w:val="18"/>
                <w:szCs w:val="18"/>
              </w:rPr>
              <w:fldChar w:fldCharType="end"/>
            </w:r>
          </w:p>
        </w:sdtContent>
        <w:sdtEndPr>
          <w:rPr>
            <w:sz w:val="18"/>
            <w:szCs w:val="18"/>
          </w:rPr>
        </w:sdtEndPr>
      </w:sdt>
    </w:sdtContent>
    <w:sdtEndPr>
      <w:rPr>
        <w:sz w:val="18"/>
        <w:szCs w:val="18"/>
      </w:rPr>
    </w:sdtEndPr>
  </w:sdt>
  <w:p w:rsidR="001631D6" w:rsidRDefault="001631D6" w14:paraId="5E55DA88" w14:textId="77777777">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E30D9" w:rsidP="005F148C" w:rsidRDefault="00CE30D9" w14:paraId="20BED0F3" w14:textId="77777777">
      <w:r>
        <w:separator/>
      </w:r>
    </w:p>
  </w:footnote>
  <w:footnote w:type="continuationSeparator" w:id="0">
    <w:p w:rsidR="00CE30D9" w:rsidP="005F148C" w:rsidRDefault="00CE30D9" w14:paraId="0BDE94B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1631D6" w:rsidRDefault="001631D6" w14:paraId="7E38E125" w14:textId="2F2F027B">
    <w:pPr>
      <w:pStyle w:val="Encabezado"/>
    </w:pPr>
    <w:r>
      <w:rPr>
        <w:noProof/>
      </w:rPr>
      <w:drawing>
        <wp:inline distT="0" distB="0" distL="0" distR="0" wp14:anchorId="2EECEDB8" wp14:editId="52687486">
          <wp:extent cx="2095500" cy="709671"/>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
                  <a:srcRect t="19452" b="20309"/>
                  <a:stretch/>
                </pic:blipFill>
                <pic:spPr bwMode="auto">
                  <a:xfrm>
                    <a:off x="0" y="0"/>
                    <a:ext cx="2134010" cy="722713"/>
                  </a:xfrm>
                  <a:prstGeom prst="rect">
                    <a:avLst/>
                  </a:prstGeom>
                  <a:ln>
                    <a:noFill/>
                  </a:ln>
                  <a:extLst>
                    <a:ext uri="{53640926-AAD7-44D8-BBD7-CCE9431645EC}">
                      <a14:shadowObscured xmlns:a14="http://schemas.microsoft.com/office/drawing/2010/main"/>
                    </a:ext>
                  </a:extLst>
                </pic:spPr>
              </pic:pic>
            </a:graphicData>
          </a:graphic>
        </wp:inline>
      </w:drawing>
    </w:r>
  </w:p>
  <w:p w:rsidR="001631D6" w:rsidRDefault="001631D6" w14:paraId="322E2FE4" w14:textId="77777777">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402"/>
    <w:multiLevelType w:val="multilevel"/>
    <w:tmpl w:val="FFFFFFFF"/>
    <w:lvl w:ilvl="0">
      <w:start w:val="1"/>
      <w:numFmt w:val="decimal"/>
      <w:lvlText w:val="%1."/>
      <w:lvlJc w:val="left"/>
      <w:pPr>
        <w:ind w:left="423" w:hanging="312"/>
      </w:pPr>
      <w:rPr>
        <w:rFonts w:ascii="Arial" w:hAnsi="Arial" w:cs="Arial"/>
        <w:b/>
        <w:bCs/>
        <w:i w:val="0"/>
        <w:iCs w:val="0"/>
        <w:w w:val="100"/>
        <w:sz w:val="22"/>
        <w:szCs w:val="22"/>
      </w:rPr>
    </w:lvl>
    <w:lvl w:ilvl="1">
      <w:numFmt w:val="bullet"/>
      <w:lvlText w:val="•"/>
      <w:lvlJc w:val="left"/>
      <w:pPr>
        <w:ind w:left="1364" w:hanging="312"/>
      </w:pPr>
    </w:lvl>
    <w:lvl w:ilvl="2">
      <w:numFmt w:val="bullet"/>
      <w:lvlText w:val="•"/>
      <w:lvlJc w:val="left"/>
      <w:pPr>
        <w:ind w:left="2308" w:hanging="312"/>
      </w:pPr>
    </w:lvl>
    <w:lvl w:ilvl="3">
      <w:numFmt w:val="bullet"/>
      <w:lvlText w:val="•"/>
      <w:lvlJc w:val="left"/>
      <w:pPr>
        <w:ind w:left="3252" w:hanging="312"/>
      </w:pPr>
    </w:lvl>
    <w:lvl w:ilvl="4">
      <w:numFmt w:val="bullet"/>
      <w:lvlText w:val="•"/>
      <w:lvlJc w:val="left"/>
      <w:pPr>
        <w:ind w:left="4196" w:hanging="312"/>
      </w:pPr>
    </w:lvl>
    <w:lvl w:ilvl="5">
      <w:numFmt w:val="bullet"/>
      <w:lvlText w:val="•"/>
      <w:lvlJc w:val="left"/>
      <w:pPr>
        <w:ind w:left="5140" w:hanging="312"/>
      </w:pPr>
    </w:lvl>
    <w:lvl w:ilvl="6">
      <w:numFmt w:val="bullet"/>
      <w:lvlText w:val="•"/>
      <w:lvlJc w:val="left"/>
      <w:pPr>
        <w:ind w:left="6084" w:hanging="312"/>
      </w:pPr>
    </w:lvl>
    <w:lvl w:ilvl="7">
      <w:numFmt w:val="bullet"/>
      <w:lvlText w:val="•"/>
      <w:lvlJc w:val="left"/>
      <w:pPr>
        <w:ind w:left="7028" w:hanging="312"/>
      </w:pPr>
    </w:lvl>
    <w:lvl w:ilvl="8">
      <w:numFmt w:val="bullet"/>
      <w:lvlText w:val="•"/>
      <w:lvlJc w:val="left"/>
      <w:pPr>
        <w:ind w:left="7972" w:hanging="312"/>
      </w:pPr>
    </w:lvl>
  </w:abstractNum>
  <w:abstractNum w:abstractNumId="1" w15:restartNumberingAfterBreak="0">
    <w:nsid w:val="01233CD3"/>
    <w:multiLevelType w:val="hybridMultilevel"/>
    <w:tmpl w:val="986E355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 w15:restartNumberingAfterBreak="0">
    <w:nsid w:val="0BD81360"/>
    <w:multiLevelType w:val="hybridMultilevel"/>
    <w:tmpl w:val="2AAE9D10"/>
    <w:lvl w:ilvl="0" w:tplc="F070BAFC">
      <w:start w:val="1"/>
      <w:numFmt w:val="lowerLetter"/>
      <w:lvlText w:val="%1)"/>
      <w:lvlJc w:val="left"/>
      <w:pPr>
        <w:ind w:left="720" w:hanging="360"/>
      </w:pPr>
      <w:rPr>
        <w:rFonts w:ascii="Times New Roman" w:hAnsi="Times New Roman" w:cs="Times New Roman" w:eastAsiaTheme="minorHAnsi"/>
      </w:r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 w15:restartNumberingAfterBreak="0">
    <w:nsid w:val="0F6E34B3"/>
    <w:multiLevelType w:val="hybridMultilevel"/>
    <w:tmpl w:val="E262875E"/>
    <w:lvl w:ilvl="0" w:tplc="0D0C04A0">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 w15:restartNumberingAfterBreak="0">
    <w:nsid w:val="139C7A19"/>
    <w:multiLevelType w:val="hybridMultilevel"/>
    <w:tmpl w:val="E98E801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 w15:restartNumberingAfterBreak="0">
    <w:nsid w:val="14315DB7"/>
    <w:multiLevelType w:val="hybridMultilevel"/>
    <w:tmpl w:val="EA6CEF0C"/>
    <w:lvl w:ilvl="0" w:tplc="FFFFFFFF">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6" w15:restartNumberingAfterBreak="0">
    <w:nsid w:val="144672F4"/>
    <w:multiLevelType w:val="hybridMultilevel"/>
    <w:tmpl w:val="070CAC0E"/>
    <w:lvl w:ilvl="0" w:tplc="B644EE6A">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7" w15:restartNumberingAfterBreak="0">
    <w:nsid w:val="14B7528A"/>
    <w:multiLevelType w:val="hybridMultilevel"/>
    <w:tmpl w:val="B56CA7E2"/>
    <w:lvl w:ilvl="0" w:tplc="62421494">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8" w15:restartNumberingAfterBreak="0">
    <w:nsid w:val="16206FBF"/>
    <w:multiLevelType w:val="hybridMultilevel"/>
    <w:tmpl w:val="42B467E8"/>
    <w:lvl w:ilvl="0" w:tplc="280A0001">
      <w:start w:val="1"/>
      <w:numFmt w:val="bullet"/>
      <w:lvlText w:val=""/>
      <w:lvlJc w:val="left"/>
      <w:pPr>
        <w:ind w:left="1706" w:hanging="360"/>
      </w:pPr>
      <w:rPr>
        <w:rFonts w:hint="default" w:ascii="Symbol" w:hAnsi="Symbol"/>
      </w:rPr>
    </w:lvl>
    <w:lvl w:ilvl="1" w:tplc="280A0003">
      <w:start w:val="1"/>
      <w:numFmt w:val="bullet"/>
      <w:lvlText w:val="o"/>
      <w:lvlJc w:val="left"/>
      <w:pPr>
        <w:ind w:left="2426" w:hanging="360"/>
      </w:pPr>
      <w:rPr>
        <w:rFonts w:hint="default" w:ascii="Courier New" w:hAnsi="Courier New" w:cs="Courier New"/>
      </w:rPr>
    </w:lvl>
    <w:lvl w:ilvl="2" w:tplc="280A0005">
      <w:start w:val="1"/>
      <w:numFmt w:val="bullet"/>
      <w:lvlText w:val=""/>
      <w:lvlJc w:val="left"/>
      <w:pPr>
        <w:ind w:left="3146" w:hanging="360"/>
      </w:pPr>
      <w:rPr>
        <w:rFonts w:hint="default" w:ascii="Wingdings" w:hAnsi="Wingdings"/>
      </w:rPr>
    </w:lvl>
    <w:lvl w:ilvl="3" w:tplc="280A0001">
      <w:start w:val="1"/>
      <w:numFmt w:val="bullet"/>
      <w:lvlText w:val=""/>
      <w:lvlJc w:val="left"/>
      <w:pPr>
        <w:ind w:left="3866" w:hanging="360"/>
      </w:pPr>
      <w:rPr>
        <w:rFonts w:hint="default" w:ascii="Symbol" w:hAnsi="Symbol"/>
      </w:rPr>
    </w:lvl>
    <w:lvl w:ilvl="4" w:tplc="280A0003">
      <w:start w:val="1"/>
      <w:numFmt w:val="bullet"/>
      <w:lvlText w:val="o"/>
      <w:lvlJc w:val="left"/>
      <w:pPr>
        <w:ind w:left="4586" w:hanging="360"/>
      </w:pPr>
      <w:rPr>
        <w:rFonts w:hint="default" w:ascii="Courier New" w:hAnsi="Courier New" w:cs="Courier New"/>
      </w:rPr>
    </w:lvl>
    <w:lvl w:ilvl="5" w:tplc="280A0005">
      <w:start w:val="1"/>
      <w:numFmt w:val="bullet"/>
      <w:lvlText w:val=""/>
      <w:lvlJc w:val="left"/>
      <w:pPr>
        <w:ind w:left="5306" w:hanging="360"/>
      </w:pPr>
      <w:rPr>
        <w:rFonts w:hint="default" w:ascii="Wingdings" w:hAnsi="Wingdings"/>
      </w:rPr>
    </w:lvl>
    <w:lvl w:ilvl="6" w:tplc="280A0001">
      <w:start w:val="1"/>
      <w:numFmt w:val="bullet"/>
      <w:lvlText w:val=""/>
      <w:lvlJc w:val="left"/>
      <w:pPr>
        <w:ind w:left="6026" w:hanging="360"/>
      </w:pPr>
      <w:rPr>
        <w:rFonts w:hint="default" w:ascii="Symbol" w:hAnsi="Symbol"/>
      </w:rPr>
    </w:lvl>
    <w:lvl w:ilvl="7" w:tplc="280A0003">
      <w:start w:val="1"/>
      <w:numFmt w:val="bullet"/>
      <w:lvlText w:val="o"/>
      <w:lvlJc w:val="left"/>
      <w:pPr>
        <w:ind w:left="6746" w:hanging="360"/>
      </w:pPr>
      <w:rPr>
        <w:rFonts w:hint="default" w:ascii="Courier New" w:hAnsi="Courier New" w:cs="Courier New"/>
      </w:rPr>
    </w:lvl>
    <w:lvl w:ilvl="8" w:tplc="280A0005">
      <w:start w:val="1"/>
      <w:numFmt w:val="bullet"/>
      <w:lvlText w:val=""/>
      <w:lvlJc w:val="left"/>
      <w:pPr>
        <w:ind w:left="7466" w:hanging="360"/>
      </w:pPr>
      <w:rPr>
        <w:rFonts w:hint="default" w:ascii="Wingdings" w:hAnsi="Wingdings"/>
      </w:rPr>
    </w:lvl>
  </w:abstractNum>
  <w:abstractNum w:abstractNumId="9" w15:restartNumberingAfterBreak="0">
    <w:nsid w:val="1C6453F2"/>
    <w:multiLevelType w:val="hybridMultilevel"/>
    <w:tmpl w:val="8158718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0" w15:restartNumberingAfterBreak="0">
    <w:nsid w:val="1E75225E"/>
    <w:multiLevelType w:val="hybridMultilevel"/>
    <w:tmpl w:val="75FCD6A6"/>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1" w15:restartNumberingAfterBreak="0">
    <w:nsid w:val="27081DCA"/>
    <w:multiLevelType w:val="multilevel"/>
    <w:tmpl w:val="267E11BE"/>
    <w:lvl w:ilvl="0">
      <w:start w:val="1"/>
      <w:numFmt w:val="decimal"/>
      <w:lvlText w:val="%1."/>
      <w:lvlJc w:val="left"/>
      <w:pPr>
        <w:tabs>
          <w:tab w:val="num" w:pos="-22"/>
        </w:tabs>
        <w:ind w:left="-22" w:hanging="360"/>
      </w:pPr>
    </w:lvl>
    <w:lvl w:ilvl="1">
      <w:start w:val="1"/>
      <w:numFmt w:val="decimal"/>
      <w:lvlText w:val="%2."/>
      <w:lvlJc w:val="left"/>
      <w:pPr>
        <w:tabs>
          <w:tab w:val="num" w:pos="698"/>
        </w:tabs>
        <w:ind w:left="698" w:hanging="360"/>
      </w:pPr>
    </w:lvl>
    <w:lvl w:ilvl="2">
      <w:start w:val="1"/>
      <w:numFmt w:val="decimal"/>
      <w:lvlText w:val="%3."/>
      <w:lvlJc w:val="left"/>
      <w:pPr>
        <w:tabs>
          <w:tab w:val="num" w:pos="1418"/>
        </w:tabs>
        <w:ind w:left="1418" w:hanging="360"/>
      </w:pPr>
    </w:lvl>
    <w:lvl w:ilvl="3">
      <w:start w:val="1"/>
      <w:numFmt w:val="decimal"/>
      <w:lvlText w:val="%4."/>
      <w:lvlJc w:val="left"/>
      <w:pPr>
        <w:tabs>
          <w:tab w:val="num" w:pos="2138"/>
        </w:tabs>
        <w:ind w:left="2138" w:hanging="360"/>
      </w:pPr>
    </w:lvl>
    <w:lvl w:ilvl="4">
      <w:start w:val="1"/>
      <w:numFmt w:val="decimal"/>
      <w:lvlText w:val="%5."/>
      <w:lvlJc w:val="left"/>
      <w:pPr>
        <w:tabs>
          <w:tab w:val="num" w:pos="2858"/>
        </w:tabs>
        <w:ind w:left="2858" w:hanging="360"/>
      </w:pPr>
    </w:lvl>
    <w:lvl w:ilvl="5">
      <w:start w:val="1"/>
      <w:numFmt w:val="decimal"/>
      <w:lvlText w:val="%6."/>
      <w:lvlJc w:val="left"/>
      <w:pPr>
        <w:tabs>
          <w:tab w:val="num" w:pos="3578"/>
        </w:tabs>
        <w:ind w:left="3578" w:hanging="360"/>
      </w:pPr>
    </w:lvl>
    <w:lvl w:ilvl="6">
      <w:start w:val="1"/>
      <w:numFmt w:val="decimal"/>
      <w:lvlText w:val="%7."/>
      <w:lvlJc w:val="left"/>
      <w:pPr>
        <w:tabs>
          <w:tab w:val="num" w:pos="4298"/>
        </w:tabs>
        <w:ind w:left="4298" w:hanging="360"/>
      </w:pPr>
    </w:lvl>
    <w:lvl w:ilvl="7">
      <w:start w:val="1"/>
      <w:numFmt w:val="decimal"/>
      <w:lvlText w:val="%8."/>
      <w:lvlJc w:val="left"/>
      <w:pPr>
        <w:tabs>
          <w:tab w:val="num" w:pos="5018"/>
        </w:tabs>
        <w:ind w:left="5018" w:hanging="360"/>
      </w:pPr>
    </w:lvl>
    <w:lvl w:ilvl="8">
      <w:start w:val="1"/>
      <w:numFmt w:val="decimal"/>
      <w:lvlText w:val="%9."/>
      <w:lvlJc w:val="left"/>
      <w:pPr>
        <w:tabs>
          <w:tab w:val="num" w:pos="5738"/>
        </w:tabs>
        <w:ind w:left="5738" w:hanging="360"/>
      </w:pPr>
    </w:lvl>
  </w:abstractNum>
  <w:abstractNum w:abstractNumId="12" w15:restartNumberingAfterBreak="0">
    <w:nsid w:val="2D445529"/>
    <w:multiLevelType w:val="hybridMultilevel"/>
    <w:tmpl w:val="B64E4CE4"/>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3" w15:restartNumberingAfterBreak="0">
    <w:nsid w:val="2D7B13C6"/>
    <w:multiLevelType w:val="hybridMultilevel"/>
    <w:tmpl w:val="8A1E46F2"/>
    <w:lvl w:ilvl="0" w:tplc="77CA10B0">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4" w15:restartNumberingAfterBreak="0">
    <w:nsid w:val="324363B4"/>
    <w:multiLevelType w:val="hybridMultilevel"/>
    <w:tmpl w:val="97E00D3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5" w15:restartNumberingAfterBreak="0">
    <w:nsid w:val="33947AC3"/>
    <w:multiLevelType w:val="hybridMultilevel"/>
    <w:tmpl w:val="698205B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6" w15:restartNumberingAfterBreak="0">
    <w:nsid w:val="34E20EBB"/>
    <w:multiLevelType w:val="hybridMultilevel"/>
    <w:tmpl w:val="7E32E6D4"/>
    <w:lvl w:ilvl="0" w:tplc="280A0001">
      <w:start w:val="1"/>
      <w:numFmt w:val="bullet"/>
      <w:lvlText w:val=""/>
      <w:lvlJc w:val="left"/>
      <w:pPr>
        <w:ind w:left="720" w:hanging="360"/>
      </w:pPr>
      <w:rPr>
        <w:rFonts w:hint="default" w:ascii="Symbol" w:hAnsi="Symbo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17" w15:restartNumberingAfterBreak="0">
    <w:nsid w:val="354302A6"/>
    <w:multiLevelType w:val="hybridMultilevel"/>
    <w:tmpl w:val="481CD1BE"/>
    <w:lvl w:ilvl="0" w:tplc="9B5817E0">
      <w:numFmt w:val="bullet"/>
      <w:lvlText w:val="-"/>
      <w:lvlJc w:val="left"/>
      <w:pPr>
        <w:ind w:left="1080" w:hanging="360"/>
      </w:pPr>
      <w:rPr>
        <w:rFonts w:hint="default" w:ascii="Georgia" w:hAnsi="Georgia" w:eastAsia="Times New Roman" w:cs="Arial"/>
      </w:rPr>
    </w:lvl>
    <w:lvl w:ilvl="1" w:tplc="280A0003">
      <w:start w:val="1"/>
      <w:numFmt w:val="bullet"/>
      <w:lvlText w:val="o"/>
      <w:lvlJc w:val="left"/>
      <w:pPr>
        <w:ind w:left="1800" w:hanging="360"/>
      </w:pPr>
      <w:rPr>
        <w:rFonts w:hint="default" w:ascii="Courier New" w:hAnsi="Courier New" w:cs="Courier New"/>
      </w:rPr>
    </w:lvl>
    <w:lvl w:ilvl="2" w:tplc="280A0005">
      <w:start w:val="1"/>
      <w:numFmt w:val="bullet"/>
      <w:lvlText w:val=""/>
      <w:lvlJc w:val="left"/>
      <w:pPr>
        <w:ind w:left="2520" w:hanging="360"/>
      </w:pPr>
      <w:rPr>
        <w:rFonts w:hint="default" w:ascii="Wingdings" w:hAnsi="Wingdings"/>
      </w:rPr>
    </w:lvl>
    <w:lvl w:ilvl="3" w:tplc="280A0001">
      <w:start w:val="1"/>
      <w:numFmt w:val="bullet"/>
      <w:lvlText w:val=""/>
      <w:lvlJc w:val="left"/>
      <w:pPr>
        <w:ind w:left="3240" w:hanging="360"/>
      </w:pPr>
      <w:rPr>
        <w:rFonts w:hint="default" w:ascii="Symbol" w:hAnsi="Symbol"/>
      </w:rPr>
    </w:lvl>
    <w:lvl w:ilvl="4" w:tplc="280A0003">
      <w:start w:val="1"/>
      <w:numFmt w:val="bullet"/>
      <w:lvlText w:val="o"/>
      <w:lvlJc w:val="left"/>
      <w:pPr>
        <w:ind w:left="3960" w:hanging="360"/>
      </w:pPr>
      <w:rPr>
        <w:rFonts w:hint="default" w:ascii="Courier New" w:hAnsi="Courier New" w:cs="Courier New"/>
      </w:rPr>
    </w:lvl>
    <w:lvl w:ilvl="5" w:tplc="280A0005">
      <w:start w:val="1"/>
      <w:numFmt w:val="bullet"/>
      <w:lvlText w:val=""/>
      <w:lvlJc w:val="left"/>
      <w:pPr>
        <w:ind w:left="4680" w:hanging="360"/>
      </w:pPr>
      <w:rPr>
        <w:rFonts w:hint="default" w:ascii="Wingdings" w:hAnsi="Wingdings"/>
      </w:rPr>
    </w:lvl>
    <w:lvl w:ilvl="6" w:tplc="280A0001">
      <w:start w:val="1"/>
      <w:numFmt w:val="bullet"/>
      <w:lvlText w:val=""/>
      <w:lvlJc w:val="left"/>
      <w:pPr>
        <w:ind w:left="5400" w:hanging="360"/>
      </w:pPr>
      <w:rPr>
        <w:rFonts w:hint="default" w:ascii="Symbol" w:hAnsi="Symbol"/>
      </w:rPr>
    </w:lvl>
    <w:lvl w:ilvl="7" w:tplc="280A0003">
      <w:start w:val="1"/>
      <w:numFmt w:val="bullet"/>
      <w:lvlText w:val="o"/>
      <w:lvlJc w:val="left"/>
      <w:pPr>
        <w:ind w:left="6120" w:hanging="360"/>
      </w:pPr>
      <w:rPr>
        <w:rFonts w:hint="default" w:ascii="Courier New" w:hAnsi="Courier New" w:cs="Courier New"/>
      </w:rPr>
    </w:lvl>
    <w:lvl w:ilvl="8" w:tplc="280A0005">
      <w:start w:val="1"/>
      <w:numFmt w:val="bullet"/>
      <w:lvlText w:val=""/>
      <w:lvlJc w:val="left"/>
      <w:pPr>
        <w:ind w:left="6840" w:hanging="360"/>
      </w:pPr>
      <w:rPr>
        <w:rFonts w:hint="default" w:ascii="Wingdings" w:hAnsi="Wingdings"/>
      </w:rPr>
    </w:lvl>
  </w:abstractNum>
  <w:abstractNum w:abstractNumId="18" w15:restartNumberingAfterBreak="0">
    <w:nsid w:val="360D5E00"/>
    <w:multiLevelType w:val="hybridMultilevel"/>
    <w:tmpl w:val="C47EC3C8"/>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19" w15:restartNumberingAfterBreak="0">
    <w:nsid w:val="393A16C4"/>
    <w:multiLevelType w:val="hybridMultilevel"/>
    <w:tmpl w:val="333A9898"/>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0" w15:restartNumberingAfterBreak="0">
    <w:nsid w:val="39C87798"/>
    <w:multiLevelType w:val="hybridMultilevel"/>
    <w:tmpl w:val="54EE9C02"/>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D7C0643"/>
    <w:multiLevelType w:val="hybridMultilevel"/>
    <w:tmpl w:val="0BF4DA72"/>
    <w:lvl w:ilvl="0" w:tplc="280A0001">
      <w:start w:val="1"/>
      <w:numFmt w:val="bullet"/>
      <w:lvlText w:val=""/>
      <w:lvlJc w:val="left"/>
      <w:pPr>
        <w:ind w:left="720" w:hanging="360"/>
      </w:pPr>
      <w:rPr>
        <w:rFonts w:hint="default" w:ascii="Symbol" w:hAnsi="Symbol"/>
      </w:rPr>
    </w:lvl>
    <w:lvl w:ilvl="1" w:tplc="082E1488">
      <w:numFmt w:val="bullet"/>
      <w:lvlText w:val="-"/>
      <w:lvlJc w:val="left"/>
      <w:pPr>
        <w:ind w:left="1440" w:hanging="360"/>
      </w:pPr>
      <w:rPr>
        <w:rFonts w:hint="default" w:ascii="Georgia" w:hAnsi="Georgia" w:eastAsia="Times New Roman" w:cs="Arial"/>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2" w15:restartNumberingAfterBreak="0">
    <w:nsid w:val="402B6BB8"/>
    <w:multiLevelType w:val="hybridMultilevel"/>
    <w:tmpl w:val="6CD23180"/>
    <w:lvl w:ilvl="0" w:tplc="93525BE2">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23" w15:restartNumberingAfterBreak="0">
    <w:nsid w:val="41006EC4"/>
    <w:multiLevelType w:val="hybridMultilevel"/>
    <w:tmpl w:val="738679A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4" w15:restartNumberingAfterBreak="0">
    <w:nsid w:val="4278362F"/>
    <w:multiLevelType w:val="hybridMultilevel"/>
    <w:tmpl w:val="FB0CBD4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5" w15:restartNumberingAfterBreak="0">
    <w:nsid w:val="441F216D"/>
    <w:multiLevelType w:val="hybridMultilevel"/>
    <w:tmpl w:val="5A84037C"/>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6" w15:restartNumberingAfterBreak="0">
    <w:nsid w:val="46A02796"/>
    <w:multiLevelType w:val="hybridMultilevel"/>
    <w:tmpl w:val="377277A4"/>
    <w:lvl w:ilvl="0" w:tplc="280A0015">
      <w:start w:val="1"/>
      <w:numFmt w:val="upp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7" w15:restartNumberingAfterBreak="0">
    <w:nsid w:val="4707174B"/>
    <w:multiLevelType w:val="hybridMultilevel"/>
    <w:tmpl w:val="2F28952A"/>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28" w15:restartNumberingAfterBreak="0">
    <w:nsid w:val="494C2AD4"/>
    <w:multiLevelType w:val="hybridMultilevel"/>
    <w:tmpl w:val="F9B899AE"/>
    <w:lvl w:ilvl="0" w:tplc="EBD29880">
      <w:start w:val="2"/>
      <w:numFmt w:val="bullet"/>
      <w:lvlText w:val="-"/>
      <w:lvlJc w:val="left"/>
      <w:pPr>
        <w:ind w:left="747" w:hanging="360"/>
      </w:pPr>
      <w:rPr>
        <w:rFonts w:hint="default" w:ascii="Georgia" w:hAnsi="Georgia" w:cs="Microsoft Sans Serif" w:eastAsiaTheme="minorHAnsi"/>
      </w:rPr>
    </w:lvl>
    <w:lvl w:ilvl="1" w:tplc="280A0003">
      <w:start w:val="1"/>
      <w:numFmt w:val="bullet"/>
      <w:lvlText w:val="o"/>
      <w:lvlJc w:val="left"/>
      <w:pPr>
        <w:ind w:left="1467" w:hanging="360"/>
      </w:pPr>
      <w:rPr>
        <w:rFonts w:hint="default" w:ascii="Courier New" w:hAnsi="Courier New" w:cs="Courier New"/>
      </w:rPr>
    </w:lvl>
    <w:lvl w:ilvl="2" w:tplc="280A0005">
      <w:start w:val="1"/>
      <w:numFmt w:val="bullet"/>
      <w:lvlText w:val=""/>
      <w:lvlJc w:val="left"/>
      <w:pPr>
        <w:ind w:left="2187" w:hanging="360"/>
      </w:pPr>
      <w:rPr>
        <w:rFonts w:hint="default" w:ascii="Wingdings" w:hAnsi="Wingdings"/>
      </w:rPr>
    </w:lvl>
    <w:lvl w:ilvl="3" w:tplc="280A0001">
      <w:start w:val="1"/>
      <w:numFmt w:val="bullet"/>
      <w:lvlText w:val=""/>
      <w:lvlJc w:val="left"/>
      <w:pPr>
        <w:ind w:left="2907" w:hanging="360"/>
      </w:pPr>
      <w:rPr>
        <w:rFonts w:hint="default" w:ascii="Symbol" w:hAnsi="Symbol"/>
      </w:rPr>
    </w:lvl>
    <w:lvl w:ilvl="4" w:tplc="280A0003">
      <w:start w:val="1"/>
      <w:numFmt w:val="bullet"/>
      <w:lvlText w:val="o"/>
      <w:lvlJc w:val="left"/>
      <w:pPr>
        <w:ind w:left="3627" w:hanging="360"/>
      </w:pPr>
      <w:rPr>
        <w:rFonts w:hint="default" w:ascii="Courier New" w:hAnsi="Courier New" w:cs="Courier New"/>
      </w:rPr>
    </w:lvl>
    <w:lvl w:ilvl="5" w:tplc="280A0005">
      <w:start w:val="1"/>
      <w:numFmt w:val="bullet"/>
      <w:lvlText w:val=""/>
      <w:lvlJc w:val="left"/>
      <w:pPr>
        <w:ind w:left="4347" w:hanging="360"/>
      </w:pPr>
      <w:rPr>
        <w:rFonts w:hint="default" w:ascii="Wingdings" w:hAnsi="Wingdings"/>
      </w:rPr>
    </w:lvl>
    <w:lvl w:ilvl="6" w:tplc="280A0001">
      <w:start w:val="1"/>
      <w:numFmt w:val="bullet"/>
      <w:lvlText w:val=""/>
      <w:lvlJc w:val="left"/>
      <w:pPr>
        <w:ind w:left="5067" w:hanging="360"/>
      </w:pPr>
      <w:rPr>
        <w:rFonts w:hint="default" w:ascii="Symbol" w:hAnsi="Symbol"/>
      </w:rPr>
    </w:lvl>
    <w:lvl w:ilvl="7" w:tplc="280A0003">
      <w:start w:val="1"/>
      <w:numFmt w:val="bullet"/>
      <w:lvlText w:val="o"/>
      <w:lvlJc w:val="left"/>
      <w:pPr>
        <w:ind w:left="5787" w:hanging="360"/>
      </w:pPr>
      <w:rPr>
        <w:rFonts w:hint="default" w:ascii="Courier New" w:hAnsi="Courier New" w:cs="Courier New"/>
      </w:rPr>
    </w:lvl>
    <w:lvl w:ilvl="8" w:tplc="280A0005">
      <w:start w:val="1"/>
      <w:numFmt w:val="bullet"/>
      <w:lvlText w:val=""/>
      <w:lvlJc w:val="left"/>
      <w:pPr>
        <w:ind w:left="6507" w:hanging="360"/>
      </w:pPr>
      <w:rPr>
        <w:rFonts w:hint="default" w:ascii="Wingdings" w:hAnsi="Wingdings"/>
      </w:rPr>
    </w:lvl>
  </w:abstractNum>
  <w:abstractNum w:abstractNumId="29" w15:restartNumberingAfterBreak="0">
    <w:nsid w:val="4AF431AD"/>
    <w:multiLevelType w:val="multilevel"/>
    <w:tmpl w:val="F04E959E"/>
    <w:lvl w:ilvl="0">
      <w:start w:val="6"/>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30" w15:restartNumberingAfterBreak="0">
    <w:nsid w:val="55FB4F68"/>
    <w:multiLevelType w:val="hybridMultilevel"/>
    <w:tmpl w:val="16006FA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1" w15:restartNumberingAfterBreak="0">
    <w:nsid w:val="57756708"/>
    <w:multiLevelType w:val="hybridMultilevel"/>
    <w:tmpl w:val="8EB4235A"/>
    <w:lvl w:ilvl="0" w:tplc="E82C8A92">
      <w:start w:val="1"/>
      <w:numFmt w:val="bullet"/>
      <w:lvlText w:val="-"/>
      <w:lvlJc w:val="left"/>
      <w:pPr>
        <w:ind w:left="720" w:hanging="360"/>
      </w:pPr>
      <w:rPr>
        <w:rFonts w:hint="default" w:ascii="Times New Roman" w:hAnsi="Times New Roman" w:cs="Times New Roman" w:eastAsiaTheme="minorHAnsi"/>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2" w15:restartNumberingAfterBreak="0">
    <w:nsid w:val="5B9B0B77"/>
    <w:multiLevelType w:val="hybridMultilevel"/>
    <w:tmpl w:val="EA6CEF0C"/>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3" w15:restartNumberingAfterBreak="0">
    <w:nsid w:val="5C267069"/>
    <w:multiLevelType w:val="hybridMultilevel"/>
    <w:tmpl w:val="9E7C75C0"/>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4" w15:restartNumberingAfterBreak="0">
    <w:nsid w:val="5F115DAA"/>
    <w:multiLevelType w:val="hybridMultilevel"/>
    <w:tmpl w:val="C1DCB428"/>
    <w:lvl w:ilvl="0" w:tplc="02E8FF74">
      <w:start w:val="1"/>
      <w:numFmt w:val="lowerLetter"/>
      <w:lvlText w:val="%1)"/>
      <w:lvlJc w:val="left"/>
      <w:pPr>
        <w:ind w:left="362" w:hanging="360"/>
      </w:pPr>
    </w:lvl>
    <w:lvl w:ilvl="1" w:tplc="280A0019">
      <w:start w:val="1"/>
      <w:numFmt w:val="lowerLetter"/>
      <w:lvlText w:val="%2."/>
      <w:lvlJc w:val="left"/>
      <w:pPr>
        <w:ind w:left="1082" w:hanging="360"/>
      </w:pPr>
    </w:lvl>
    <w:lvl w:ilvl="2" w:tplc="280A001B">
      <w:start w:val="1"/>
      <w:numFmt w:val="lowerRoman"/>
      <w:lvlText w:val="%3."/>
      <w:lvlJc w:val="right"/>
      <w:pPr>
        <w:ind w:left="1802" w:hanging="180"/>
      </w:pPr>
    </w:lvl>
    <w:lvl w:ilvl="3" w:tplc="280A000F">
      <w:start w:val="1"/>
      <w:numFmt w:val="decimal"/>
      <w:lvlText w:val="%4."/>
      <w:lvlJc w:val="left"/>
      <w:pPr>
        <w:ind w:left="2522" w:hanging="360"/>
      </w:pPr>
    </w:lvl>
    <w:lvl w:ilvl="4" w:tplc="280A0019">
      <w:start w:val="1"/>
      <w:numFmt w:val="lowerLetter"/>
      <w:lvlText w:val="%5."/>
      <w:lvlJc w:val="left"/>
      <w:pPr>
        <w:ind w:left="3242" w:hanging="360"/>
      </w:pPr>
    </w:lvl>
    <w:lvl w:ilvl="5" w:tplc="280A001B">
      <w:start w:val="1"/>
      <w:numFmt w:val="lowerRoman"/>
      <w:lvlText w:val="%6."/>
      <w:lvlJc w:val="right"/>
      <w:pPr>
        <w:ind w:left="3962" w:hanging="180"/>
      </w:pPr>
    </w:lvl>
    <w:lvl w:ilvl="6" w:tplc="280A000F">
      <w:start w:val="1"/>
      <w:numFmt w:val="decimal"/>
      <w:lvlText w:val="%7."/>
      <w:lvlJc w:val="left"/>
      <w:pPr>
        <w:ind w:left="4682" w:hanging="360"/>
      </w:pPr>
    </w:lvl>
    <w:lvl w:ilvl="7" w:tplc="280A0019">
      <w:start w:val="1"/>
      <w:numFmt w:val="lowerLetter"/>
      <w:lvlText w:val="%8."/>
      <w:lvlJc w:val="left"/>
      <w:pPr>
        <w:ind w:left="5402" w:hanging="360"/>
      </w:pPr>
    </w:lvl>
    <w:lvl w:ilvl="8" w:tplc="280A001B">
      <w:start w:val="1"/>
      <w:numFmt w:val="lowerRoman"/>
      <w:lvlText w:val="%9."/>
      <w:lvlJc w:val="right"/>
      <w:pPr>
        <w:ind w:left="6122" w:hanging="180"/>
      </w:pPr>
    </w:lvl>
  </w:abstractNum>
  <w:abstractNum w:abstractNumId="35" w15:restartNumberingAfterBreak="0">
    <w:nsid w:val="5F592AD6"/>
    <w:multiLevelType w:val="hybridMultilevel"/>
    <w:tmpl w:val="F0160AB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6" w15:restartNumberingAfterBreak="0">
    <w:nsid w:val="60961388"/>
    <w:multiLevelType w:val="hybridMultilevel"/>
    <w:tmpl w:val="77B25F6C"/>
    <w:lvl w:ilvl="0" w:tplc="9168CD9C">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7" w15:restartNumberingAfterBreak="0">
    <w:nsid w:val="61D44549"/>
    <w:multiLevelType w:val="hybridMultilevel"/>
    <w:tmpl w:val="B194F42A"/>
    <w:lvl w:ilvl="0" w:tplc="38D254C6">
      <w:numFmt w:val="bullet"/>
      <w:lvlText w:val="-"/>
      <w:lvlJc w:val="left"/>
      <w:pPr>
        <w:ind w:left="720" w:hanging="360"/>
      </w:pPr>
      <w:rPr>
        <w:rFonts w:hint="default" w:ascii="Arial" w:hAnsi="Arial" w:eastAsia="Times New Roman" w:cs="Arial"/>
      </w:rPr>
    </w:lvl>
    <w:lvl w:ilvl="1" w:tplc="280A0003">
      <w:start w:val="1"/>
      <w:numFmt w:val="bullet"/>
      <w:lvlText w:val="o"/>
      <w:lvlJc w:val="left"/>
      <w:pPr>
        <w:ind w:left="1440" w:hanging="360"/>
      </w:pPr>
      <w:rPr>
        <w:rFonts w:hint="default" w:ascii="Courier New" w:hAnsi="Courier New" w:cs="Courier New"/>
      </w:rPr>
    </w:lvl>
    <w:lvl w:ilvl="2" w:tplc="280A0005">
      <w:start w:val="1"/>
      <w:numFmt w:val="bullet"/>
      <w:lvlText w:val=""/>
      <w:lvlJc w:val="left"/>
      <w:pPr>
        <w:ind w:left="2160" w:hanging="360"/>
      </w:pPr>
      <w:rPr>
        <w:rFonts w:hint="default" w:ascii="Wingdings" w:hAnsi="Wingdings"/>
      </w:rPr>
    </w:lvl>
    <w:lvl w:ilvl="3" w:tplc="280A0001">
      <w:start w:val="1"/>
      <w:numFmt w:val="bullet"/>
      <w:lvlText w:val=""/>
      <w:lvlJc w:val="left"/>
      <w:pPr>
        <w:ind w:left="2880" w:hanging="360"/>
      </w:pPr>
      <w:rPr>
        <w:rFonts w:hint="default" w:ascii="Symbol" w:hAnsi="Symbol"/>
      </w:rPr>
    </w:lvl>
    <w:lvl w:ilvl="4" w:tplc="280A0003">
      <w:start w:val="1"/>
      <w:numFmt w:val="bullet"/>
      <w:lvlText w:val="o"/>
      <w:lvlJc w:val="left"/>
      <w:pPr>
        <w:ind w:left="3600" w:hanging="360"/>
      </w:pPr>
      <w:rPr>
        <w:rFonts w:hint="default" w:ascii="Courier New" w:hAnsi="Courier New" w:cs="Courier New"/>
      </w:rPr>
    </w:lvl>
    <w:lvl w:ilvl="5" w:tplc="280A0005">
      <w:start w:val="1"/>
      <w:numFmt w:val="bullet"/>
      <w:lvlText w:val=""/>
      <w:lvlJc w:val="left"/>
      <w:pPr>
        <w:ind w:left="4320" w:hanging="360"/>
      </w:pPr>
      <w:rPr>
        <w:rFonts w:hint="default" w:ascii="Wingdings" w:hAnsi="Wingdings"/>
      </w:rPr>
    </w:lvl>
    <w:lvl w:ilvl="6" w:tplc="280A0001">
      <w:start w:val="1"/>
      <w:numFmt w:val="bullet"/>
      <w:lvlText w:val=""/>
      <w:lvlJc w:val="left"/>
      <w:pPr>
        <w:ind w:left="5040" w:hanging="360"/>
      </w:pPr>
      <w:rPr>
        <w:rFonts w:hint="default" w:ascii="Symbol" w:hAnsi="Symbol"/>
      </w:rPr>
    </w:lvl>
    <w:lvl w:ilvl="7" w:tplc="280A0003">
      <w:start w:val="1"/>
      <w:numFmt w:val="bullet"/>
      <w:lvlText w:val="o"/>
      <w:lvlJc w:val="left"/>
      <w:pPr>
        <w:ind w:left="5760" w:hanging="360"/>
      </w:pPr>
      <w:rPr>
        <w:rFonts w:hint="default" w:ascii="Courier New" w:hAnsi="Courier New" w:cs="Courier New"/>
      </w:rPr>
    </w:lvl>
    <w:lvl w:ilvl="8" w:tplc="280A0005">
      <w:start w:val="1"/>
      <w:numFmt w:val="bullet"/>
      <w:lvlText w:val=""/>
      <w:lvlJc w:val="left"/>
      <w:pPr>
        <w:ind w:left="6480" w:hanging="360"/>
      </w:pPr>
      <w:rPr>
        <w:rFonts w:hint="default" w:ascii="Wingdings" w:hAnsi="Wingdings"/>
      </w:rPr>
    </w:lvl>
  </w:abstractNum>
  <w:abstractNum w:abstractNumId="38" w15:restartNumberingAfterBreak="0">
    <w:nsid w:val="62633ED0"/>
    <w:multiLevelType w:val="hybridMultilevel"/>
    <w:tmpl w:val="5984917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39" w15:restartNumberingAfterBreak="0">
    <w:nsid w:val="62A225A0"/>
    <w:multiLevelType w:val="hybridMultilevel"/>
    <w:tmpl w:val="4950F70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0" w15:restartNumberingAfterBreak="0">
    <w:nsid w:val="65A06E01"/>
    <w:multiLevelType w:val="hybridMultilevel"/>
    <w:tmpl w:val="0852A09C"/>
    <w:lvl w:ilvl="0" w:tplc="76ECB374">
      <w:start w:val="1"/>
      <w:numFmt w:val="lowerLetter"/>
      <w:lvlText w:val="%1)"/>
      <w:lvlJc w:val="left"/>
      <w:pPr>
        <w:ind w:left="1070" w:hanging="360"/>
      </w:pPr>
    </w:lvl>
    <w:lvl w:ilvl="1" w:tplc="280A0019">
      <w:start w:val="1"/>
      <w:numFmt w:val="lowerLetter"/>
      <w:lvlText w:val="%2."/>
      <w:lvlJc w:val="left"/>
      <w:pPr>
        <w:ind w:left="1790" w:hanging="360"/>
      </w:pPr>
    </w:lvl>
    <w:lvl w:ilvl="2" w:tplc="280A001B">
      <w:start w:val="1"/>
      <w:numFmt w:val="lowerRoman"/>
      <w:lvlText w:val="%3."/>
      <w:lvlJc w:val="right"/>
      <w:pPr>
        <w:ind w:left="2510" w:hanging="180"/>
      </w:pPr>
    </w:lvl>
    <w:lvl w:ilvl="3" w:tplc="280A000F">
      <w:start w:val="1"/>
      <w:numFmt w:val="decimal"/>
      <w:lvlText w:val="%4."/>
      <w:lvlJc w:val="left"/>
      <w:pPr>
        <w:ind w:left="3230" w:hanging="360"/>
      </w:pPr>
    </w:lvl>
    <w:lvl w:ilvl="4" w:tplc="280A0019">
      <w:start w:val="1"/>
      <w:numFmt w:val="lowerLetter"/>
      <w:lvlText w:val="%5."/>
      <w:lvlJc w:val="left"/>
      <w:pPr>
        <w:ind w:left="3950" w:hanging="360"/>
      </w:pPr>
    </w:lvl>
    <w:lvl w:ilvl="5" w:tplc="280A001B">
      <w:start w:val="1"/>
      <w:numFmt w:val="lowerRoman"/>
      <w:lvlText w:val="%6."/>
      <w:lvlJc w:val="right"/>
      <w:pPr>
        <w:ind w:left="4670" w:hanging="180"/>
      </w:pPr>
    </w:lvl>
    <w:lvl w:ilvl="6" w:tplc="280A000F">
      <w:start w:val="1"/>
      <w:numFmt w:val="decimal"/>
      <w:lvlText w:val="%7."/>
      <w:lvlJc w:val="left"/>
      <w:pPr>
        <w:ind w:left="5390" w:hanging="360"/>
      </w:pPr>
    </w:lvl>
    <w:lvl w:ilvl="7" w:tplc="280A0019">
      <w:start w:val="1"/>
      <w:numFmt w:val="lowerLetter"/>
      <w:lvlText w:val="%8."/>
      <w:lvlJc w:val="left"/>
      <w:pPr>
        <w:ind w:left="6110" w:hanging="360"/>
      </w:pPr>
    </w:lvl>
    <w:lvl w:ilvl="8" w:tplc="280A001B">
      <w:start w:val="1"/>
      <w:numFmt w:val="lowerRoman"/>
      <w:lvlText w:val="%9."/>
      <w:lvlJc w:val="right"/>
      <w:pPr>
        <w:ind w:left="6830" w:hanging="180"/>
      </w:pPr>
    </w:lvl>
  </w:abstractNum>
  <w:abstractNum w:abstractNumId="41" w15:restartNumberingAfterBreak="0">
    <w:nsid w:val="66BC0473"/>
    <w:multiLevelType w:val="hybridMultilevel"/>
    <w:tmpl w:val="8A6CC9B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2" w15:restartNumberingAfterBreak="0">
    <w:nsid w:val="66D96CA7"/>
    <w:multiLevelType w:val="hybridMultilevel"/>
    <w:tmpl w:val="6D2A73E4"/>
    <w:lvl w:ilvl="0" w:tplc="280A000F">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3" w15:restartNumberingAfterBreak="0">
    <w:nsid w:val="68C65497"/>
    <w:multiLevelType w:val="hybridMultilevel"/>
    <w:tmpl w:val="464C2F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4" w15:restartNumberingAfterBreak="0">
    <w:nsid w:val="6A53414A"/>
    <w:multiLevelType w:val="hybridMultilevel"/>
    <w:tmpl w:val="E72E5502"/>
    <w:lvl w:ilvl="0" w:tplc="25B6FB5E">
      <w:start w:val="1"/>
      <w:numFmt w:val="decimal"/>
      <w:lvlText w:val="%1."/>
      <w:lvlJc w:val="left"/>
      <w:pPr>
        <w:ind w:left="1080" w:hanging="360"/>
      </w:pPr>
      <w:rPr>
        <w:color w:val="auto"/>
      </w:rPr>
    </w:lvl>
    <w:lvl w:ilvl="1" w:tplc="280A0019">
      <w:start w:val="1"/>
      <w:numFmt w:val="lowerLetter"/>
      <w:lvlText w:val="%2."/>
      <w:lvlJc w:val="left"/>
      <w:pPr>
        <w:ind w:left="1800" w:hanging="360"/>
      </w:pPr>
    </w:lvl>
    <w:lvl w:ilvl="2" w:tplc="280A001B">
      <w:start w:val="1"/>
      <w:numFmt w:val="lowerRoman"/>
      <w:lvlText w:val="%3."/>
      <w:lvlJc w:val="right"/>
      <w:pPr>
        <w:ind w:left="2520" w:hanging="180"/>
      </w:pPr>
    </w:lvl>
    <w:lvl w:ilvl="3" w:tplc="280A000F">
      <w:start w:val="1"/>
      <w:numFmt w:val="decimal"/>
      <w:lvlText w:val="%4."/>
      <w:lvlJc w:val="left"/>
      <w:pPr>
        <w:ind w:left="3240" w:hanging="360"/>
      </w:pPr>
    </w:lvl>
    <w:lvl w:ilvl="4" w:tplc="280A0019">
      <w:start w:val="1"/>
      <w:numFmt w:val="lowerLetter"/>
      <w:lvlText w:val="%5."/>
      <w:lvlJc w:val="left"/>
      <w:pPr>
        <w:ind w:left="3960" w:hanging="360"/>
      </w:pPr>
    </w:lvl>
    <w:lvl w:ilvl="5" w:tplc="280A001B">
      <w:start w:val="1"/>
      <w:numFmt w:val="lowerRoman"/>
      <w:lvlText w:val="%6."/>
      <w:lvlJc w:val="right"/>
      <w:pPr>
        <w:ind w:left="4680" w:hanging="180"/>
      </w:pPr>
    </w:lvl>
    <w:lvl w:ilvl="6" w:tplc="280A000F">
      <w:start w:val="1"/>
      <w:numFmt w:val="decimal"/>
      <w:lvlText w:val="%7."/>
      <w:lvlJc w:val="left"/>
      <w:pPr>
        <w:ind w:left="5400" w:hanging="360"/>
      </w:pPr>
    </w:lvl>
    <w:lvl w:ilvl="7" w:tplc="280A0019">
      <w:start w:val="1"/>
      <w:numFmt w:val="lowerLetter"/>
      <w:lvlText w:val="%8."/>
      <w:lvlJc w:val="left"/>
      <w:pPr>
        <w:ind w:left="6120" w:hanging="360"/>
      </w:pPr>
    </w:lvl>
    <w:lvl w:ilvl="8" w:tplc="280A001B">
      <w:start w:val="1"/>
      <w:numFmt w:val="lowerRoman"/>
      <w:lvlText w:val="%9."/>
      <w:lvlJc w:val="right"/>
      <w:pPr>
        <w:ind w:left="6840" w:hanging="180"/>
      </w:pPr>
    </w:lvl>
  </w:abstractNum>
  <w:abstractNum w:abstractNumId="45" w15:restartNumberingAfterBreak="0">
    <w:nsid w:val="6B5B5C03"/>
    <w:multiLevelType w:val="hybridMultilevel"/>
    <w:tmpl w:val="5044CC06"/>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6" w15:restartNumberingAfterBreak="0">
    <w:nsid w:val="6BB003A2"/>
    <w:multiLevelType w:val="hybridMultilevel"/>
    <w:tmpl w:val="0DC2077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7" w15:restartNumberingAfterBreak="0">
    <w:nsid w:val="73060D83"/>
    <w:multiLevelType w:val="hybridMultilevel"/>
    <w:tmpl w:val="059EDD0C"/>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8" w15:restartNumberingAfterBreak="0">
    <w:nsid w:val="73123DF6"/>
    <w:multiLevelType w:val="hybridMultilevel"/>
    <w:tmpl w:val="19623622"/>
    <w:lvl w:ilvl="0" w:tplc="280A0011">
      <w:start w:val="1"/>
      <w:numFmt w:val="decimal"/>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49" w15:restartNumberingAfterBreak="0">
    <w:nsid w:val="74A077D3"/>
    <w:multiLevelType w:val="hybridMultilevel"/>
    <w:tmpl w:val="C824958A"/>
    <w:lvl w:ilvl="0" w:tplc="71C4C616">
      <w:start w:val="1"/>
      <w:numFmt w:val="lowerRoman"/>
      <w:lvlText w:val="(%1)"/>
      <w:lvlJc w:val="left"/>
      <w:pPr>
        <w:ind w:left="1080" w:hanging="72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0" w15:restartNumberingAfterBreak="0">
    <w:nsid w:val="798F3375"/>
    <w:multiLevelType w:val="hybridMultilevel"/>
    <w:tmpl w:val="D974ED06"/>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51" w15:restartNumberingAfterBreak="0">
    <w:nsid w:val="79A3282E"/>
    <w:multiLevelType w:val="hybridMultilevel"/>
    <w:tmpl w:val="D4682DE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abstractNum w:abstractNumId="52" w15:restartNumberingAfterBreak="0">
    <w:nsid w:val="7C0102D2"/>
    <w:multiLevelType w:val="hybridMultilevel"/>
    <w:tmpl w:val="5B682C98"/>
    <w:lvl w:ilvl="0" w:tplc="280A0017">
      <w:start w:val="1"/>
      <w:numFmt w:val="lowerLetter"/>
      <w:lvlText w:val="%1)"/>
      <w:lvlJc w:val="left"/>
      <w:pPr>
        <w:ind w:left="720" w:hanging="360"/>
      </w:pPr>
    </w:lvl>
    <w:lvl w:ilvl="1" w:tplc="280A0019">
      <w:start w:val="1"/>
      <w:numFmt w:val="lowerLetter"/>
      <w:lvlText w:val="%2."/>
      <w:lvlJc w:val="left"/>
      <w:pPr>
        <w:ind w:left="1440" w:hanging="360"/>
      </w:pPr>
    </w:lvl>
    <w:lvl w:ilvl="2" w:tplc="280A001B">
      <w:start w:val="1"/>
      <w:numFmt w:val="lowerRoman"/>
      <w:lvlText w:val="%3."/>
      <w:lvlJc w:val="right"/>
      <w:pPr>
        <w:ind w:left="2160" w:hanging="180"/>
      </w:pPr>
    </w:lvl>
    <w:lvl w:ilvl="3" w:tplc="280A000F">
      <w:start w:val="1"/>
      <w:numFmt w:val="decimal"/>
      <w:lvlText w:val="%4."/>
      <w:lvlJc w:val="left"/>
      <w:pPr>
        <w:ind w:left="2880" w:hanging="360"/>
      </w:pPr>
    </w:lvl>
    <w:lvl w:ilvl="4" w:tplc="280A0019">
      <w:start w:val="1"/>
      <w:numFmt w:val="lowerLetter"/>
      <w:lvlText w:val="%5."/>
      <w:lvlJc w:val="left"/>
      <w:pPr>
        <w:ind w:left="3600" w:hanging="360"/>
      </w:pPr>
    </w:lvl>
    <w:lvl w:ilvl="5" w:tplc="280A001B">
      <w:start w:val="1"/>
      <w:numFmt w:val="lowerRoman"/>
      <w:lvlText w:val="%6."/>
      <w:lvlJc w:val="right"/>
      <w:pPr>
        <w:ind w:left="4320" w:hanging="180"/>
      </w:pPr>
    </w:lvl>
    <w:lvl w:ilvl="6" w:tplc="280A000F">
      <w:start w:val="1"/>
      <w:numFmt w:val="decimal"/>
      <w:lvlText w:val="%7."/>
      <w:lvlJc w:val="left"/>
      <w:pPr>
        <w:ind w:left="5040" w:hanging="360"/>
      </w:pPr>
    </w:lvl>
    <w:lvl w:ilvl="7" w:tplc="280A0019">
      <w:start w:val="1"/>
      <w:numFmt w:val="lowerLetter"/>
      <w:lvlText w:val="%8."/>
      <w:lvlJc w:val="left"/>
      <w:pPr>
        <w:ind w:left="5760" w:hanging="360"/>
      </w:pPr>
    </w:lvl>
    <w:lvl w:ilvl="8" w:tplc="280A001B">
      <w:start w:val="1"/>
      <w:numFmt w:val="lowerRoman"/>
      <w:lvlText w:val="%9."/>
      <w:lvlJc w:val="right"/>
      <w:pPr>
        <w:ind w:left="6480" w:hanging="180"/>
      </w:pPr>
    </w:lvl>
  </w:abstractNum>
  <w:num w:numId="1" w16cid:durableId="33889950">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1000724">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677388098">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1818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5387211">
    <w:abstractNumId w:val="13"/>
  </w:num>
  <w:num w:numId="6" w16cid:durableId="373625974">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001594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376000727">
    <w:abstractNumId w:val="28"/>
  </w:num>
  <w:num w:numId="9" w16cid:durableId="1509519697">
    <w:abstractNumId w:val="6"/>
  </w:num>
  <w:num w:numId="10" w16cid:durableId="1369447173">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9396988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728502020">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52232932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469014763">
    <w:abstractNumId w:val="0"/>
    <w:lvlOverride w:ilvl="0">
      <w:startOverride w:val="1"/>
    </w:lvlOverride>
    <w:lvlOverride w:ilvl="1"/>
    <w:lvlOverride w:ilvl="2"/>
    <w:lvlOverride w:ilvl="3"/>
    <w:lvlOverride w:ilvl="4"/>
    <w:lvlOverride w:ilvl="5"/>
    <w:lvlOverride w:ilvl="6"/>
    <w:lvlOverride w:ilvl="7"/>
    <w:lvlOverride w:ilvl="8"/>
  </w:num>
  <w:num w:numId="15" w16cid:durableId="92268349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335259650">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666439390">
    <w:abstractNumId w:val="29"/>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73097137">
    <w:abstractNumId w:val="7"/>
  </w:num>
  <w:num w:numId="19" w16cid:durableId="208209750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7873907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45455526">
    <w:abstractNumId w:val="28"/>
  </w:num>
  <w:num w:numId="22" w16cid:durableId="58576815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860316100">
    <w:abstractNumId w:val="16"/>
  </w:num>
  <w:num w:numId="24" w16cid:durableId="668286660">
    <w:abstractNumId w:val="17"/>
  </w:num>
  <w:num w:numId="25" w16cid:durableId="145308772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31446814">
    <w:abstractNumId w:val="37"/>
  </w:num>
  <w:num w:numId="27" w16cid:durableId="753817591">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646809974">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35295499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446803827">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752363858">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92822519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13166346">
    <w:abstractNumId w:val="21"/>
  </w:num>
  <w:num w:numId="34" w16cid:durableId="104314185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452210947">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402069171">
    <w:abstractNumId w:val="22"/>
  </w:num>
  <w:num w:numId="37" w16cid:durableId="1635062675">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851674918">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2071729199">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2837155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2053000678">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73486047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391730403">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62288433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078139357">
    <w:abstractNumId w:val="31"/>
  </w:num>
  <w:num w:numId="46" w16cid:durableId="93521301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502731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128018456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87014331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936077">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16cid:durableId="297491655">
    <w:abstractNumId w:val="5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1393041451">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63147563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865559863">
    <w:abstractNumId w:val="8"/>
  </w:num>
  <w:num w:numId="55" w16cid:durableId="1173834418">
    <w:abstractNumId w:val="0"/>
    <w:lvlOverride w:ilvl="0">
      <w:startOverride w:val="1"/>
    </w:lvlOverride>
    <w:lvlOverride w:ilvl="1"/>
    <w:lvlOverride w:ilvl="2"/>
    <w:lvlOverride w:ilvl="3"/>
    <w:lvlOverride w:ilvl="4"/>
    <w:lvlOverride w:ilvl="5"/>
    <w:lvlOverride w:ilvl="6"/>
    <w:lvlOverride w:ilvl="7"/>
    <w:lvlOverride w:ilvl="8"/>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F15FBA"/>
    <w:rsid w:val="00007872"/>
    <w:rsid w:val="00007C13"/>
    <w:rsid w:val="0001004C"/>
    <w:rsid w:val="000155B3"/>
    <w:rsid w:val="00020318"/>
    <w:rsid w:val="00021CE8"/>
    <w:rsid w:val="0002216F"/>
    <w:rsid w:val="00025BD9"/>
    <w:rsid w:val="0002647A"/>
    <w:rsid w:val="0003193C"/>
    <w:rsid w:val="00032526"/>
    <w:rsid w:val="00032C2E"/>
    <w:rsid w:val="0003324F"/>
    <w:rsid w:val="00035695"/>
    <w:rsid w:val="00035BA1"/>
    <w:rsid w:val="00035CCC"/>
    <w:rsid w:val="00045B2C"/>
    <w:rsid w:val="000654A1"/>
    <w:rsid w:val="00074CB3"/>
    <w:rsid w:val="0008387F"/>
    <w:rsid w:val="00084E51"/>
    <w:rsid w:val="00085C13"/>
    <w:rsid w:val="00090136"/>
    <w:rsid w:val="00093257"/>
    <w:rsid w:val="00094DDA"/>
    <w:rsid w:val="0009632B"/>
    <w:rsid w:val="000A1BF0"/>
    <w:rsid w:val="000A32D2"/>
    <w:rsid w:val="000B085C"/>
    <w:rsid w:val="000B35F3"/>
    <w:rsid w:val="000C1BC7"/>
    <w:rsid w:val="000C23F0"/>
    <w:rsid w:val="000C3C3C"/>
    <w:rsid w:val="000D2700"/>
    <w:rsid w:val="000D4627"/>
    <w:rsid w:val="000E19E9"/>
    <w:rsid w:val="000E6D79"/>
    <w:rsid w:val="000F1BDF"/>
    <w:rsid w:val="000F4E06"/>
    <w:rsid w:val="00103188"/>
    <w:rsid w:val="00106861"/>
    <w:rsid w:val="00107A19"/>
    <w:rsid w:val="001113E8"/>
    <w:rsid w:val="001121CB"/>
    <w:rsid w:val="00121640"/>
    <w:rsid w:val="00121D19"/>
    <w:rsid w:val="001244A4"/>
    <w:rsid w:val="00125D56"/>
    <w:rsid w:val="00131FAD"/>
    <w:rsid w:val="00137476"/>
    <w:rsid w:val="00140C67"/>
    <w:rsid w:val="00142D88"/>
    <w:rsid w:val="0014392D"/>
    <w:rsid w:val="001462E2"/>
    <w:rsid w:val="001631D6"/>
    <w:rsid w:val="0017198C"/>
    <w:rsid w:val="00173975"/>
    <w:rsid w:val="00185768"/>
    <w:rsid w:val="00195646"/>
    <w:rsid w:val="001A0D7C"/>
    <w:rsid w:val="001A19AE"/>
    <w:rsid w:val="001A3593"/>
    <w:rsid w:val="001A4C9A"/>
    <w:rsid w:val="001B5E00"/>
    <w:rsid w:val="001B6607"/>
    <w:rsid w:val="001B67A0"/>
    <w:rsid w:val="001B6A25"/>
    <w:rsid w:val="001B7CAB"/>
    <w:rsid w:val="001C2B16"/>
    <w:rsid w:val="001C5BFF"/>
    <w:rsid w:val="001D01FD"/>
    <w:rsid w:val="001E1429"/>
    <w:rsid w:val="001E6B7D"/>
    <w:rsid w:val="001E78C8"/>
    <w:rsid w:val="001F004E"/>
    <w:rsid w:val="001F6093"/>
    <w:rsid w:val="0020442B"/>
    <w:rsid w:val="002044C0"/>
    <w:rsid w:val="00207EBB"/>
    <w:rsid w:val="00210261"/>
    <w:rsid w:val="00233ED8"/>
    <w:rsid w:val="0023521A"/>
    <w:rsid w:val="002359D5"/>
    <w:rsid w:val="002370F4"/>
    <w:rsid w:val="00251125"/>
    <w:rsid w:val="00251C91"/>
    <w:rsid w:val="002605BB"/>
    <w:rsid w:val="00266CCD"/>
    <w:rsid w:val="00280092"/>
    <w:rsid w:val="00281026"/>
    <w:rsid w:val="0029474B"/>
    <w:rsid w:val="002A1509"/>
    <w:rsid w:val="002A2188"/>
    <w:rsid w:val="002A2594"/>
    <w:rsid w:val="002A2B2E"/>
    <w:rsid w:val="002B14D5"/>
    <w:rsid w:val="002B550C"/>
    <w:rsid w:val="002C30A0"/>
    <w:rsid w:val="002C7082"/>
    <w:rsid w:val="002C7C2B"/>
    <w:rsid w:val="002D0468"/>
    <w:rsid w:val="002D1C78"/>
    <w:rsid w:val="002E35A4"/>
    <w:rsid w:val="002E708C"/>
    <w:rsid w:val="002E730D"/>
    <w:rsid w:val="00312437"/>
    <w:rsid w:val="00316A1B"/>
    <w:rsid w:val="0032570B"/>
    <w:rsid w:val="00325974"/>
    <w:rsid w:val="0033198C"/>
    <w:rsid w:val="00331FB9"/>
    <w:rsid w:val="0033435B"/>
    <w:rsid w:val="00337458"/>
    <w:rsid w:val="00341276"/>
    <w:rsid w:val="003470DF"/>
    <w:rsid w:val="0035026A"/>
    <w:rsid w:val="00377B6C"/>
    <w:rsid w:val="00383692"/>
    <w:rsid w:val="00385C08"/>
    <w:rsid w:val="0039536B"/>
    <w:rsid w:val="003977C8"/>
    <w:rsid w:val="003B36C2"/>
    <w:rsid w:val="003B46E3"/>
    <w:rsid w:val="003B4770"/>
    <w:rsid w:val="003B5737"/>
    <w:rsid w:val="003B5A8D"/>
    <w:rsid w:val="003B684A"/>
    <w:rsid w:val="003D5263"/>
    <w:rsid w:val="003D5461"/>
    <w:rsid w:val="003E6BA6"/>
    <w:rsid w:val="003F5878"/>
    <w:rsid w:val="003F6005"/>
    <w:rsid w:val="0040707C"/>
    <w:rsid w:val="004071D2"/>
    <w:rsid w:val="00410BC0"/>
    <w:rsid w:val="004147AC"/>
    <w:rsid w:val="004157F2"/>
    <w:rsid w:val="00417664"/>
    <w:rsid w:val="0041770E"/>
    <w:rsid w:val="00417E23"/>
    <w:rsid w:val="0042673B"/>
    <w:rsid w:val="00427108"/>
    <w:rsid w:val="00440C04"/>
    <w:rsid w:val="00442F39"/>
    <w:rsid w:val="00444D29"/>
    <w:rsid w:val="00457C69"/>
    <w:rsid w:val="004649E2"/>
    <w:rsid w:val="00467825"/>
    <w:rsid w:val="004710AF"/>
    <w:rsid w:val="00477D05"/>
    <w:rsid w:val="004832C1"/>
    <w:rsid w:val="004848A8"/>
    <w:rsid w:val="004854D9"/>
    <w:rsid w:val="004856B2"/>
    <w:rsid w:val="00485D27"/>
    <w:rsid w:val="00492D3C"/>
    <w:rsid w:val="004A05A4"/>
    <w:rsid w:val="004C5624"/>
    <w:rsid w:val="004C6A2A"/>
    <w:rsid w:val="004C7F8F"/>
    <w:rsid w:val="004D73C5"/>
    <w:rsid w:val="004E11D7"/>
    <w:rsid w:val="004E50D6"/>
    <w:rsid w:val="004F053A"/>
    <w:rsid w:val="004F1BB1"/>
    <w:rsid w:val="004F5262"/>
    <w:rsid w:val="004F5CE0"/>
    <w:rsid w:val="004F6AAF"/>
    <w:rsid w:val="004F7BD8"/>
    <w:rsid w:val="00504D86"/>
    <w:rsid w:val="00505FC4"/>
    <w:rsid w:val="00514DF5"/>
    <w:rsid w:val="00516549"/>
    <w:rsid w:val="00517150"/>
    <w:rsid w:val="00531FBE"/>
    <w:rsid w:val="00532BB0"/>
    <w:rsid w:val="0053602A"/>
    <w:rsid w:val="005362E0"/>
    <w:rsid w:val="00544D50"/>
    <w:rsid w:val="0055163A"/>
    <w:rsid w:val="00552B03"/>
    <w:rsid w:val="00554619"/>
    <w:rsid w:val="00563D50"/>
    <w:rsid w:val="00565F03"/>
    <w:rsid w:val="00576EE9"/>
    <w:rsid w:val="0057735F"/>
    <w:rsid w:val="0058358B"/>
    <w:rsid w:val="005934FB"/>
    <w:rsid w:val="005A0FA4"/>
    <w:rsid w:val="005A778E"/>
    <w:rsid w:val="005B63C1"/>
    <w:rsid w:val="005C5922"/>
    <w:rsid w:val="005C7583"/>
    <w:rsid w:val="005D1456"/>
    <w:rsid w:val="005D1638"/>
    <w:rsid w:val="005D2A9F"/>
    <w:rsid w:val="005D60DD"/>
    <w:rsid w:val="005E2F82"/>
    <w:rsid w:val="005E53F7"/>
    <w:rsid w:val="005F1349"/>
    <w:rsid w:val="005F148C"/>
    <w:rsid w:val="0062037B"/>
    <w:rsid w:val="00621ACC"/>
    <w:rsid w:val="00630726"/>
    <w:rsid w:val="00647AEE"/>
    <w:rsid w:val="00651449"/>
    <w:rsid w:val="006603F9"/>
    <w:rsid w:val="0066418F"/>
    <w:rsid w:val="00680A82"/>
    <w:rsid w:val="006859F9"/>
    <w:rsid w:val="0069382D"/>
    <w:rsid w:val="00694105"/>
    <w:rsid w:val="00696F0F"/>
    <w:rsid w:val="006A1077"/>
    <w:rsid w:val="006A5F94"/>
    <w:rsid w:val="006C282F"/>
    <w:rsid w:val="006C2D3B"/>
    <w:rsid w:val="006C39B2"/>
    <w:rsid w:val="006D0029"/>
    <w:rsid w:val="006D33B8"/>
    <w:rsid w:val="006D4722"/>
    <w:rsid w:val="006E1CEB"/>
    <w:rsid w:val="006E3440"/>
    <w:rsid w:val="006E6272"/>
    <w:rsid w:val="006E7155"/>
    <w:rsid w:val="006F404F"/>
    <w:rsid w:val="0070531E"/>
    <w:rsid w:val="0070702B"/>
    <w:rsid w:val="007224F7"/>
    <w:rsid w:val="007308D3"/>
    <w:rsid w:val="00732DCE"/>
    <w:rsid w:val="00734447"/>
    <w:rsid w:val="007427CE"/>
    <w:rsid w:val="00742D07"/>
    <w:rsid w:val="00744237"/>
    <w:rsid w:val="007474DB"/>
    <w:rsid w:val="00764E6A"/>
    <w:rsid w:val="0076572B"/>
    <w:rsid w:val="00767808"/>
    <w:rsid w:val="00775EFE"/>
    <w:rsid w:val="00782489"/>
    <w:rsid w:val="00783FDB"/>
    <w:rsid w:val="00784262"/>
    <w:rsid w:val="007934DC"/>
    <w:rsid w:val="00793F6A"/>
    <w:rsid w:val="0079416E"/>
    <w:rsid w:val="007A00E6"/>
    <w:rsid w:val="007A1D6A"/>
    <w:rsid w:val="007A3C6A"/>
    <w:rsid w:val="007B307A"/>
    <w:rsid w:val="007B35D4"/>
    <w:rsid w:val="007B42E7"/>
    <w:rsid w:val="007B49C6"/>
    <w:rsid w:val="007B49ED"/>
    <w:rsid w:val="007C032D"/>
    <w:rsid w:val="007C2FC5"/>
    <w:rsid w:val="007C3730"/>
    <w:rsid w:val="007D353F"/>
    <w:rsid w:val="007D4065"/>
    <w:rsid w:val="007F4240"/>
    <w:rsid w:val="008034BD"/>
    <w:rsid w:val="00807D21"/>
    <w:rsid w:val="00813F42"/>
    <w:rsid w:val="00814D84"/>
    <w:rsid w:val="00820600"/>
    <w:rsid w:val="00834DFE"/>
    <w:rsid w:val="0083501C"/>
    <w:rsid w:val="00835AC8"/>
    <w:rsid w:val="00835D6A"/>
    <w:rsid w:val="00842606"/>
    <w:rsid w:val="008479C7"/>
    <w:rsid w:val="00851608"/>
    <w:rsid w:val="00864800"/>
    <w:rsid w:val="00865B73"/>
    <w:rsid w:val="008806F2"/>
    <w:rsid w:val="008872DD"/>
    <w:rsid w:val="00892A1F"/>
    <w:rsid w:val="008930FB"/>
    <w:rsid w:val="00895FF5"/>
    <w:rsid w:val="008A0B4B"/>
    <w:rsid w:val="008A1DAB"/>
    <w:rsid w:val="008A67AB"/>
    <w:rsid w:val="008C7D4A"/>
    <w:rsid w:val="008D0547"/>
    <w:rsid w:val="008D5A92"/>
    <w:rsid w:val="008E648A"/>
    <w:rsid w:val="008F02BA"/>
    <w:rsid w:val="008F4552"/>
    <w:rsid w:val="008F5F85"/>
    <w:rsid w:val="00900610"/>
    <w:rsid w:val="00912FEF"/>
    <w:rsid w:val="009145AA"/>
    <w:rsid w:val="00916C04"/>
    <w:rsid w:val="00921DFA"/>
    <w:rsid w:val="0092266A"/>
    <w:rsid w:val="00926F92"/>
    <w:rsid w:val="00934888"/>
    <w:rsid w:val="0094049B"/>
    <w:rsid w:val="00941BA6"/>
    <w:rsid w:val="00943560"/>
    <w:rsid w:val="00946A3D"/>
    <w:rsid w:val="009511AC"/>
    <w:rsid w:val="00951FF5"/>
    <w:rsid w:val="009525BB"/>
    <w:rsid w:val="009560CE"/>
    <w:rsid w:val="00971CC3"/>
    <w:rsid w:val="00972C37"/>
    <w:rsid w:val="009767BB"/>
    <w:rsid w:val="00977F56"/>
    <w:rsid w:val="009800DC"/>
    <w:rsid w:val="00981056"/>
    <w:rsid w:val="00994438"/>
    <w:rsid w:val="009A2FEB"/>
    <w:rsid w:val="009A4863"/>
    <w:rsid w:val="009A7580"/>
    <w:rsid w:val="009B3934"/>
    <w:rsid w:val="009C28AE"/>
    <w:rsid w:val="009C4A1C"/>
    <w:rsid w:val="009D011D"/>
    <w:rsid w:val="009D0698"/>
    <w:rsid w:val="009D1A13"/>
    <w:rsid w:val="009D381D"/>
    <w:rsid w:val="009D586E"/>
    <w:rsid w:val="009E0703"/>
    <w:rsid w:val="009E0BD4"/>
    <w:rsid w:val="009E119B"/>
    <w:rsid w:val="009E254D"/>
    <w:rsid w:val="009E3C7C"/>
    <w:rsid w:val="009F7BC5"/>
    <w:rsid w:val="00A02198"/>
    <w:rsid w:val="00A02723"/>
    <w:rsid w:val="00A13B6C"/>
    <w:rsid w:val="00A14315"/>
    <w:rsid w:val="00A223FC"/>
    <w:rsid w:val="00A22F39"/>
    <w:rsid w:val="00A26DFC"/>
    <w:rsid w:val="00A3131A"/>
    <w:rsid w:val="00A344AD"/>
    <w:rsid w:val="00A50955"/>
    <w:rsid w:val="00A51630"/>
    <w:rsid w:val="00A56557"/>
    <w:rsid w:val="00A71BF9"/>
    <w:rsid w:val="00A73933"/>
    <w:rsid w:val="00A77240"/>
    <w:rsid w:val="00A80BAD"/>
    <w:rsid w:val="00AB2F8F"/>
    <w:rsid w:val="00AC1795"/>
    <w:rsid w:val="00AC4C0C"/>
    <w:rsid w:val="00AC55A3"/>
    <w:rsid w:val="00AC68FA"/>
    <w:rsid w:val="00AC7D5A"/>
    <w:rsid w:val="00AE1616"/>
    <w:rsid w:val="00AE1A9B"/>
    <w:rsid w:val="00AE33DC"/>
    <w:rsid w:val="00AE40BA"/>
    <w:rsid w:val="00AF70E1"/>
    <w:rsid w:val="00B04114"/>
    <w:rsid w:val="00B04263"/>
    <w:rsid w:val="00B1395E"/>
    <w:rsid w:val="00B2063E"/>
    <w:rsid w:val="00B3067C"/>
    <w:rsid w:val="00B3610C"/>
    <w:rsid w:val="00B37946"/>
    <w:rsid w:val="00B5031E"/>
    <w:rsid w:val="00B60E25"/>
    <w:rsid w:val="00B73E8E"/>
    <w:rsid w:val="00B773DA"/>
    <w:rsid w:val="00B82571"/>
    <w:rsid w:val="00B82C25"/>
    <w:rsid w:val="00B8325E"/>
    <w:rsid w:val="00B84F66"/>
    <w:rsid w:val="00B8602A"/>
    <w:rsid w:val="00B920E6"/>
    <w:rsid w:val="00B96DD8"/>
    <w:rsid w:val="00BA23BD"/>
    <w:rsid w:val="00BA2C8E"/>
    <w:rsid w:val="00BA6133"/>
    <w:rsid w:val="00BB0F53"/>
    <w:rsid w:val="00BB6919"/>
    <w:rsid w:val="00BC46B9"/>
    <w:rsid w:val="00BC5D74"/>
    <w:rsid w:val="00BC6134"/>
    <w:rsid w:val="00BC633A"/>
    <w:rsid w:val="00BD063F"/>
    <w:rsid w:val="00BD1B3E"/>
    <w:rsid w:val="00BD5FD0"/>
    <w:rsid w:val="00BD6B49"/>
    <w:rsid w:val="00BE2224"/>
    <w:rsid w:val="00BE23A8"/>
    <w:rsid w:val="00BF1D90"/>
    <w:rsid w:val="00C04895"/>
    <w:rsid w:val="00C069D2"/>
    <w:rsid w:val="00C11655"/>
    <w:rsid w:val="00C13666"/>
    <w:rsid w:val="00C14B18"/>
    <w:rsid w:val="00C1521C"/>
    <w:rsid w:val="00C21994"/>
    <w:rsid w:val="00C26F0A"/>
    <w:rsid w:val="00C4515B"/>
    <w:rsid w:val="00C61136"/>
    <w:rsid w:val="00C65A42"/>
    <w:rsid w:val="00C82615"/>
    <w:rsid w:val="00C840C3"/>
    <w:rsid w:val="00C85630"/>
    <w:rsid w:val="00C856BF"/>
    <w:rsid w:val="00C9011C"/>
    <w:rsid w:val="00C929DC"/>
    <w:rsid w:val="00C950B9"/>
    <w:rsid w:val="00CA1CAC"/>
    <w:rsid w:val="00CA4FD6"/>
    <w:rsid w:val="00CA5213"/>
    <w:rsid w:val="00CA72E7"/>
    <w:rsid w:val="00CA771E"/>
    <w:rsid w:val="00CA7EDF"/>
    <w:rsid w:val="00CB0E23"/>
    <w:rsid w:val="00CB22D1"/>
    <w:rsid w:val="00CB451A"/>
    <w:rsid w:val="00CB7C37"/>
    <w:rsid w:val="00CC0341"/>
    <w:rsid w:val="00CC4875"/>
    <w:rsid w:val="00CD1BD2"/>
    <w:rsid w:val="00CD1E24"/>
    <w:rsid w:val="00CE30D9"/>
    <w:rsid w:val="00CF3742"/>
    <w:rsid w:val="00D01DEB"/>
    <w:rsid w:val="00D02AB7"/>
    <w:rsid w:val="00D033C7"/>
    <w:rsid w:val="00D128FF"/>
    <w:rsid w:val="00D13EF4"/>
    <w:rsid w:val="00D15C1E"/>
    <w:rsid w:val="00D173E4"/>
    <w:rsid w:val="00D24314"/>
    <w:rsid w:val="00D30412"/>
    <w:rsid w:val="00D34187"/>
    <w:rsid w:val="00D41556"/>
    <w:rsid w:val="00D4302F"/>
    <w:rsid w:val="00D56839"/>
    <w:rsid w:val="00D606F1"/>
    <w:rsid w:val="00D77A2E"/>
    <w:rsid w:val="00D86E87"/>
    <w:rsid w:val="00D9006E"/>
    <w:rsid w:val="00D90CD8"/>
    <w:rsid w:val="00D90E75"/>
    <w:rsid w:val="00D91B7B"/>
    <w:rsid w:val="00D91CBB"/>
    <w:rsid w:val="00DB698A"/>
    <w:rsid w:val="00DC5429"/>
    <w:rsid w:val="00DD4751"/>
    <w:rsid w:val="00DE3277"/>
    <w:rsid w:val="00DE696C"/>
    <w:rsid w:val="00E124A4"/>
    <w:rsid w:val="00E16535"/>
    <w:rsid w:val="00E33E30"/>
    <w:rsid w:val="00E635A2"/>
    <w:rsid w:val="00E7594F"/>
    <w:rsid w:val="00E77C5B"/>
    <w:rsid w:val="00E908BC"/>
    <w:rsid w:val="00E943A4"/>
    <w:rsid w:val="00E95E58"/>
    <w:rsid w:val="00EA292A"/>
    <w:rsid w:val="00EB23A4"/>
    <w:rsid w:val="00EB5D8D"/>
    <w:rsid w:val="00EB69AF"/>
    <w:rsid w:val="00EC4F40"/>
    <w:rsid w:val="00ED174B"/>
    <w:rsid w:val="00ED5EF5"/>
    <w:rsid w:val="00EE2D5E"/>
    <w:rsid w:val="00EE3D96"/>
    <w:rsid w:val="00EF4FF0"/>
    <w:rsid w:val="00EF55F4"/>
    <w:rsid w:val="00EF6791"/>
    <w:rsid w:val="00EF7849"/>
    <w:rsid w:val="00F029DD"/>
    <w:rsid w:val="00F02C8A"/>
    <w:rsid w:val="00F1075C"/>
    <w:rsid w:val="00F12C4D"/>
    <w:rsid w:val="00F13A98"/>
    <w:rsid w:val="00F15FBA"/>
    <w:rsid w:val="00F202DC"/>
    <w:rsid w:val="00F40D88"/>
    <w:rsid w:val="00F42DC6"/>
    <w:rsid w:val="00F43144"/>
    <w:rsid w:val="00F465F7"/>
    <w:rsid w:val="00F61799"/>
    <w:rsid w:val="00F639A9"/>
    <w:rsid w:val="00F64614"/>
    <w:rsid w:val="00F71D17"/>
    <w:rsid w:val="00F72C1D"/>
    <w:rsid w:val="00F74CF0"/>
    <w:rsid w:val="00F76161"/>
    <w:rsid w:val="00F7780F"/>
    <w:rsid w:val="00F84148"/>
    <w:rsid w:val="00F842A1"/>
    <w:rsid w:val="00F84CB7"/>
    <w:rsid w:val="00F855C0"/>
    <w:rsid w:val="00F93CB8"/>
    <w:rsid w:val="00F97A17"/>
    <w:rsid w:val="00FA1403"/>
    <w:rsid w:val="00FA1A28"/>
    <w:rsid w:val="00FA1EA2"/>
    <w:rsid w:val="00FA3CBA"/>
    <w:rsid w:val="00FC44EE"/>
    <w:rsid w:val="00FC7048"/>
    <w:rsid w:val="00FD0C28"/>
    <w:rsid w:val="00FD36AB"/>
    <w:rsid w:val="00FD3A6A"/>
    <w:rsid w:val="00FE53F0"/>
    <w:rsid w:val="00FE7AA7"/>
    <w:rsid w:val="00FF1388"/>
    <w:rsid w:val="00FF2213"/>
    <w:rsid w:val="00FF2485"/>
    <w:rsid w:val="10FF9945"/>
    <w:rsid w:val="1C5432D2"/>
    <w:rsid w:val="1D382161"/>
    <w:rsid w:val="2B3DCDCD"/>
    <w:rsid w:val="37B97CD5"/>
    <w:rsid w:val="3F1F0117"/>
    <w:rsid w:val="63C29A6B"/>
    <w:rsid w:val="6D18A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53E208CC"/>
  <w15:docId w15:val="{F8D4227F-2C2D-4E49-B9B3-BCEF63DF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31FBE"/>
    <w:pPr>
      <w:spacing w:after="0" w:line="240" w:lineRule="auto"/>
    </w:pPr>
    <w:rPr>
      <w:rFonts w:ascii="Times New Roman" w:hAnsi="Times New Roman" w:eastAsia="Times New Roman" w:cs="Times New Roman"/>
      <w:sz w:val="24"/>
      <w:szCs w:val="24"/>
      <w:lang w:val="es-ES" w:eastAsia="es-ES"/>
    </w:rPr>
  </w:style>
  <w:style w:type="paragraph" w:styleId="Ttulo1">
    <w:name w:val="heading 1"/>
    <w:basedOn w:val="Normal"/>
    <w:next w:val="Normal"/>
    <w:link w:val="Ttulo1Car"/>
    <w:qFormat/>
    <w:rsid w:val="00807D21"/>
    <w:pPr>
      <w:keepNext/>
      <w:jc w:val="both"/>
      <w:outlineLvl w:val="0"/>
    </w:pPr>
    <w:rPr>
      <w:b/>
      <w:bCs/>
      <w:lang w:val="es-MX"/>
    </w:rPr>
  </w:style>
  <w:style w:type="character" w:styleId="Fuentedeprrafopredeter" w:default="1">
    <w:name w:val="Default Paragraph Font"/>
    <w:uiPriority w:val="1"/>
    <w:semiHidden/>
    <w:unhideWhenUsed/>
  </w:style>
  <w:style w:type="table" w:styleId="Tablanormal" w:default="1">
    <w:name w:val="Normal Table"/>
    <w:uiPriority w:val="99"/>
    <w:semiHidden/>
    <w:unhideWhenUsed/>
    <w:tblPr>
      <w:tblInd w:w="0" w:type="dxa"/>
      <w:tblCellMar>
        <w:top w:w="0" w:type="dxa"/>
        <w:left w:w="108" w:type="dxa"/>
        <w:bottom w:w="0" w:type="dxa"/>
        <w:right w:w="108" w:type="dxa"/>
      </w:tblCellMar>
    </w:tblPr>
  </w:style>
  <w:style w:type="numbering" w:styleId="Sinlista" w:default="1">
    <w:name w:val="No List"/>
    <w:uiPriority w:val="99"/>
    <w:semiHidden/>
    <w:unhideWhenUsed/>
  </w:style>
  <w:style w:type="paragraph" w:styleId="Ttulo">
    <w:name w:val="Title"/>
    <w:basedOn w:val="Normal"/>
    <w:link w:val="TtuloCar"/>
    <w:uiPriority w:val="1"/>
    <w:qFormat/>
    <w:rsid w:val="00F15FBA"/>
    <w:pPr>
      <w:jc w:val="center"/>
    </w:pPr>
    <w:rPr>
      <w:b/>
      <w:bCs/>
      <w:lang w:val="es-MX"/>
    </w:rPr>
  </w:style>
  <w:style w:type="character" w:styleId="TtuloCar" w:customStyle="1">
    <w:name w:val="Título Car"/>
    <w:basedOn w:val="Fuentedeprrafopredeter"/>
    <w:link w:val="Ttulo"/>
    <w:uiPriority w:val="1"/>
    <w:rsid w:val="00F15FBA"/>
    <w:rPr>
      <w:rFonts w:ascii="Times New Roman" w:hAnsi="Times New Roman" w:eastAsia="Times New Roman" w:cs="Times New Roman"/>
      <w:b/>
      <w:bCs/>
      <w:sz w:val="24"/>
      <w:szCs w:val="24"/>
      <w:lang w:val="es-MX" w:eastAsia="es-ES"/>
    </w:rPr>
  </w:style>
  <w:style w:type="character" w:styleId="Textoennegrita">
    <w:name w:val="Strong"/>
    <w:qFormat/>
    <w:rsid w:val="00F15FBA"/>
    <w:rPr>
      <w:b/>
      <w:bCs/>
    </w:rPr>
  </w:style>
  <w:style w:type="paragraph" w:styleId="Prrafodelista">
    <w:name w:val="List Paragraph"/>
    <w:aliases w:val="Number List 1"/>
    <w:basedOn w:val="Normal"/>
    <w:link w:val="PrrafodelistaCar"/>
    <w:uiPriority w:val="34"/>
    <w:qFormat/>
    <w:rsid w:val="00F15FBA"/>
    <w:pPr>
      <w:ind w:left="720"/>
      <w:contextualSpacing/>
    </w:pPr>
  </w:style>
  <w:style w:type="paragraph" w:styleId="NormalWeb">
    <w:name w:val="Normal (Web)"/>
    <w:basedOn w:val="Normal"/>
    <w:uiPriority w:val="99"/>
    <w:unhideWhenUsed/>
    <w:rsid w:val="00F15FBA"/>
    <w:pPr>
      <w:spacing w:before="100" w:beforeAutospacing="1" w:after="100" w:afterAutospacing="1"/>
    </w:pPr>
  </w:style>
  <w:style w:type="paragraph" w:styleId="Textonotaalfinal">
    <w:name w:val="endnote text"/>
    <w:basedOn w:val="Normal"/>
    <w:link w:val="TextonotaalfinalCar"/>
    <w:uiPriority w:val="99"/>
    <w:semiHidden/>
    <w:unhideWhenUsed/>
    <w:rsid w:val="005F148C"/>
    <w:rPr>
      <w:sz w:val="20"/>
      <w:szCs w:val="20"/>
    </w:rPr>
  </w:style>
  <w:style w:type="character" w:styleId="TextonotaalfinalCar" w:customStyle="1">
    <w:name w:val="Texto nota al final Car"/>
    <w:basedOn w:val="Fuentedeprrafopredeter"/>
    <w:link w:val="Textonotaalfinal"/>
    <w:uiPriority w:val="99"/>
    <w:semiHidden/>
    <w:rsid w:val="005F148C"/>
    <w:rPr>
      <w:rFonts w:ascii="Times New Roman" w:hAnsi="Times New Roman" w:eastAsia="Times New Roman" w:cs="Times New Roman"/>
      <w:sz w:val="20"/>
      <w:szCs w:val="20"/>
      <w:lang w:val="es-ES" w:eastAsia="es-ES"/>
    </w:rPr>
  </w:style>
  <w:style w:type="character" w:styleId="Refdenotaalfinal">
    <w:name w:val="endnote reference"/>
    <w:basedOn w:val="Fuentedeprrafopredeter"/>
    <w:uiPriority w:val="99"/>
    <w:semiHidden/>
    <w:unhideWhenUsed/>
    <w:rsid w:val="005F148C"/>
    <w:rPr>
      <w:vertAlign w:val="superscript"/>
    </w:rPr>
  </w:style>
  <w:style w:type="paragraph" w:styleId="Textonotapie">
    <w:name w:val="footnote text"/>
    <w:basedOn w:val="Normal"/>
    <w:link w:val="TextonotapieCar"/>
    <w:uiPriority w:val="99"/>
    <w:semiHidden/>
    <w:unhideWhenUsed/>
    <w:rsid w:val="005F148C"/>
    <w:rPr>
      <w:sz w:val="20"/>
      <w:szCs w:val="20"/>
    </w:rPr>
  </w:style>
  <w:style w:type="character" w:styleId="TextonotapieCar" w:customStyle="1">
    <w:name w:val="Texto nota pie Car"/>
    <w:basedOn w:val="Fuentedeprrafopredeter"/>
    <w:link w:val="Textonotapie"/>
    <w:uiPriority w:val="99"/>
    <w:semiHidden/>
    <w:rsid w:val="005F148C"/>
    <w:rPr>
      <w:rFonts w:ascii="Times New Roman" w:hAnsi="Times New Roman" w:eastAsia="Times New Roman" w:cs="Times New Roman"/>
      <w:sz w:val="20"/>
      <w:szCs w:val="20"/>
      <w:lang w:val="es-ES" w:eastAsia="es-ES"/>
    </w:rPr>
  </w:style>
  <w:style w:type="character" w:styleId="Refdenotaalpie">
    <w:name w:val="footnote reference"/>
    <w:basedOn w:val="Fuentedeprrafopredeter"/>
    <w:uiPriority w:val="99"/>
    <w:semiHidden/>
    <w:unhideWhenUsed/>
    <w:rsid w:val="005F148C"/>
    <w:rPr>
      <w:vertAlign w:val="superscript"/>
    </w:rPr>
  </w:style>
  <w:style w:type="paragraph" w:styleId="Encabezado">
    <w:name w:val="header"/>
    <w:basedOn w:val="Normal"/>
    <w:link w:val="EncabezadoCar"/>
    <w:uiPriority w:val="99"/>
    <w:unhideWhenUsed/>
    <w:rsid w:val="001631D6"/>
    <w:pPr>
      <w:tabs>
        <w:tab w:val="center" w:pos="4252"/>
        <w:tab w:val="right" w:pos="8504"/>
      </w:tabs>
    </w:pPr>
  </w:style>
  <w:style w:type="character" w:styleId="EncabezadoCar" w:customStyle="1">
    <w:name w:val="Encabezado Car"/>
    <w:basedOn w:val="Fuentedeprrafopredeter"/>
    <w:link w:val="Encabezado"/>
    <w:uiPriority w:val="99"/>
    <w:rsid w:val="001631D6"/>
    <w:rPr>
      <w:rFonts w:ascii="Times New Roman" w:hAnsi="Times New Roman" w:eastAsia="Times New Roman" w:cs="Times New Roman"/>
      <w:sz w:val="24"/>
      <w:szCs w:val="24"/>
      <w:lang w:val="es-ES" w:eastAsia="es-ES"/>
    </w:rPr>
  </w:style>
  <w:style w:type="paragraph" w:styleId="Piedepgina">
    <w:name w:val="footer"/>
    <w:basedOn w:val="Normal"/>
    <w:link w:val="PiedepginaCar"/>
    <w:uiPriority w:val="99"/>
    <w:unhideWhenUsed/>
    <w:rsid w:val="001631D6"/>
    <w:pPr>
      <w:tabs>
        <w:tab w:val="center" w:pos="4252"/>
        <w:tab w:val="right" w:pos="8504"/>
      </w:tabs>
    </w:pPr>
  </w:style>
  <w:style w:type="character" w:styleId="PiedepginaCar" w:customStyle="1">
    <w:name w:val="Pie de página Car"/>
    <w:basedOn w:val="Fuentedeprrafopredeter"/>
    <w:link w:val="Piedepgina"/>
    <w:uiPriority w:val="99"/>
    <w:rsid w:val="001631D6"/>
    <w:rPr>
      <w:rFonts w:ascii="Times New Roman" w:hAnsi="Times New Roman" w:eastAsia="Times New Roman" w:cs="Times New Roman"/>
      <w:sz w:val="24"/>
      <w:szCs w:val="24"/>
      <w:lang w:val="es-ES" w:eastAsia="es-ES"/>
    </w:rPr>
  </w:style>
  <w:style w:type="paragraph" w:styleId="Sinespaciado">
    <w:name w:val="No Spacing"/>
    <w:uiPriority w:val="1"/>
    <w:qFormat/>
    <w:rsid w:val="003E6BA6"/>
    <w:pPr>
      <w:spacing w:after="0" w:line="240" w:lineRule="auto"/>
    </w:pPr>
    <w:rPr>
      <w:lang w:val="es-PE"/>
    </w:rPr>
  </w:style>
  <w:style w:type="character" w:styleId="Ttulo1Car" w:customStyle="1">
    <w:name w:val="Título 1 Car"/>
    <w:basedOn w:val="Fuentedeprrafopredeter"/>
    <w:link w:val="Ttulo1"/>
    <w:rsid w:val="00807D21"/>
    <w:rPr>
      <w:rFonts w:ascii="Times New Roman" w:hAnsi="Times New Roman" w:eastAsia="Times New Roman" w:cs="Times New Roman"/>
      <w:b/>
      <w:bCs/>
      <w:sz w:val="24"/>
      <w:szCs w:val="24"/>
      <w:lang w:val="es-MX" w:eastAsia="es-ES"/>
    </w:rPr>
  </w:style>
  <w:style w:type="paragraph" w:styleId="Textoindependiente">
    <w:name w:val="Body Text"/>
    <w:basedOn w:val="Normal"/>
    <w:link w:val="TextoindependienteCar"/>
    <w:semiHidden/>
    <w:unhideWhenUsed/>
    <w:rsid w:val="00807D21"/>
    <w:pPr>
      <w:jc w:val="both"/>
    </w:pPr>
    <w:rPr>
      <w:lang w:val="es-MX"/>
    </w:rPr>
  </w:style>
  <w:style w:type="character" w:styleId="TextoindependienteCar" w:customStyle="1">
    <w:name w:val="Texto independiente Car"/>
    <w:basedOn w:val="Fuentedeprrafopredeter"/>
    <w:link w:val="Textoindependiente"/>
    <w:semiHidden/>
    <w:rsid w:val="00807D21"/>
    <w:rPr>
      <w:rFonts w:ascii="Times New Roman" w:hAnsi="Times New Roman" w:eastAsia="Times New Roman" w:cs="Times New Roman"/>
      <w:sz w:val="24"/>
      <w:szCs w:val="24"/>
      <w:lang w:val="es-MX" w:eastAsia="es-ES"/>
    </w:rPr>
  </w:style>
  <w:style w:type="paragraph" w:styleId="Default" w:customStyle="1">
    <w:name w:val="Default"/>
    <w:rsid w:val="00807D21"/>
    <w:pPr>
      <w:autoSpaceDE w:val="0"/>
      <w:autoSpaceDN w:val="0"/>
      <w:adjustRightInd w:val="0"/>
      <w:spacing w:after="0" w:line="240" w:lineRule="auto"/>
    </w:pPr>
    <w:rPr>
      <w:rFonts w:ascii="Arial" w:hAnsi="Arial" w:eastAsia="Times New Roman" w:cs="Arial"/>
      <w:color w:val="000000"/>
      <w:sz w:val="24"/>
      <w:szCs w:val="24"/>
      <w:lang w:val="es-PE" w:eastAsia="es-PE"/>
    </w:rPr>
  </w:style>
  <w:style w:type="paragraph" w:styleId="TableParagraph" w:customStyle="1">
    <w:name w:val="Table Paragraph"/>
    <w:basedOn w:val="Normal"/>
    <w:uiPriority w:val="1"/>
    <w:qFormat/>
    <w:rsid w:val="00807D21"/>
    <w:pPr>
      <w:autoSpaceDE w:val="0"/>
      <w:autoSpaceDN w:val="0"/>
      <w:adjustRightInd w:val="0"/>
      <w:jc w:val="center"/>
    </w:pPr>
    <w:rPr>
      <w:rFonts w:ascii="Bookman Old Style" w:hAnsi="Bookman Old Style" w:cs="Bookman Old Style"/>
      <w:lang w:val="es-PE" w:eastAsia="es-PE"/>
    </w:rPr>
  </w:style>
  <w:style w:type="character" w:styleId="normaltextrun" w:customStyle="1">
    <w:name w:val="normaltextrun"/>
    <w:basedOn w:val="Fuentedeprrafopredeter"/>
    <w:rsid w:val="00440C04"/>
  </w:style>
  <w:style w:type="paragraph" w:styleId="paragraph" w:customStyle="1">
    <w:name w:val="paragraph"/>
    <w:basedOn w:val="Normal"/>
    <w:rsid w:val="00D173E4"/>
    <w:pPr>
      <w:spacing w:before="100" w:beforeAutospacing="1" w:after="100" w:afterAutospacing="1"/>
    </w:pPr>
    <w:rPr>
      <w:lang w:val="es-MX" w:eastAsia="es-MX"/>
    </w:rPr>
  </w:style>
  <w:style w:type="character" w:styleId="Hipervnculo">
    <w:name w:val="Hyperlink"/>
    <w:basedOn w:val="Fuentedeprrafopredeter"/>
    <w:uiPriority w:val="99"/>
    <w:unhideWhenUsed/>
    <w:rsid w:val="00C61136"/>
    <w:rPr>
      <w:color w:val="0563C1" w:themeColor="hyperlink"/>
      <w:u w:val="single"/>
    </w:rPr>
  </w:style>
  <w:style w:type="paragraph" w:styleId="parrafo" w:customStyle="1">
    <w:name w:val="parrafo"/>
    <w:basedOn w:val="Normal"/>
    <w:rsid w:val="00F43144"/>
    <w:pPr>
      <w:snapToGrid w:val="0"/>
      <w:spacing w:before="57" w:after="170"/>
      <w:jc w:val="both"/>
    </w:pPr>
    <w:rPr>
      <w:rFonts w:ascii="Tahoma" w:hAnsi="Tahoma"/>
      <w:sz w:val="18"/>
      <w:szCs w:val="20"/>
      <w:lang w:val="en-US" w:eastAsia="en-US"/>
    </w:rPr>
  </w:style>
  <w:style w:type="character" w:styleId="PrrafodelistaCar" w:customStyle="1">
    <w:name w:val="Párrafo de lista Car"/>
    <w:aliases w:val="Number List 1 Car"/>
    <w:link w:val="Prrafodelista"/>
    <w:uiPriority w:val="34"/>
    <w:locked/>
    <w:rsid w:val="00F02C8A"/>
    <w:rPr>
      <w:rFonts w:ascii="Times New Roman" w:hAnsi="Times New Roman" w:eastAsia="Times New Roman" w:cs="Times New Roman"/>
      <w:sz w:val="24"/>
      <w:szCs w:val="24"/>
      <w:lang w:val="es-ES" w:eastAsia="es-ES"/>
    </w:rPr>
  </w:style>
  <w:style w:type="character" w:styleId="Mencinsinresolver">
    <w:name w:val="Unresolved Mention"/>
    <w:basedOn w:val="Fuentedeprrafopredeter"/>
    <w:uiPriority w:val="99"/>
    <w:semiHidden/>
    <w:unhideWhenUsed/>
    <w:rsid w:val="003B68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3776365">
      <w:bodyDiv w:val="1"/>
      <w:marLeft w:val="0"/>
      <w:marRight w:val="0"/>
      <w:marTop w:val="0"/>
      <w:marBottom w:val="0"/>
      <w:divBdr>
        <w:top w:val="none" w:sz="0" w:space="0" w:color="auto"/>
        <w:left w:val="none" w:sz="0" w:space="0" w:color="auto"/>
        <w:bottom w:val="none" w:sz="0" w:space="0" w:color="auto"/>
        <w:right w:val="none" w:sz="0" w:space="0" w:color="auto"/>
      </w:divBdr>
    </w:div>
    <w:div w:id="60174252">
      <w:bodyDiv w:val="1"/>
      <w:marLeft w:val="0"/>
      <w:marRight w:val="0"/>
      <w:marTop w:val="0"/>
      <w:marBottom w:val="0"/>
      <w:divBdr>
        <w:top w:val="none" w:sz="0" w:space="0" w:color="auto"/>
        <w:left w:val="none" w:sz="0" w:space="0" w:color="auto"/>
        <w:bottom w:val="none" w:sz="0" w:space="0" w:color="auto"/>
        <w:right w:val="none" w:sz="0" w:space="0" w:color="auto"/>
      </w:divBdr>
    </w:div>
    <w:div w:id="117724718">
      <w:bodyDiv w:val="1"/>
      <w:marLeft w:val="0"/>
      <w:marRight w:val="0"/>
      <w:marTop w:val="0"/>
      <w:marBottom w:val="0"/>
      <w:divBdr>
        <w:top w:val="none" w:sz="0" w:space="0" w:color="auto"/>
        <w:left w:val="none" w:sz="0" w:space="0" w:color="auto"/>
        <w:bottom w:val="none" w:sz="0" w:space="0" w:color="auto"/>
        <w:right w:val="none" w:sz="0" w:space="0" w:color="auto"/>
      </w:divBdr>
    </w:div>
    <w:div w:id="117992614">
      <w:bodyDiv w:val="1"/>
      <w:marLeft w:val="0"/>
      <w:marRight w:val="0"/>
      <w:marTop w:val="0"/>
      <w:marBottom w:val="0"/>
      <w:divBdr>
        <w:top w:val="none" w:sz="0" w:space="0" w:color="auto"/>
        <w:left w:val="none" w:sz="0" w:space="0" w:color="auto"/>
        <w:bottom w:val="none" w:sz="0" w:space="0" w:color="auto"/>
        <w:right w:val="none" w:sz="0" w:space="0" w:color="auto"/>
      </w:divBdr>
    </w:div>
    <w:div w:id="141586882">
      <w:bodyDiv w:val="1"/>
      <w:marLeft w:val="0"/>
      <w:marRight w:val="0"/>
      <w:marTop w:val="0"/>
      <w:marBottom w:val="0"/>
      <w:divBdr>
        <w:top w:val="none" w:sz="0" w:space="0" w:color="auto"/>
        <w:left w:val="none" w:sz="0" w:space="0" w:color="auto"/>
        <w:bottom w:val="none" w:sz="0" w:space="0" w:color="auto"/>
        <w:right w:val="none" w:sz="0" w:space="0" w:color="auto"/>
      </w:divBdr>
    </w:div>
    <w:div w:id="158617060">
      <w:bodyDiv w:val="1"/>
      <w:marLeft w:val="0"/>
      <w:marRight w:val="0"/>
      <w:marTop w:val="0"/>
      <w:marBottom w:val="0"/>
      <w:divBdr>
        <w:top w:val="none" w:sz="0" w:space="0" w:color="auto"/>
        <w:left w:val="none" w:sz="0" w:space="0" w:color="auto"/>
        <w:bottom w:val="none" w:sz="0" w:space="0" w:color="auto"/>
        <w:right w:val="none" w:sz="0" w:space="0" w:color="auto"/>
      </w:divBdr>
    </w:div>
    <w:div w:id="200095345">
      <w:bodyDiv w:val="1"/>
      <w:marLeft w:val="0"/>
      <w:marRight w:val="0"/>
      <w:marTop w:val="0"/>
      <w:marBottom w:val="0"/>
      <w:divBdr>
        <w:top w:val="none" w:sz="0" w:space="0" w:color="auto"/>
        <w:left w:val="none" w:sz="0" w:space="0" w:color="auto"/>
        <w:bottom w:val="none" w:sz="0" w:space="0" w:color="auto"/>
        <w:right w:val="none" w:sz="0" w:space="0" w:color="auto"/>
      </w:divBdr>
    </w:div>
    <w:div w:id="205216690">
      <w:bodyDiv w:val="1"/>
      <w:marLeft w:val="0"/>
      <w:marRight w:val="0"/>
      <w:marTop w:val="0"/>
      <w:marBottom w:val="0"/>
      <w:divBdr>
        <w:top w:val="none" w:sz="0" w:space="0" w:color="auto"/>
        <w:left w:val="none" w:sz="0" w:space="0" w:color="auto"/>
        <w:bottom w:val="none" w:sz="0" w:space="0" w:color="auto"/>
        <w:right w:val="none" w:sz="0" w:space="0" w:color="auto"/>
      </w:divBdr>
    </w:div>
    <w:div w:id="228924719">
      <w:bodyDiv w:val="1"/>
      <w:marLeft w:val="0"/>
      <w:marRight w:val="0"/>
      <w:marTop w:val="0"/>
      <w:marBottom w:val="0"/>
      <w:divBdr>
        <w:top w:val="none" w:sz="0" w:space="0" w:color="auto"/>
        <w:left w:val="none" w:sz="0" w:space="0" w:color="auto"/>
        <w:bottom w:val="none" w:sz="0" w:space="0" w:color="auto"/>
        <w:right w:val="none" w:sz="0" w:space="0" w:color="auto"/>
      </w:divBdr>
    </w:div>
    <w:div w:id="252051674">
      <w:bodyDiv w:val="1"/>
      <w:marLeft w:val="0"/>
      <w:marRight w:val="0"/>
      <w:marTop w:val="0"/>
      <w:marBottom w:val="0"/>
      <w:divBdr>
        <w:top w:val="none" w:sz="0" w:space="0" w:color="auto"/>
        <w:left w:val="none" w:sz="0" w:space="0" w:color="auto"/>
        <w:bottom w:val="none" w:sz="0" w:space="0" w:color="auto"/>
        <w:right w:val="none" w:sz="0" w:space="0" w:color="auto"/>
      </w:divBdr>
    </w:div>
    <w:div w:id="310258523">
      <w:bodyDiv w:val="1"/>
      <w:marLeft w:val="0"/>
      <w:marRight w:val="0"/>
      <w:marTop w:val="0"/>
      <w:marBottom w:val="0"/>
      <w:divBdr>
        <w:top w:val="none" w:sz="0" w:space="0" w:color="auto"/>
        <w:left w:val="none" w:sz="0" w:space="0" w:color="auto"/>
        <w:bottom w:val="none" w:sz="0" w:space="0" w:color="auto"/>
        <w:right w:val="none" w:sz="0" w:space="0" w:color="auto"/>
      </w:divBdr>
    </w:div>
    <w:div w:id="322663028">
      <w:bodyDiv w:val="1"/>
      <w:marLeft w:val="0"/>
      <w:marRight w:val="0"/>
      <w:marTop w:val="0"/>
      <w:marBottom w:val="0"/>
      <w:divBdr>
        <w:top w:val="none" w:sz="0" w:space="0" w:color="auto"/>
        <w:left w:val="none" w:sz="0" w:space="0" w:color="auto"/>
        <w:bottom w:val="none" w:sz="0" w:space="0" w:color="auto"/>
        <w:right w:val="none" w:sz="0" w:space="0" w:color="auto"/>
      </w:divBdr>
    </w:div>
    <w:div w:id="342898479">
      <w:bodyDiv w:val="1"/>
      <w:marLeft w:val="0"/>
      <w:marRight w:val="0"/>
      <w:marTop w:val="0"/>
      <w:marBottom w:val="0"/>
      <w:divBdr>
        <w:top w:val="none" w:sz="0" w:space="0" w:color="auto"/>
        <w:left w:val="none" w:sz="0" w:space="0" w:color="auto"/>
        <w:bottom w:val="none" w:sz="0" w:space="0" w:color="auto"/>
        <w:right w:val="none" w:sz="0" w:space="0" w:color="auto"/>
      </w:divBdr>
    </w:div>
    <w:div w:id="357238713">
      <w:bodyDiv w:val="1"/>
      <w:marLeft w:val="0"/>
      <w:marRight w:val="0"/>
      <w:marTop w:val="0"/>
      <w:marBottom w:val="0"/>
      <w:divBdr>
        <w:top w:val="none" w:sz="0" w:space="0" w:color="auto"/>
        <w:left w:val="none" w:sz="0" w:space="0" w:color="auto"/>
        <w:bottom w:val="none" w:sz="0" w:space="0" w:color="auto"/>
        <w:right w:val="none" w:sz="0" w:space="0" w:color="auto"/>
      </w:divBdr>
    </w:div>
    <w:div w:id="358626014">
      <w:bodyDiv w:val="1"/>
      <w:marLeft w:val="0"/>
      <w:marRight w:val="0"/>
      <w:marTop w:val="0"/>
      <w:marBottom w:val="0"/>
      <w:divBdr>
        <w:top w:val="none" w:sz="0" w:space="0" w:color="auto"/>
        <w:left w:val="none" w:sz="0" w:space="0" w:color="auto"/>
        <w:bottom w:val="none" w:sz="0" w:space="0" w:color="auto"/>
        <w:right w:val="none" w:sz="0" w:space="0" w:color="auto"/>
      </w:divBdr>
    </w:div>
    <w:div w:id="369496755">
      <w:bodyDiv w:val="1"/>
      <w:marLeft w:val="0"/>
      <w:marRight w:val="0"/>
      <w:marTop w:val="0"/>
      <w:marBottom w:val="0"/>
      <w:divBdr>
        <w:top w:val="none" w:sz="0" w:space="0" w:color="auto"/>
        <w:left w:val="none" w:sz="0" w:space="0" w:color="auto"/>
        <w:bottom w:val="none" w:sz="0" w:space="0" w:color="auto"/>
        <w:right w:val="none" w:sz="0" w:space="0" w:color="auto"/>
      </w:divBdr>
    </w:div>
    <w:div w:id="371930388">
      <w:bodyDiv w:val="1"/>
      <w:marLeft w:val="0"/>
      <w:marRight w:val="0"/>
      <w:marTop w:val="0"/>
      <w:marBottom w:val="0"/>
      <w:divBdr>
        <w:top w:val="none" w:sz="0" w:space="0" w:color="auto"/>
        <w:left w:val="none" w:sz="0" w:space="0" w:color="auto"/>
        <w:bottom w:val="none" w:sz="0" w:space="0" w:color="auto"/>
        <w:right w:val="none" w:sz="0" w:space="0" w:color="auto"/>
      </w:divBdr>
    </w:div>
    <w:div w:id="376318169">
      <w:bodyDiv w:val="1"/>
      <w:marLeft w:val="0"/>
      <w:marRight w:val="0"/>
      <w:marTop w:val="0"/>
      <w:marBottom w:val="0"/>
      <w:divBdr>
        <w:top w:val="none" w:sz="0" w:space="0" w:color="auto"/>
        <w:left w:val="none" w:sz="0" w:space="0" w:color="auto"/>
        <w:bottom w:val="none" w:sz="0" w:space="0" w:color="auto"/>
        <w:right w:val="none" w:sz="0" w:space="0" w:color="auto"/>
      </w:divBdr>
    </w:div>
    <w:div w:id="417748812">
      <w:bodyDiv w:val="1"/>
      <w:marLeft w:val="0"/>
      <w:marRight w:val="0"/>
      <w:marTop w:val="0"/>
      <w:marBottom w:val="0"/>
      <w:divBdr>
        <w:top w:val="none" w:sz="0" w:space="0" w:color="auto"/>
        <w:left w:val="none" w:sz="0" w:space="0" w:color="auto"/>
        <w:bottom w:val="none" w:sz="0" w:space="0" w:color="auto"/>
        <w:right w:val="none" w:sz="0" w:space="0" w:color="auto"/>
      </w:divBdr>
    </w:div>
    <w:div w:id="451558604">
      <w:bodyDiv w:val="1"/>
      <w:marLeft w:val="0"/>
      <w:marRight w:val="0"/>
      <w:marTop w:val="0"/>
      <w:marBottom w:val="0"/>
      <w:divBdr>
        <w:top w:val="none" w:sz="0" w:space="0" w:color="auto"/>
        <w:left w:val="none" w:sz="0" w:space="0" w:color="auto"/>
        <w:bottom w:val="none" w:sz="0" w:space="0" w:color="auto"/>
        <w:right w:val="none" w:sz="0" w:space="0" w:color="auto"/>
      </w:divBdr>
    </w:div>
    <w:div w:id="470561703">
      <w:bodyDiv w:val="1"/>
      <w:marLeft w:val="0"/>
      <w:marRight w:val="0"/>
      <w:marTop w:val="0"/>
      <w:marBottom w:val="0"/>
      <w:divBdr>
        <w:top w:val="none" w:sz="0" w:space="0" w:color="auto"/>
        <w:left w:val="none" w:sz="0" w:space="0" w:color="auto"/>
        <w:bottom w:val="none" w:sz="0" w:space="0" w:color="auto"/>
        <w:right w:val="none" w:sz="0" w:space="0" w:color="auto"/>
      </w:divBdr>
    </w:div>
    <w:div w:id="470563306">
      <w:bodyDiv w:val="1"/>
      <w:marLeft w:val="0"/>
      <w:marRight w:val="0"/>
      <w:marTop w:val="0"/>
      <w:marBottom w:val="0"/>
      <w:divBdr>
        <w:top w:val="none" w:sz="0" w:space="0" w:color="auto"/>
        <w:left w:val="none" w:sz="0" w:space="0" w:color="auto"/>
        <w:bottom w:val="none" w:sz="0" w:space="0" w:color="auto"/>
        <w:right w:val="none" w:sz="0" w:space="0" w:color="auto"/>
      </w:divBdr>
    </w:div>
    <w:div w:id="499853678">
      <w:bodyDiv w:val="1"/>
      <w:marLeft w:val="0"/>
      <w:marRight w:val="0"/>
      <w:marTop w:val="0"/>
      <w:marBottom w:val="0"/>
      <w:divBdr>
        <w:top w:val="none" w:sz="0" w:space="0" w:color="auto"/>
        <w:left w:val="none" w:sz="0" w:space="0" w:color="auto"/>
        <w:bottom w:val="none" w:sz="0" w:space="0" w:color="auto"/>
        <w:right w:val="none" w:sz="0" w:space="0" w:color="auto"/>
      </w:divBdr>
    </w:div>
    <w:div w:id="501547230">
      <w:bodyDiv w:val="1"/>
      <w:marLeft w:val="0"/>
      <w:marRight w:val="0"/>
      <w:marTop w:val="0"/>
      <w:marBottom w:val="0"/>
      <w:divBdr>
        <w:top w:val="none" w:sz="0" w:space="0" w:color="auto"/>
        <w:left w:val="none" w:sz="0" w:space="0" w:color="auto"/>
        <w:bottom w:val="none" w:sz="0" w:space="0" w:color="auto"/>
        <w:right w:val="none" w:sz="0" w:space="0" w:color="auto"/>
      </w:divBdr>
    </w:div>
    <w:div w:id="515508829">
      <w:bodyDiv w:val="1"/>
      <w:marLeft w:val="0"/>
      <w:marRight w:val="0"/>
      <w:marTop w:val="0"/>
      <w:marBottom w:val="0"/>
      <w:divBdr>
        <w:top w:val="none" w:sz="0" w:space="0" w:color="auto"/>
        <w:left w:val="none" w:sz="0" w:space="0" w:color="auto"/>
        <w:bottom w:val="none" w:sz="0" w:space="0" w:color="auto"/>
        <w:right w:val="none" w:sz="0" w:space="0" w:color="auto"/>
      </w:divBdr>
    </w:div>
    <w:div w:id="525824654">
      <w:bodyDiv w:val="1"/>
      <w:marLeft w:val="0"/>
      <w:marRight w:val="0"/>
      <w:marTop w:val="0"/>
      <w:marBottom w:val="0"/>
      <w:divBdr>
        <w:top w:val="none" w:sz="0" w:space="0" w:color="auto"/>
        <w:left w:val="none" w:sz="0" w:space="0" w:color="auto"/>
        <w:bottom w:val="none" w:sz="0" w:space="0" w:color="auto"/>
        <w:right w:val="none" w:sz="0" w:space="0" w:color="auto"/>
      </w:divBdr>
    </w:div>
    <w:div w:id="534777152">
      <w:bodyDiv w:val="1"/>
      <w:marLeft w:val="0"/>
      <w:marRight w:val="0"/>
      <w:marTop w:val="0"/>
      <w:marBottom w:val="0"/>
      <w:divBdr>
        <w:top w:val="none" w:sz="0" w:space="0" w:color="auto"/>
        <w:left w:val="none" w:sz="0" w:space="0" w:color="auto"/>
        <w:bottom w:val="none" w:sz="0" w:space="0" w:color="auto"/>
        <w:right w:val="none" w:sz="0" w:space="0" w:color="auto"/>
      </w:divBdr>
    </w:div>
    <w:div w:id="581178321">
      <w:bodyDiv w:val="1"/>
      <w:marLeft w:val="0"/>
      <w:marRight w:val="0"/>
      <w:marTop w:val="0"/>
      <w:marBottom w:val="0"/>
      <w:divBdr>
        <w:top w:val="none" w:sz="0" w:space="0" w:color="auto"/>
        <w:left w:val="none" w:sz="0" w:space="0" w:color="auto"/>
        <w:bottom w:val="none" w:sz="0" w:space="0" w:color="auto"/>
        <w:right w:val="none" w:sz="0" w:space="0" w:color="auto"/>
      </w:divBdr>
    </w:div>
    <w:div w:id="581573944">
      <w:bodyDiv w:val="1"/>
      <w:marLeft w:val="0"/>
      <w:marRight w:val="0"/>
      <w:marTop w:val="0"/>
      <w:marBottom w:val="0"/>
      <w:divBdr>
        <w:top w:val="none" w:sz="0" w:space="0" w:color="auto"/>
        <w:left w:val="none" w:sz="0" w:space="0" w:color="auto"/>
        <w:bottom w:val="none" w:sz="0" w:space="0" w:color="auto"/>
        <w:right w:val="none" w:sz="0" w:space="0" w:color="auto"/>
      </w:divBdr>
    </w:div>
    <w:div w:id="674377741">
      <w:bodyDiv w:val="1"/>
      <w:marLeft w:val="0"/>
      <w:marRight w:val="0"/>
      <w:marTop w:val="0"/>
      <w:marBottom w:val="0"/>
      <w:divBdr>
        <w:top w:val="none" w:sz="0" w:space="0" w:color="auto"/>
        <w:left w:val="none" w:sz="0" w:space="0" w:color="auto"/>
        <w:bottom w:val="none" w:sz="0" w:space="0" w:color="auto"/>
        <w:right w:val="none" w:sz="0" w:space="0" w:color="auto"/>
      </w:divBdr>
    </w:div>
    <w:div w:id="687177723">
      <w:bodyDiv w:val="1"/>
      <w:marLeft w:val="0"/>
      <w:marRight w:val="0"/>
      <w:marTop w:val="0"/>
      <w:marBottom w:val="0"/>
      <w:divBdr>
        <w:top w:val="none" w:sz="0" w:space="0" w:color="auto"/>
        <w:left w:val="none" w:sz="0" w:space="0" w:color="auto"/>
        <w:bottom w:val="none" w:sz="0" w:space="0" w:color="auto"/>
        <w:right w:val="none" w:sz="0" w:space="0" w:color="auto"/>
      </w:divBdr>
    </w:div>
    <w:div w:id="781728912">
      <w:bodyDiv w:val="1"/>
      <w:marLeft w:val="0"/>
      <w:marRight w:val="0"/>
      <w:marTop w:val="0"/>
      <w:marBottom w:val="0"/>
      <w:divBdr>
        <w:top w:val="none" w:sz="0" w:space="0" w:color="auto"/>
        <w:left w:val="none" w:sz="0" w:space="0" w:color="auto"/>
        <w:bottom w:val="none" w:sz="0" w:space="0" w:color="auto"/>
        <w:right w:val="none" w:sz="0" w:space="0" w:color="auto"/>
      </w:divBdr>
    </w:div>
    <w:div w:id="824202046">
      <w:bodyDiv w:val="1"/>
      <w:marLeft w:val="0"/>
      <w:marRight w:val="0"/>
      <w:marTop w:val="0"/>
      <w:marBottom w:val="0"/>
      <w:divBdr>
        <w:top w:val="none" w:sz="0" w:space="0" w:color="auto"/>
        <w:left w:val="none" w:sz="0" w:space="0" w:color="auto"/>
        <w:bottom w:val="none" w:sz="0" w:space="0" w:color="auto"/>
        <w:right w:val="none" w:sz="0" w:space="0" w:color="auto"/>
      </w:divBdr>
    </w:div>
    <w:div w:id="855735090">
      <w:bodyDiv w:val="1"/>
      <w:marLeft w:val="0"/>
      <w:marRight w:val="0"/>
      <w:marTop w:val="0"/>
      <w:marBottom w:val="0"/>
      <w:divBdr>
        <w:top w:val="none" w:sz="0" w:space="0" w:color="auto"/>
        <w:left w:val="none" w:sz="0" w:space="0" w:color="auto"/>
        <w:bottom w:val="none" w:sz="0" w:space="0" w:color="auto"/>
        <w:right w:val="none" w:sz="0" w:space="0" w:color="auto"/>
      </w:divBdr>
    </w:div>
    <w:div w:id="887304378">
      <w:bodyDiv w:val="1"/>
      <w:marLeft w:val="0"/>
      <w:marRight w:val="0"/>
      <w:marTop w:val="0"/>
      <w:marBottom w:val="0"/>
      <w:divBdr>
        <w:top w:val="none" w:sz="0" w:space="0" w:color="auto"/>
        <w:left w:val="none" w:sz="0" w:space="0" w:color="auto"/>
        <w:bottom w:val="none" w:sz="0" w:space="0" w:color="auto"/>
        <w:right w:val="none" w:sz="0" w:space="0" w:color="auto"/>
      </w:divBdr>
    </w:div>
    <w:div w:id="906691839">
      <w:bodyDiv w:val="1"/>
      <w:marLeft w:val="0"/>
      <w:marRight w:val="0"/>
      <w:marTop w:val="0"/>
      <w:marBottom w:val="0"/>
      <w:divBdr>
        <w:top w:val="none" w:sz="0" w:space="0" w:color="auto"/>
        <w:left w:val="none" w:sz="0" w:space="0" w:color="auto"/>
        <w:bottom w:val="none" w:sz="0" w:space="0" w:color="auto"/>
        <w:right w:val="none" w:sz="0" w:space="0" w:color="auto"/>
      </w:divBdr>
    </w:div>
    <w:div w:id="930041145">
      <w:bodyDiv w:val="1"/>
      <w:marLeft w:val="0"/>
      <w:marRight w:val="0"/>
      <w:marTop w:val="0"/>
      <w:marBottom w:val="0"/>
      <w:divBdr>
        <w:top w:val="none" w:sz="0" w:space="0" w:color="auto"/>
        <w:left w:val="none" w:sz="0" w:space="0" w:color="auto"/>
        <w:bottom w:val="none" w:sz="0" w:space="0" w:color="auto"/>
        <w:right w:val="none" w:sz="0" w:space="0" w:color="auto"/>
      </w:divBdr>
    </w:div>
    <w:div w:id="936599448">
      <w:bodyDiv w:val="1"/>
      <w:marLeft w:val="0"/>
      <w:marRight w:val="0"/>
      <w:marTop w:val="0"/>
      <w:marBottom w:val="0"/>
      <w:divBdr>
        <w:top w:val="none" w:sz="0" w:space="0" w:color="auto"/>
        <w:left w:val="none" w:sz="0" w:space="0" w:color="auto"/>
        <w:bottom w:val="none" w:sz="0" w:space="0" w:color="auto"/>
        <w:right w:val="none" w:sz="0" w:space="0" w:color="auto"/>
      </w:divBdr>
    </w:div>
    <w:div w:id="951591740">
      <w:bodyDiv w:val="1"/>
      <w:marLeft w:val="0"/>
      <w:marRight w:val="0"/>
      <w:marTop w:val="0"/>
      <w:marBottom w:val="0"/>
      <w:divBdr>
        <w:top w:val="none" w:sz="0" w:space="0" w:color="auto"/>
        <w:left w:val="none" w:sz="0" w:space="0" w:color="auto"/>
        <w:bottom w:val="none" w:sz="0" w:space="0" w:color="auto"/>
        <w:right w:val="none" w:sz="0" w:space="0" w:color="auto"/>
      </w:divBdr>
    </w:div>
    <w:div w:id="981301969">
      <w:bodyDiv w:val="1"/>
      <w:marLeft w:val="0"/>
      <w:marRight w:val="0"/>
      <w:marTop w:val="0"/>
      <w:marBottom w:val="0"/>
      <w:divBdr>
        <w:top w:val="none" w:sz="0" w:space="0" w:color="auto"/>
        <w:left w:val="none" w:sz="0" w:space="0" w:color="auto"/>
        <w:bottom w:val="none" w:sz="0" w:space="0" w:color="auto"/>
        <w:right w:val="none" w:sz="0" w:space="0" w:color="auto"/>
      </w:divBdr>
    </w:div>
    <w:div w:id="982612937">
      <w:bodyDiv w:val="1"/>
      <w:marLeft w:val="0"/>
      <w:marRight w:val="0"/>
      <w:marTop w:val="0"/>
      <w:marBottom w:val="0"/>
      <w:divBdr>
        <w:top w:val="none" w:sz="0" w:space="0" w:color="auto"/>
        <w:left w:val="none" w:sz="0" w:space="0" w:color="auto"/>
        <w:bottom w:val="none" w:sz="0" w:space="0" w:color="auto"/>
        <w:right w:val="none" w:sz="0" w:space="0" w:color="auto"/>
      </w:divBdr>
    </w:div>
    <w:div w:id="1016494211">
      <w:bodyDiv w:val="1"/>
      <w:marLeft w:val="0"/>
      <w:marRight w:val="0"/>
      <w:marTop w:val="0"/>
      <w:marBottom w:val="0"/>
      <w:divBdr>
        <w:top w:val="none" w:sz="0" w:space="0" w:color="auto"/>
        <w:left w:val="none" w:sz="0" w:space="0" w:color="auto"/>
        <w:bottom w:val="none" w:sz="0" w:space="0" w:color="auto"/>
        <w:right w:val="none" w:sz="0" w:space="0" w:color="auto"/>
      </w:divBdr>
    </w:div>
    <w:div w:id="1042444538">
      <w:bodyDiv w:val="1"/>
      <w:marLeft w:val="0"/>
      <w:marRight w:val="0"/>
      <w:marTop w:val="0"/>
      <w:marBottom w:val="0"/>
      <w:divBdr>
        <w:top w:val="none" w:sz="0" w:space="0" w:color="auto"/>
        <w:left w:val="none" w:sz="0" w:space="0" w:color="auto"/>
        <w:bottom w:val="none" w:sz="0" w:space="0" w:color="auto"/>
        <w:right w:val="none" w:sz="0" w:space="0" w:color="auto"/>
      </w:divBdr>
    </w:div>
    <w:div w:id="1050302519">
      <w:bodyDiv w:val="1"/>
      <w:marLeft w:val="0"/>
      <w:marRight w:val="0"/>
      <w:marTop w:val="0"/>
      <w:marBottom w:val="0"/>
      <w:divBdr>
        <w:top w:val="none" w:sz="0" w:space="0" w:color="auto"/>
        <w:left w:val="none" w:sz="0" w:space="0" w:color="auto"/>
        <w:bottom w:val="none" w:sz="0" w:space="0" w:color="auto"/>
        <w:right w:val="none" w:sz="0" w:space="0" w:color="auto"/>
      </w:divBdr>
    </w:div>
    <w:div w:id="1096559889">
      <w:bodyDiv w:val="1"/>
      <w:marLeft w:val="0"/>
      <w:marRight w:val="0"/>
      <w:marTop w:val="0"/>
      <w:marBottom w:val="0"/>
      <w:divBdr>
        <w:top w:val="none" w:sz="0" w:space="0" w:color="auto"/>
        <w:left w:val="none" w:sz="0" w:space="0" w:color="auto"/>
        <w:bottom w:val="none" w:sz="0" w:space="0" w:color="auto"/>
        <w:right w:val="none" w:sz="0" w:space="0" w:color="auto"/>
      </w:divBdr>
    </w:div>
    <w:div w:id="1111826692">
      <w:bodyDiv w:val="1"/>
      <w:marLeft w:val="0"/>
      <w:marRight w:val="0"/>
      <w:marTop w:val="0"/>
      <w:marBottom w:val="0"/>
      <w:divBdr>
        <w:top w:val="none" w:sz="0" w:space="0" w:color="auto"/>
        <w:left w:val="none" w:sz="0" w:space="0" w:color="auto"/>
        <w:bottom w:val="none" w:sz="0" w:space="0" w:color="auto"/>
        <w:right w:val="none" w:sz="0" w:space="0" w:color="auto"/>
      </w:divBdr>
    </w:div>
    <w:div w:id="1207109950">
      <w:bodyDiv w:val="1"/>
      <w:marLeft w:val="0"/>
      <w:marRight w:val="0"/>
      <w:marTop w:val="0"/>
      <w:marBottom w:val="0"/>
      <w:divBdr>
        <w:top w:val="none" w:sz="0" w:space="0" w:color="auto"/>
        <w:left w:val="none" w:sz="0" w:space="0" w:color="auto"/>
        <w:bottom w:val="none" w:sz="0" w:space="0" w:color="auto"/>
        <w:right w:val="none" w:sz="0" w:space="0" w:color="auto"/>
      </w:divBdr>
    </w:div>
    <w:div w:id="1249390610">
      <w:bodyDiv w:val="1"/>
      <w:marLeft w:val="0"/>
      <w:marRight w:val="0"/>
      <w:marTop w:val="0"/>
      <w:marBottom w:val="0"/>
      <w:divBdr>
        <w:top w:val="none" w:sz="0" w:space="0" w:color="auto"/>
        <w:left w:val="none" w:sz="0" w:space="0" w:color="auto"/>
        <w:bottom w:val="none" w:sz="0" w:space="0" w:color="auto"/>
        <w:right w:val="none" w:sz="0" w:space="0" w:color="auto"/>
      </w:divBdr>
    </w:div>
    <w:div w:id="1269435108">
      <w:bodyDiv w:val="1"/>
      <w:marLeft w:val="0"/>
      <w:marRight w:val="0"/>
      <w:marTop w:val="0"/>
      <w:marBottom w:val="0"/>
      <w:divBdr>
        <w:top w:val="none" w:sz="0" w:space="0" w:color="auto"/>
        <w:left w:val="none" w:sz="0" w:space="0" w:color="auto"/>
        <w:bottom w:val="none" w:sz="0" w:space="0" w:color="auto"/>
        <w:right w:val="none" w:sz="0" w:space="0" w:color="auto"/>
      </w:divBdr>
    </w:div>
    <w:div w:id="1325007270">
      <w:bodyDiv w:val="1"/>
      <w:marLeft w:val="0"/>
      <w:marRight w:val="0"/>
      <w:marTop w:val="0"/>
      <w:marBottom w:val="0"/>
      <w:divBdr>
        <w:top w:val="none" w:sz="0" w:space="0" w:color="auto"/>
        <w:left w:val="none" w:sz="0" w:space="0" w:color="auto"/>
        <w:bottom w:val="none" w:sz="0" w:space="0" w:color="auto"/>
        <w:right w:val="none" w:sz="0" w:space="0" w:color="auto"/>
      </w:divBdr>
    </w:div>
    <w:div w:id="1328510347">
      <w:bodyDiv w:val="1"/>
      <w:marLeft w:val="0"/>
      <w:marRight w:val="0"/>
      <w:marTop w:val="0"/>
      <w:marBottom w:val="0"/>
      <w:divBdr>
        <w:top w:val="none" w:sz="0" w:space="0" w:color="auto"/>
        <w:left w:val="none" w:sz="0" w:space="0" w:color="auto"/>
        <w:bottom w:val="none" w:sz="0" w:space="0" w:color="auto"/>
        <w:right w:val="none" w:sz="0" w:space="0" w:color="auto"/>
      </w:divBdr>
    </w:div>
    <w:div w:id="1341811124">
      <w:bodyDiv w:val="1"/>
      <w:marLeft w:val="0"/>
      <w:marRight w:val="0"/>
      <w:marTop w:val="0"/>
      <w:marBottom w:val="0"/>
      <w:divBdr>
        <w:top w:val="none" w:sz="0" w:space="0" w:color="auto"/>
        <w:left w:val="none" w:sz="0" w:space="0" w:color="auto"/>
        <w:bottom w:val="none" w:sz="0" w:space="0" w:color="auto"/>
        <w:right w:val="none" w:sz="0" w:space="0" w:color="auto"/>
      </w:divBdr>
    </w:div>
    <w:div w:id="1382823592">
      <w:bodyDiv w:val="1"/>
      <w:marLeft w:val="0"/>
      <w:marRight w:val="0"/>
      <w:marTop w:val="0"/>
      <w:marBottom w:val="0"/>
      <w:divBdr>
        <w:top w:val="none" w:sz="0" w:space="0" w:color="auto"/>
        <w:left w:val="none" w:sz="0" w:space="0" w:color="auto"/>
        <w:bottom w:val="none" w:sz="0" w:space="0" w:color="auto"/>
        <w:right w:val="none" w:sz="0" w:space="0" w:color="auto"/>
      </w:divBdr>
    </w:div>
    <w:div w:id="1420249003">
      <w:bodyDiv w:val="1"/>
      <w:marLeft w:val="0"/>
      <w:marRight w:val="0"/>
      <w:marTop w:val="0"/>
      <w:marBottom w:val="0"/>
      <w:divBdr>
        <w:top w:val="none" w:sz="0" w:space="0" w:color="auto"/>
        <w:left w:val="none" w:sz="0" w:space="0" w:color="auto"/>
        <w:bottom w:val="none" w:sz="0" w:space="0" w:color="auto"/>
        <w:right w:val="none" w:sz="0" w:space="0" w:color="auto"/>
      </w:divBdr>
    </w:div>
    <w:div w:id="1501239221">
      <w:bodyDiv w:val="1"/>
      <w:marLeft w:val="0"/>
      <w:marRight w:val="0"/>
      <w:marTop w:val="0"/>
      <w:marBottom w:val="0"/>
      <w:divBdr>
        <w:top w:val="none" w:sz="0" w:space="0" w:color="auto"/>
        <w:left w:val="none" w:sz="0" w:space="0" w:color="auto"/>
        <w:bottom w:val="none" w:sz="0" w:space="0" w:color="auto"/>
        <w:right w:val="none" w:sz="0" w:space="0" w:color="auto"/>
      </w:divBdr>
    </w:div>
    <w:div w:id="1541169985">
      <w:bodyDiv w:val="1"/>
      <w:marLeft w:val="0"/>
      <w:marRight w:val="0"/>
      <w:marTop w:val="0"/>
      <w:marBottom w:val="0"/>
      <w:divBdr>
        <w:top w:val="none" w:sz="0" w:space="0" w:color="auto"/>
        <w:left w:val="none" w:sz="0" w:space="0" w:color="auto"/>
        <w:bottom w:val="none" w:sz="0" w:space="0" w:color="auto"/>
        <w:right w:val="none" w:sz="0" w:space="0" w:color="auto"/>
      </w:divBdr>
    </w:div>
    <w:div w:id="1551065552">
      <w:bodyDiv w:val="1"/>
      <w:marLeft w:val="0"/>
      <w:marRight w:val="0"/>
      <w:marTop w:val="0"/>
      <w:marBottom w:val="0"/>
      <w:divBdr>
        <w:top w:val="none" w:sz="0" w:space="0" w:color="auto"/>
        <w:left w:val="none" w:sz="0" w:space="0" w:color="auto"/>
        <w:bottom w:val="none" w:sz="0" w:space="0" w:color="auto"/>
        <w:right w:val="none" w:sz="0" w:space="0" w:color="auto"/>
      </w:divBdr>
    </w:div>
    <w:div w:id="1556238355">
      <w:bodyDiv w:val="1"/>
      <w:marLeft w:val="0"/>
      <w:marRight w:val="0"/>
      <w:marTop w:val="0"/>
      <w:marBottom w:val="0"/>
      <w:divBdr>
        <w:top w:val="none" w:sz="0" w:space="0" w:color="auto"/>
        <w:left w:val="none" w:sz="0" w:space="0" w:color="auto"/>
        <w:bottom w:val="none" w:sz="0" w:space="0" w:color="auto"/>
        <w:right w:val="none" w:sz="0" w:space="0" w:color="auto"/>
      </w:divBdr>
    </w:div>
    <w:div w:id="1579438566">
      <w:bodyDiv w:val="1"/>
      <w:marLeft w:val="0"/>
      <w:marRight w:val="0"/>
      <w:marTop w:val="0"/>
      <w:marBottom w:val="0"/>
      <w:divBdr>
        <w:top w:val="none" w:sz="0" w:space="0" w:color="auto"/>
        <w:left w:val="none" w:sz="0" w:space="0" w:color="auto"/>
        <w:bottom w:val="none" w:sz="0" w:space="0" w:color="auto"/>
        <w:right w:val="none" w:sz="0" w:space="0" w:color="auto"/>
      </w:divBdr>
    </w:div>
    <w:div w:id="1584989161">
      <w:bodyDiv w:val="1"/>
      <w:marLeft w:val="0"/>
      <w:marRight w:val="0"/>
      <w:marTop w:val="0"/>
      <w:marBottom w:val="0"/>
      <w:divBdr>
        <w:top w:val="none" w:sz="0" w:space="0" w:color="auto"/>
        <w:left w:val="none" w:sz="0" w:space="0" w:color="auto"/>
        <w:bottom w:val="none" w:sz="0" w:space="0" w:color="auto"/>
        <w:right w:val="none" w:sz="0" w:space="0" w:color="auto"/>
      </w:divBdr>
    </w:div>
    <w:div w:id="1600217069">
      <w:bodyDiv w:val="1"/>
      <w:marLeft w:val="0"/>
      <w:marRight w:val="0"/>
      <w:marTop w:val="0"/>
      <w:marBottom w:val="0"/>
      <w:divBdr>
        <w:top w:val="none" w:sz="0" w:space="0" w:color="auto"/>
        <w:left w:val="none" w:sz="0" w:space="0" w:color="auto"/>
        <w:bottom w:val="none" w:sz="0" w:space="0" w:color="auto"/>
        <w:right w:val="none" w:sz="0" w:space="0" w:color="auto"/>
      </w:divBdr>
    </w:div>
    <w:div w:id="1625504696">
      <w:bodyDiv w:val="1"/>
      <w:marLeft w:val="0"/>
      <w:marRight w:val="0"/>
      <w:marTop w:val="0"/>
      <w:marBottom w:val="0"/>
      <w:divBdr>
        <w:top w:val="none" w:sz="0" w:space="0" w:color="auto"/>
        <w:left w:val="none" w:sz="0" w:space="0" w:color="auto"/>
        <w:bottom w:val="none" w:sz="0" w:space="0" w:color="auto"/>
        <w:right w:val="none" w:sz="0" w:space="0" w:color="auto"/>
      </w:divBdr>
    </w:div>
    <w:div w:id="1678076567">
      <w:bodyDiv w:val="1"/>
      <w:marLeft w:val="0"/>
      <w:marRight w:val="0"/>
      <w:marTop w:val="0"/>
      <w:marBottom w:val="0"/>
      <w:divBdr>
        <w:top w:val="none" w:sz="0" w:space="0" w:color="auto"/>
        <w:left w:val="none" w:sz="0" w:space="0" w:color="auto"/>
        <w:bottom w:val="none" w:sz="0" w:space="0" w:color="auto"/>
        <w:right w:val="none" w:sz="0" w:space="0" w:color="auto"/>
      </w:divBdr>
    </w:div>
    <w:div w:id="1703901438">
      <w:bodyDiv w:val="1"/>
      <w:marLeft w:val="0"/>
      <w:marRight w:val="0"/>
      <w:marTop w:val="0"/>
      <w:marBottom w:val="0"/>
      <w:divBdr>
        <w:top w:val="none" w:sz="0" w:space="0" w:color="auto"/>
        <w:left w:val="none" w:sz="0" w:space="0" w:color="auto"/>
        <w:bottom w:val="none" w:sz="0" w:space="0" w:color="auto"/>
        <w:right w:val="none" w:sz="0" w:space="0" w:color="auto"/>
      </w:divBdr>
    </w:div>
    <w:div w:id="1704791511">
      <w:bodyDiv w:val="1"/>
      <w:marLeft w:val="0"/>
      <w:marRight w:val="0"/>
      <w:marTop w:val="0"/>
      <w:marBottom w:val="0"/>
      <w:divBdr>
        <w:top w:val="none" w:sz="0" w:space="0" w:color="auto"/>
        <w:left w:val="none" w:sz="0" w:space="0" w:color="auto"/>
        <w:bottom w:val="none" w:sz="0" w:space="0" w:color="auto"/>
        <w:right w:val="none" w:sz="0" w:space="0" w:color="auto"/>
      </w:divBdr>
    </w:div>
    <w:div w:id="1884247058">
      <w:bodyDiv w:val="1"/>
      <w:marLeft w:val="0"/>
      <w:marRight w:val="0"/>
      <w:marTop w:val="0"/>
      <w:marBottom w:val="0"/>
      <w:divBdr>
        <w:top w:val="none" w:sz="0" w:space="0" w:color="auto"/>
        <w:left w:val="none" w:sz="0" w:space="0" w:color="auto"/>
        <w:bottom w:val="none" w:sz="0" w:space="0" w:color="auto"/>
        <w:right w:val="none" w:sz="0" w:space="0" w:color="auto"/>
      </w:divBdr>
    </w:div>
    <w:div w:id="1971668834">
      <w:bodyDiv w:val="1"/>
      <w:marLeft w:val="0"/>
      <w:marRight w:val="0"/>
      <w:marTop w:val="0"/>
      <w:marBottom w:val="0"/>
      <w:divBdr>
        <w:top w:val="none" w:sz="0" w:space="0" w:color="auto"/>
        <w:left w:val="none" w:sz="0" w:space="0" w:color="auto"/>
        <w:bottom w:val="none" w:sz="0" w:space="0" w:color="auto"/>
        <w:right w:val="none" w:sz="0" w:space="0" w:color="auto"/>
      </w:divBdr>
    </w:div>
    <w:div w:id="1987856371">
      <w:bodyDiv w:val="1"/>
      <w:marLeft w:val="0"/>
      <w:marRight w:val="0"/>
      <w:marTop w:val="0"/>
      <w:marBottom w:val="0"/>
      <w:divBdr>
        <w:top w:val="none" w:sz="0" w:space="0" w:color="auto"/>
        <w:left w:val="none" w:sz="0" w:space="0" w:color="auto"/>
        <w:bottom w:val="none" w:sz="0" w:space="0" w:color="auto"/>
        <w:right w:val="none" w:sz="0" w:space="0" w:color="auto"/>
      </w:divBdr>
    </w:div>
    <w:div w:id="1991321011">
      <w:bodyDiv w:val="1"/>
      <w:marLeft w:val="0"/>
      <w:marRight w:val="0"/>
      <w:marTop w:val="0"/>
      <w:marBottom w:val="0"/>
      <w:divBdr>
        <w:top w:val="none" w:sz="0" w:space="0" w:color="auto"/>
        <w:left w:val="none" w:sz="0" w:space="0" w:color="auto"/>
        <w:bottom w:val="none" w:sz="0" w:space="0" w:color="auto"/>
        <w:right w:val="none" w:sz="0" w:space="0" w:color="auto"/>
      </w:divBdr>
    </w:div>
    <w:div w:id="1995452828">
      <w:bodyDiv w:val="1"/>
      <w:marLeft w:val="0"/>
      <w:marRight w:val="0"/>
      <w:marTop w:val="0"/>
      <w:marBottom w:val="0"/>
      <w:divBdr>
        <w:top w:val="none" w:sz="0" w:space="0" w:color="auto"/>
        <w:left w:val="none" w:sz="0" w:space="0" w:color="auto"/>
        <w:bottom w:val="none" w:sz="0" w:space="0" w:color="auto"/>
        <w:right w:val="none" w:sz="0" w:space="0" w:color="auto"/>
      </w:divBdr>
    </w:div>
    <w:div w:id="2027125622">
      <w:bodyDiv w:val="1"/>
      <w:marLeft w:val="0"/>
      <w:marRight w:val="0"/>
      <w:marTop w:val="0"/>
      <w:marBottom w:val="0"/>
      <w:divBdr>
        <w:top w:val="none" w:sz="0" w:space="0" w:color="auto"/>
        <w:left w:val="none" w:sz="0" w:space="0" w:color="auto"/>
        <w:bottom w:val="none" w:sz="0" w:space="0" w:color="auto"/>
        <w:right w:val="none" w:sz="0" w:space="0" w:color="auto"/>
      </w:divBdr>
    </w:div>
    <w:div w:id="2055425474">
      <w:bodyDiv w:val="1"/>
      <w:marLeft w:val="0"/>
      <w:marRight w:val="0"/>
      <w:marTop w:val="0"/>
      <w:marBottom w:val="0"/>
      <w:divBdr>
        <w:top w:val="none" w:sz="0" w:space="0" w:color="auto"/>
        <w:left w:val="none" w:sz="0" w:space="0" w:color="auto"/>
        <w:bottom w:val="none" w:sz="0" w:space="0" w:color="auto"/>
        <w:right w:val="none" w:sz="0" w:space="0" w:color="auto"/>
      </w:divBdr>
    </w:div>
    <w:div w:id="2057659394">
      <w:bodyDiv w:val="1"/>
      <w:marLeft w:val="0"/>
      <w:marRight w:val="0"/>
      <w:marTop w:val="0"/>
      <w:marBottom w:val="0"/>
      <w:divBdr>
        <w:top w:val="none" w:sz="0" w:space="0" w:color="auto"/>
        <w:left w:val="none" w:sz="0" w:space="0" w:color="auto"/>
        <w:bottom w:val="none" w:sz="0" w:space="0" w:color="auto"/>
        <w:right w:val="none" w:sz="0" w:space="0" w:color="auto"/>
      </w:divBdr>
    </w:div>
    <w:div w:id="2061248695">
      <w:bodyDiv w:val="1"/>
      <w:marLeft w:val="0"/>
      <w:marRight w:val="0"/>
      <w:marTop w:val="0"/>
      <w:marBottom w:val="0"/>
      <w:divBdr>
        <w:top w:val="none" w:sz="0" w:space="0" w:color="auto"/>
        <w:left w:val="none" w:sz="0" w:space="0" w:color="auto"/>
        <w:bottom w:val="none" w:sz="0" w:space="0" w:color="auto"/>
        <w:right w:val="none" w:sz="0" w:space="0" w:color="auto"/>
      </w:divBdr>
    </w:div>
    <w:div w:id="2086605681">
      <w:bodyDiv w:val="1"/>
      <w:marLeft w:val="0"/>
      <w:marRight w:val="0"/>
      <w:marTop w:val="0"/>
      <w:marBottom w:val="0"/>
      <w:divBdr>
        <w:top w:val="none" w:sz="0" w:space="0" w:color="auto"/>
        <w:left w:val="none" w:sz="0" w:space="0" w:color="auto"/>
        <w:bottom w:val="none" w:sz="0" w:space="0" w:color="auto"/>
        <w:right w:val="none" w:sz="0" w:space="0" w:color="auto"/>
      </w:divBdr>
    </w:div>
    <w:div w:id="2089961053">
      <w:bodyDiv w:val="1"/>
      <w:marLeft w:val="0"/>
      <w:marRight w:val="0"/>
      <w:marTop w:val="0"/>
      <w:marBottom w:val="0"/>
      <w:divBdr>
        <w:top w:val="none" w:sz="0" w:space="0" w:color="auto"/>
        <w:left w:val="none" w:sz="0" w:space="0" w:color="auto"/>
        <w:bottom w:val="none" w:sz="0" w:space="0" w:color="auto"/>
        <w:right w:val="none" w:sz="0" w:space="0" w:color="auto"/>
      </w:divBdr>
    </w:div>
    <w:div w:id="2107647151">
      <w:bodyDiv w:val="1"/>
      <w:marLeft w:val="0"/>
      <w:marRight w:val="0"/>
      <w:marTop w:val="0"/>
      <w:marBottom w:val="0"/>
      <w:divBdr>
        <w:top w:val="none" w:sz="0" w:space="0" w:color="auto"/>
        <w:left w:val="none" w:sz="0" w:space="0" w:color="auto"/>
        <w:bottom w:val="none" w:sz="0" w:space="0" w:color="auto"/>
        <w:right w:val="none" w:sz="0" w:space="0" w:color="auto"/>
      </w:divBdr>
    </w:div>
    <w:div w:id="2109814113">
      <w:bodyDiv w:val="1"/>
      <w:marLeft w:val="0"/>
      <w:marRight w:val="0"/>
      <w:marTop w:val="0"/>
      <w:marBottom w:val="0"/>
      <w:divBdr>
        <w:top w:val="none" w:sz="0" w:space="0" w:color="auto"/>
        <w:left w:val="none" w:sz="0" w:space="0" w:color="auto"/>
        <w:bottom w:val="none" w:sz="0" w:space="0" w:color="auto"/>
        <w:right w:val="none" w:sz="0" w:space="0" w:color="auto"/>
      </w:divBdr>
    </w:div>
    <w:div w:id="214350131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1.xml"/><Relationship Id="rId4" Type="http://schemas.openxmlformats.org/officeDocument/2006/relationships/settings" Target="settings.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545D86E04ACB2F4ABDD70C7EA6E1BAEC" ma:contentTypeVersion="3" ma:contentTypeDescription="Crear nuevo documento." ma:contentTypeScope="" ma:versionID="094c48e31a7375099fca8c08992da197">
  <xsd:schema xmlns:xsd="http://www.w3.org/2001/XMLSchema" xmlns:xs="http://www.w3.org/2001/XMLSchema" xmlns:p="http://schemas.microsoft.com/office/2006/metadata/properties" xmlns:ns2="7f4123b4-42ec-4ecb-943f-13d24784c64c" targetNamespace="http://schemas.microsoft.com/office/2006/metadata/properties" ma:root="true" ma:fieldsID="d0722e37c5fd2b80a89a602121d423aa" ns2:_="">
    <xsd:import namespace="7f4123b4-42ec-4ecb-943f-13d24784c64c"/>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f4123b4-42ec-4ecb-943f-13d24784c64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1165C6F5-1957-4209-835A-9C1861313F84}">
  <ds:schemaRefs>
    <ds:schemaRef ds:uri="http://schemas.openxmlformats.org/officeDocument/2006/bibliography"/>
  </ds:schemaRefs>
</ds:datastoreItem>
</file>

<file path=customXml/itemProps2.xml><?xml version="1.0" encoding="utf-8"?>
<ds:datastoreItem xmlns:ds="http://schemas.openxmlformats.org/officeDocument/2006/customXml" ds:itemID="{E1EBCF13-6F82-4746-9832-06D8D4C126F5}"/>
</file>

<file path=customXml/itemProps3.xml><?xml version="1.0" encoding="utf-8"?>
<ds:datastoreItem xmlns:ds="http://schemas.openxmlformats.org/officeDocument/2006/customXml" ds:itemID="{E98AE423-083F-48BE-ADFB-1FBCFD7D7188}"/>
</file>

<file path=customXml/itemProps4.xml><?xml version="1.0" encoding="utf-8"?>
<ds:datastoreItem xmlns:ds="http://schemas.openxmlformats.org/officeDocument/2006/customXml" ds:itemID="{6C2B38A7-203A-4D9E-B59E-C74485912F5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Eugenia Valdez</dc:creator>
  <cp:keywords/>
  <dc:description/>
  <cp:lastModifiedBy>dserna@apeseg.org.pe</cp:lastModifiedBy>
  <cp:revision>88</cp:revision>
  <cp:lastPrinted>2023-07-24T16:49:00Z</cp:lastPrinted>
  <dcterms:created xsi:type="dcterms:W3CDTF">2023-06-22T13:57:00Z</dcterms:created>
  <dcterms:modified xsi:type="dcterms:W3CDTF">2025-06-24T18:43:51Z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0x010100545D86E04ACB2F4ABDD70C7EA6E1BAEC</vt:lpwstr>
  </property>
</Properties>
</file>