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B4EC3" w:rsidR="007A1D6A" w:rsidP="000D4627" w:rsidRDefault="00F15FBA" w14:paraId="2EB47530" w14:textId="179A0091">
      <w:pPr>
        <w:pStyle w:val="Ttulo"/>
        <w:outlineLvl w:val="0"/>
        <w:rPr>
          <w:lang w:val="es-PE"/>
        </w:rPr>
      </w:pPr>
      <w:r w:rsidRPr="000B4EC3">
        <w:rPr>
          <w:lang w:val="es-PE"/>
        </w:rPr>
        <w:t xml:space="preserve">RESOLUCIÓN </w:t>
      </w:r>
      <w:proofErr w:type="spellStart"/>
      <w:r w:rsidRPr="000B4EC3">
        <w:rPr>
          <w:lang w:val="es-PE"/>
        </w:rPr>
        <w:t>N</w:t>
      </w:r>
      <w:r w:rsidRPr="000B4EC3" w:rsidR="001631D6">
        <w:rPr>
          <w:lang w:val="es-PE"/>
        </w:rPr>
        <w:t>°</w:t>
      </w:r>
      <w:proofErr w:type="spellEnd"/>
      <w:r w:rsidRPr="000B4EC3" w:rsidR="001631D6">
        <w:rPr>
          <w:lang w:val="es-PE"/>
        </w:rPr>
        <w:t xml:space="preserve"> </w:t>
      </w:r>
      <w:r w:rsidRPr="000B4EC3" w:rsidR="005A778E">
        <w:rPr>
          <w:lang w:val="es-PE"/>
        </w:rPr>
        <w:t>1</w:t>
      </w:r>
      <w:r w:rsidRPr="000B4EC3" w:rsidR="002A2B2E">
        <w:rPr>
          <w:lang w:val="es-PE"/>
        </w:rPr>
        <w:t>5</w:t>
      </w:r>
      <w:r w:rsidRPr="000B4EC3" w:rsidR="000B4EC3">
        <w:rPr>
          <w:lang w:val="es-PE"/>
        </w:rPr>
        <w:t>7</w:t>
      </w:r>
      <w:r w:rsidRPr="000B4EC3" w:rsidR="001631D6">
        <w:rPr>
          <w:lang w:val="es-PE"/>
        </w:rPr>
        <w:t>/2</w:t>
      </w:r>
      <w:r w:rsidRPr="000B4EC3" w:rsidR="00BD063F">
        <w:rPr>
          <w:lang w:val="es-PE"/>
        </w:rPr>
        <w:t>3</w:t>
      </w:r>
    </w:p>
    <w:p w:rsidRPr="000B4EC3" w:rsidR="00210261" w:rsidP="00210261" w:rsidRDefault="00210261" w14:paraId="1A7422B1" w14:textId="77777777">
      <w:pPr>
        <w:rPr>
          <w:b/>
          <w:bCs/>
          <w:lang w:val="es-PE"/>
        </w:rPr>
      </w:pPr>
    </w:p>
    <w:p w:rsidRPr="000B4EC3" w:rsidR="000B4EC3" w:rsidP="000B4EC3" w:rsidRDefault="000B4EC3" w14:paraId="1C2997B4" w14:textId="77777777">
      <w:pPr>
        <w:jc w:val="both"/>
      </w:pPr>
      <w:r w:rsidRPr="000B4EC3">
        <w:rPr>
          <w:rStyle w:val="Textoennegrita"/>
        </w:rPr>
        <w:t>VISTOS:</w:t>
      </w:r>
    </w:p>
    <w:p w:rsidRPr="000B4EC3" w:rsidR="000B4EC3" w:rsidP="000B4EC3" w:rsidRDefault="000B4EC3" w14:paraId="02AD9EF3" w14:textId="77777777">
      <w:pPr>
        <w:jc w:val="both"/>
        <w:rPr>
          <w:lang w:val="es-PE"/>
        </w:rPr>
      </w:pPr>
    </w:p>
    <w:p w:rsidRPr="000B4EC3" w:rsidR="000B4EC3" w:rsidP="000B4EC3" w:rsidRDefault="000B4EC3" w14:paraId="59B7797D" w14:textId="6394052A">
      <w:pPr>
        <w:jc w:val="both"/>
        <w:rPr>
          <w:lang w:val="es-PE"/>
        </w:rPr>
      </w:pPr>
      <w:r w:rsidRPr="3A1F6D11" w:rsidR="0D2E772F">
        <w:rPr>
          <w:lang w:val="es-PE"/>
        </w:rPr>
        <w:t xml:space="preserve">Que, doña </w:t>
      </w:r>
      <w:r w:rsidRPr="3A1F6D11" w:rsidR="64F9E563">
        <w:rPr>
          <w:b w:val="1"/>
          <w:bCs w:val="1"/>
        </w:rPr>
        <w:t>...................................................................</w:t>
      </w:r>
      <w:r w:rsidRPr="3A1F6D11" w:rsidR="0D2E772F">
        <w:rPr>
          <w:b w:val="1"/>
          <w:bCs w:val="1"/>
          <w:lang w:val="es-PE"/>
        </w:rPr>
        <w:t xml:space="preserve"> </w:t>
      </w:r>
      <w:r w:rsidRPr="3A1F6D11" w:rsidR="0D2E772F">
        <w:rPr>
          <w:lang w:val="es-PE"/>
        </w:rPr>
        <w:t xml:space="preserve">(en adelante, la reclamante) interpone reclamación ante esta Defensoría del Asegurado (DEFASEG), solicitando que </w:t>
      </w:r>
      <w:r w:rsidRPr="3A1F6D11" w:rsidR="098F5566">
        <w:rPr>
          <w:b w:val="1"/>
          <w:bCs w:val="1"/>
          <w:lang w:val="es-PE"/>
        </w:rPr>
        <w:t>.........................................................</w:t>
      </w:r>
      <w:r w:rsidRPr="3A1F6D11" w:rsidR="0D2E772F">
        <w:rPr>
          <w:b w:val="1"/>
          <w:bCs w:val="1"/>
          <w:lang w:val="es-PE"/>
        </w:rPr>
        <w:t xml:space="preserve"> </w:t>
      </w:r>
      <w:r w:rsidRPr="3A1F6D11" w:rsidR="0D2E772F">
        <w:rPr>
          <w:lang w:val="es-PE"/>
        </w:rPr>
        <w:t>(en adelante, la aseguradora)</w:t>
      </w:r>
      <w:r w:rsidRPr="3A1F6D11" w:rsidR="0D2E772F">
        <w:rPr>
          <w:b w:val="1"/>
          <w:bCs w:val="1"/>
          <w:lang w:val="es-PE"/>
        </w:rPr>
        <w:t xml:space="preserve"> </w:t>
      </w:r>
      <w:r w:rsidRPr="3A1F6D11" w:rsidR="0D2E772F">
        <w:rPr>
          <w:lang w:val="es-PE"/>
        </w:rPr>
        <w:t xml:space="preserve">apruebe su solicitud de ampliación de cobertura de su Seguro de Tarjetas 360 </w:t>
      </w:r>
      <w:r w:rsidRPr="3A1F6D11" w:rsidR="0D2E772F">
        <w:rPr>
          <w:lang w:val="es-PE"/>
        </w:rPr>
        <w:t>N°</w:t>
      </w:r>
      <w:r w:rsidRPr="3A1F6D11" w:rsidR="0D2E772F">
        <w:rPr>
          <w:lang w:val="es-PE"/>
        </w:rPr>
        <w:t xml:space="preserve"> </w:t>
      </w:r>
      <w:r w:rsidRPr="3A1F6D11" w:rsidR="2F17094E">
        <w:rPr>
          <w:lang w:val="es-PE"/>
        </w:rPr>
        <w:t>......................................</w:t>
      </w:r>
      <w:r w:rsidRPr="3A1F6D11" w:rsidR="0D2E772F">
        <w:rPr>
          <w:lang w:val="es-PE"/>
        </w:rPr>
        <w:t xml:space="preserve"> (en adelante, la póliza).</w:t>
      </w:r>
    </w:p>
    <w:p w:rsidRPr="000B4EC3" w:rsidR="000B4EC3" w:rsidP="000B4EC3" w:rsidRDefault="000B4EC3" w14:paraId="6EBC868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B4EC3" w:rsidR="000B4EC3" w:rsidP="000B4EC3" w:rsidRDefault="000B4EC3" w14:paraId="5180E864" w14:textId="77777777">
      <w:pPr>
        <w:jc w:val="both"/>
        <w:rPr>
          <w:rFonts w:eastAsia="Arial Unicode MS"/>
          <w:lang w:val="es-PE"/>
        </w:rPr>
      </w:pPr>
      <w:r w:rsidRPr="000B4EC3">
        <w:rPr>
          <w:rFonts w:eastAsia="Arial Unicode MS"/>
          <w:lang w:val="es-PE"/>
        </w:rPr>
        <w:t>Que, la señalada reclamación cumple con los requisitos de materia, cuantía y oportunidad establecidos en el Reglamento de la DEFASEG (http://www.defaseg.com.pe/reglamento);</w:t>
      </w:r>
    </w:p>
    <w:p w:rsidRPr="000B4EC3" w:rsidR="000B4EC3" w:rsidP="000B4EC3" w:rsidRDefault="000B4EC3" w14:paraId="596022F6" w14:textId="77777777">
      <w:pPr>
        <w:tabs>
          <w:tab w:val="left" w:pos="2160"/>
        </w:tabs>
        <w:jc w:val="both"/>
        <w:rPr>
          <w:lang w:val="es-PE"/>
        </w:rPr>
      </w:pPr>
    </w:p>
    <w:p w:rsidRPr="000B4EC3" w:rsidR="000B4EC3" w:rsidP="000B4EC3" w:rsidRDefault="000B4EC3" w14:paraId="582A2104" w14:textId="77777777">
      <w:pPr>
        <w:tabs>
          <w:tab w:val="num" w:pos="720"/>
        </w:tabs>
        <w:jc w:val="both"/>
        <w:rPr>
          <w:lang w:val="es-PE"/>
        </w:rPr>
      </w:pPr>
      <w:r w:rsidRPr="000B4EC3">
        <w:rPr>
          <w:lang w:val="es-PE"/>
        </w:rPr>
        <w:t>Que, habiéndosele corrido traslado de la respectiva reclamación, la aseguradora presentó sus respectivos descargos;</w:t>
      </w:r>
    </w:p>
    <w:p w:rsidRPr="000B4EC3" w:rsidR="000B4EC3" w:rsidP="000B4EC3" w:rsidRDefault="000B4EC3" w14:paraId="634174A3" w14:textId="77777777">
      <w:pPr>
        <w:tabs>
          <w:tab w:val="num" w:pos="720"/>
        </w:tabs>
        <w:jc w:val="both"/>
        <w:rPr>
          <w:lang w:val="es-PE"/>
        </w:rPr>
      </w:pPr>
    </w:p>
    <w:p w:rsidRPr="000B4EC3" w:rsidR="000B4EC3" w:rsidP="000B4EC3" w:rsidRDefault="000B4EC3" w14:paraId="6124776A" w14:textId="77777777">
      <w:pPr>
        <w:tabs>
          <w:tab w:val="num" w:pos="720"/>
        </w:tabs>
        <w:jc w:val="both"/>
        <w:rPr>
          <w:lang w:val="es-PE"/>
        </w:rPr>
      </w:pPr>
      <w:r w:rsidRPr="000B4EC3">
        <w:rPr>
          <w:lang w:val="es-PE"/>
        </w:rPr>
        <w:t xml:space="preserve">Que, el 03 de julio de 2023 se realizó la audiencia virtual de vista con la concurrencia de ambas partes, quienes tuvieron oportunidad de exponer sus respectivas posiciones tratándose de la materia reclamada, absolviendo las diversas preguntas que les fueron formuladas. Asimismo, en la referida audiencia, se solicitó que, en un plazo no mayor a 03 días hábiles, la aseguradora cumpla con remitir </w:t>
      </w:r>
      <w:proofErr w:type="gramStart"/>
      <w:r w:rsidRPr="000B4EC3">
        <w:rPr>
          <w:lang w:val="es-PE"/>
        </w:rPr>
        <w:t>los la</w:t>
      </w:r>
      <w:proofErr w:type="gramEnd"/>
      <w:r w:rsidRPr="000B4EC3">
        <w:rPr>
          <w:lang w:val="es-PE"/>
        </w:rPr>
        <w:t xml:space="preserve"> grabación de la entrevista realizada al reclamante;</w:t>
      </w:r>
    </w:p>
    <w:p w:rsidRPr="000B4EC3" w:rsidR="000B4EC3" w:rsidP="000B4EC3" w:rsidRDefault="000B4EC3" w14:paraId="4F06146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B4EC3" w:rsidR="000B4EC3" w:rsidP="000B4EC3" w:rsidRDefault="000B4EC3" w14:paraId="374A30D4" w14:textId="77777777">
      <w:pPr>
        <w:jc w:val="both"/>
      </w:pPr>
      <w:r w:rsidRPr="000B4EC3">
        <w:t xml:space="preserve">Que, en síntesis, el reclamante manifiesta lo siguiente: a) estar en desacuerdo con el rechazo sin fundamento de la indemnización ascendente a S/ 3,000.00 (tres mil y 00/100 soles) que solicitó a la aseguradora; b) el acta de entrevista que sustentaría el rechazo de la aseguradora no cuenta con su firma, a fin de que se pueda afirmar que el referido rechazo encontró su causal en un caso de fraude; c) nunca se le solicitó su autorización para grabar la entrevista; </w:t>
      </w:r>
    </w:p>
    <w:p w:rsidRPr="000B4EC3" w:rsidR="000B4EC3" w:rsidP="000B4EC3" w:rsidRDefault="000B4EC3" w14:paraId="343FF455" w14:textId="77777777">
      <w:pPr>
        <w:jc w:val="both"/>
      </w:pPr>
    </w:p>
    <w:p w:rsidRPr="000B4EC3" w:rsidR="000B4EC3" w:rsidP="000B4EC3" w:rsidRDefault="000B4EC3" w14:paraId="148D2704" w14:textId="77777777">
      <w:pPr>
        <w:jc w:val="both"/>
        <w:rPr>
          <w:lang w:val="es-PE"/>
        </w:rPr>
      </w:pPr>
      <w:r w:rsidRPr="000B4EC3">
        <w:t xml:space="preserve">Que, por su parte, la aseguradora sustenta su posición resumidamente en lo siguiente: </w:t>
      </w:r>
      <w:r w:rsidRPr="000B4EC3">
        <w:rPr>
          <w:lang w:val="es-PE"/>
        </w:rPr>
        <w:t>a) atendiendo a lo establecido en la Póliza, con fecha 30 de marzo de 2023 se informó al reclamante que debía realizarse una entrevista personal; b) luego de realizada la entrevista, así como de evaluar los documentos presentados por el reclamante, con fecha 9 de mayo de 2023 se denegó el pedido de cobertura, debido a que existían sospechas de una reclamación fraudulenta, lo que fue sustentado en las declaraciones falsas detectadas; c) en atención a la reconsideración presentada por el reclamante, se reafirmaron en su posición y rechazaron el pedido, agregando que se había detectado la adulteración del Acta de Entrevista;</w:t>
      </w:r>
    </w:p>
    <w:p w:rsidRPr="000B4EC3" w:rsidR="000B4EC3" w:rsidP="000B4EC3" w:rsidRDefault="000B4EC3" w14:paraId="061E7888" w14:textId="77777777">
      <w:pPr>
        <w:jc w:val="both"/>
        <w:rPr>
          <w:lang w:val="es-PE"/>
        </w:rPr>
      </w:pPr>
    </w:p>
    <w:p w:rsidRPr="000B4EC3" w:rsidR="000B4EC3" w:rsidP="000B4EC3" w:rsidRDefault="000B4EC3" w14:paraId="5A02B619" w14:textId="77777777">
      <w:pPr>
        <w:jc w:val="both"/>
        <w:rPr>
          <w:lang w:val="es-PE"/>
        </w:rPr>
      </w:pPr>
      <w:r w:rsidRPr="000B4EC3">
        <w:rPr>
          <w:lang w:val="es-PE"/>
        </w:rPr>
        <w:t>Que, asimismo, conforme a lo requerido en la audiencia virtual de vista, la aseguradora, con fecha 04 de julio de 2023, remitió un escrito en el que adjunta la grabación solicitada y, además, sustenta la adulteración del Acta de Entrevista realizada por el reclamante, conforme a lo señalado en el escrito de descargos presentado;</w:t>
      </w:r>
    </w:p>
    <w:p w:rsidRPr="000B4EC3" w:rsidR="000B4EC3" w:rsidP="000B4EC3" w:rsidRDefault="000B4EC3" w14:paraId="3510BBDE" w14:textId="77777777">
      <w:pPr>
        <w:jc w:val="both"/>
        <w:rPr>
          <w:lang w:val="es-PE"/>
        </w:rPr>
      </w:pPr>
    </w:p>
    <w:p w:rsidRPr="000B4EC3" w:rsidR="000B4EC3" w:rsidP="000B4EC3" w:rsidRDefault="000B4EC3" w14:paraId="5E0404DF" w14:textId="77777777">
      <w:pPr>
        <w:jc w:val="both"/>
      </w:pPr>
      <w:r w:rsidRPr="000B4EC3">
        <w:rPr>
          <w:rStyle w:val="Textoennegrita"/>
        </w:rPr>
        <w:t>CONSIDERANDO:</w:t>
      </w:r>
    </w:p>
    <w:p w:rsidRPr="000B4EC3" w:rsidR="000B4EC3" w:rsidP="000B4EC3" w:rsidRDefault="000B4EC3" w14:paraId="5B3BB4F4" w14:textId="77777777">
      <w:pPr>
        <w:jc w:val="both"/>
      </w:pPr>
      <w:r w:rsidRPr="000B4EC3">
        <w:t> </w:t>
      </w:r>
    </w:p>
    <w:p w:rsidRPr="000B4EC3" w:rsidR="000B4EC3" w:rsidP="000B4EC3" w:rsidRDefault="000B4EC3" w14:paraId="1C99DB98" w14:textId="77777777">
      <w:pPr>
        <w:jc w:val="both"/>
        <w:rPr>
          <w:lang w:val="es-PE"/>
        </w:rPr>
      </w:pPr>
      <w:r w:rsidRPr="000B4EC3">
        <w:rPr>
          <w:b/>
          <w:u w:val="single"/>
          <w:lang w:val="es-PE"/>
        </w:rPr>
        <w:t>Primero</w:t>
      </w:r>
      <w:r w:rsidRPr="000B4EC3">
        <w:rPr>
          <w:b/>
          <w:lang w:val="es-PE"/>
        </w:rPr>
        <w:t xml:space="preserve">: </w:t>
      </w:r>
      <w:r w:rsidRPr="000B4EC3">
        <w:rPr>
          <w:lang w:val="es-PE"/>
        </w:rPr>
        <w:t>Conforme a su Reglamento, la</w:t>
      </w:r>
      <w:r w:rsidRPr="000B4EC3">
        <w:rPr>
          <w:b/>
          <w:bCs/>
          <w:lang w:val="es-PE"/>
        </w:rPr>
        <w:t xml:space="preserve"> </w:t>
      </w:r>
      <w:r w:rsidRPr="000B4EC3">
        <w:rPr>
          <w:lang w:val="es-PE"/>
        </w:rPr>
        <w:t xml:space="preserve">DEFASEG está orientada a la protección de los derechos de los asegurados o usuarios de los servicios del seguro privado contratados en el </w:t>
      </w:r>
      <w:r w:rsidRPr="000B4EC3">
        <w:rPr>
          <w:lang w:val="es-PE"/>
        </w:rPr>
        <w:lastRenderedPageBreak/>
        <w:t xml:space="preserve">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B4EC3" w:rsidR="000B4EC3" w:rsidP="000B4EC3" w:rsidRDefault="000B4EC3" w14:paraId="558A1FB9" w14:textId="77777777">
      <w:pPr>
        <w:jc w:val="both"/>
        <w:rPr>
          <w:bCs/>
        </w:rPr>
      </w:pPr>
    </w:p>
    <w:p w:rsidRPr="000B4EC3" w:rsidR="000B4EC3" w:rsidP="000B4EC3" w:rsidRDefault="000B4EC3" w14:paraId="2EEFDD51" w14:textId="77777777">
      <w:pPr>
        <w:jc w:val="both"/>
        <w:rPr>
          <w:bCs/>
          <w:lang w:val="es-PE"/>
        </w:rPr>
      </w:pPr>
      <w:r w:rsidRPr="000B4EC3">
        <w:rPr>
          <w:b/>
          <w:bCs/>
          <w:u w:val="single"/>
          <w:lang w:val="es-PE"/>
        </w:rPr>
        <w:t>Segundo</w:t>
      </w:r>
      <w:r w:rsidRPr="000B4EC3">
        <w:rPr>
          <w:b/>
          <w:bCs/>
          <w:lang w:val="es-PE"/>
        </w:rPr>
        <w:t>:</w:t>
      </w:r>
      <w:r w:rsidRPr="000B4EC3">
        <w:rPr>
          <w:bCs/>
          <w:lang w:val="es-PE"/>
        </w:rPr>
        <w:t xml:space="preserve"> </w:t>
      </w:r>
      <w:r w:rsidRPr="000B4EC3">
        <w:rPr>
          <w:lang w:val="es-PE"/>
        </w:rPr>
        <w:t xml:space="preserve">Asimismo, de acuerdo a </w:t>
      </w:r>
      <w:r w:rsidRPr="000B4EC3">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B4EC3" w:rsidR="000B4EC3" w:rsidP="000B4EC3" w:rsidRDefault="000B4EC3" w14:paraId="430A2F7D" w14:textId="77777777">
      <w:pPr>
        <w:jc w:val="both"/>
        <w:rPr>
          <w:lang w:val="es-PE"/>
        </w:rPr>
      </w:pPr>
    </w:p>
    <w:p w:rsidRPr="000B4EC3" w:rsidR="000B4EC3" w:rsidP="000B4EC3" w:rsidRDefault="000B4EC3" w14:paraId="78CC97B0" w14:textId="77777777">
      <w:pPr>
        <w:jc w:val="both"/>
      </w:pPr>
      <w:r w:rsidRPr="000B4EC3">
        <w:rPr>
          <w:b/>
          <w:bCs/>
          <w:u w:val="single"/>
          <w:lang w:val="es-PE"/>
        </w:rPr>
        <w:t>Tercero</w:t>
      </w:r>
      <w:r w:rsidRPr="000B4EC3">
        <w:rPr>
          <w:b/>
          <w:bCs/>
          <w:lang w:val="es-PE"/>
        </w:rPr>
        <w:t>:</w:t>
      </w:r>
      <w:r w:rsidRPr="000B4EC3">
        <w:rPr>
          <w:lang w:val="es-PE"/>
        </w:rPr>
        <w:t xml:space="preserve"> Que, de acuerdo a la Ley Nro. </w:t>
      </w:r>
      <w:r w:rsidRPr="000B4EC3">
        <w:t xml:space="preserve">29946 – Ley del Contrato de Seguro, norma legal vigente con ocasión de la celebración del contrato al cual se contrae el presente caso, </w:t>
      </w:r>
      <w:r w:rsidRPr="000B4EC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B4EC3" w:rsidR="000B4EC3" w:rsidP="000B4EC3" w:rsidRDefault="000B4EC3" w14:paraId="5BE42D80" w14:textId="77777777">
      <w:pPr>
        <w:jc w:val="both"/>
        <w:rPr>
          <w:b/>
          <w:u w:val="single"/>
          <w:lang w:val="es-PE"/>
        </w:rPr>
      </w:pPr>
    </w:p>
    <w:p w:rsidRPr="000B4EC3" w:rsidR="000B4EC3" w:rsidP="000B4EC3" w:rsidRDefault="000B4EC3" w14:paraId="5BB27D5C" w14:textId="77777777">
      <w:pPr>
        <w:jc w:val="both"/>
        <w:rPr>
          <w:lang w:val="es-PE"/>
        </w:rPr>
      </w:pPr>
      <w:r w:rsidRPr="000B4EC3">
        <w:rPr>
          <w:b/>
          <w:u w:val="single"/>
          <w:lang w:val="es-PE"/>
        </w:rPr>
        <w:t>Cuarto</w:t>
      </w:r>
      <w:r w:rsidRPr="000B4EC3">
        <w:rPr>
          <w:b/>
          <w:lang w:val="es-PE"/>
        </w:rPr>
        <w:t>:</w:t>
      </w:r>
      <w:r w:rsidRPr="000B4EC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B4EC3" w:rsidR="000B4EC3" w:rsidP="000B4EC3" w:rsidRDefault="000B4EC3" w14:paraId="698027E8" w14:textId="77777777">
      <w:pPr>
        <w:jc w:val="both"/>
        <w:rPr>
          <w:rStyle w:val="Textoennegrita"/>
          <w:b w:val="0"/>
        </w:rPr>
      </w:pPr>
    </w:p>
    <w:p w:rsidRPr="000B4EC3" w:rsidR="000B4EC3" w:rsidP="000B4EC3" w:rsidRDefault="000B4EC3" w14:paraId="7487E84A" w14:textId="77777777">
      <w:pPr>
        <w:jc w:val="both"/>
      </w:pPr>
      <w:r w:rsidRPr="000B4EC3">
        <w:rPr>
          <w:rStyle w:val="Textoennegrita"/>
          <w:u w:val="single"/>
          <w:lang w:val="es-PE"/>
        </w:rPr>
        <w:t>Quinto</w:t>
      </w:r>
      <w:r w:rsidRPr="000B4EC3">
        <w:rPr>
          <w:rStyle w:val="Textoennegrita"/>
          <w:lang w:val="es-PE"/>
        </w:rPr>
        <w:t xml:space="preserve">: </w:t>
      </w:r>
      <w:r w:rsidRPr="000B4EC3">
        <w:rPr>
          <w:rStyle w:val="Textoennegrita"/>
          <w:b w:val="0"/>
          <w:bCs w:val="0"/>
          <w:lang w:val="es-PE"/>
        </w:rPr>
        <w:t>Que, conforme al</w:t>
      </w:r>
      <w:r w:rsidRPr="000B4EC3">
        <w:rPr>
          <w:rStyle w:val="Textoennegrita"/>
          <w:lang w:val="es-PE"/>
        </w:rPr>
        <w:t xml:space="preserve"> </w:t>
      </w:r>
      <w:r w:rsidRPr="000B4EC3">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0B4EC3" w:rsidR="000B4EC3" w:rsidP="000B4EC3" w:rsidRDefault="000B4EC3" w14:paraId="1CE74623" w14:textId="77777777">
      <w:pPr>
        <w:tabs>
          <w:tab w:val="left" w:pos="2160"/>
        </w:tabs>
        <w:jc w:val="both"/>
      </w:pPr>
    </w:p>
    <w:p w:rsidRPr="000B4EC3" w:rsidR="000B4EC3" w:rsidP="000B4EC3" w:rsidRDefault="000B4EC3" w14:paraId="6F7A6BE0" w14:textId="77777777">
      <w:pPr>
        <w:jc w:val="both"/>
        <w:rPr>
          <w:lang w:val="es-PE"/>
        </w:rPr>
      </w:pPr>
      <w:r w:rsidRPr="000B4EC3">
        <w:rPr>
          <w:b/>
          <w:u w:val="single"/>
        </w:rPr>
        <w:t>Sexto</w:t>
      </w:r>
      <w:r w:rsidRPr="000B4EC3">
        <w:rPr>
          <w:b/>
        </w:rPr>
        <w:t>:</w:t>
      </w:r>
      <w:r w:rsidRPr="000B4EC3">
        <w:rPr>
          <w:b/>
          <w:lang w:val="es-PE"/>
        </w:rPr>
        <w:t xml:space="preserve"> </w:t>
      </w:r>
      <w:r w:rsidRPr="000B4EC3">
        <w:rPr>
          <w:lang w:val="es-PE"/>
        </w:rPr>
        <w:t xml:space="preserve"> </w:t>
      </w:r>
      <w:r w:rsidRPr="000B4EC3">
        <w:rPr>
          <w:rStyle w:val="Textoennegrita"/>
          <w:b w:val="0"/>
        </w:rPr>
        <w:t xml:space="preserve">Que, conforme a lo expuesto en la reclamación, </w:t>
      </w:r>
      <w:r w:rsidRPr="000B4EC3">
        <w:rPr>
          <w:lang w:val="es-PE"/>
        </w:rPr>
        <w:t>en la absolución de esta, y a lo tratado en la audiencia de vista, la cuestión controvertida radica en determinar si el rechazo de cobertura resulta o no legítimo.</w:t>
      </w:r>
    </w:p>
    <w:p w:rsidRPr="000B4EC3" w:rsidR="000B4EC3" w:rsidP="000B4EC3" w:rsidRDefault="000B4EC3" w14:paraId="4689754C" w14:textId="77777777">
      <w:pPr>
        <w:jc w:val="both"/>
        <w:rPr>
          <w:lang w:val="es-PE"/>
        </w:rPr>
      </w:pPr>
    </w:p>
    <w:p w:rsidRPr="000B4EC3" w:rsidR="000B4EC3" w:rsidP="000B4EC3" w:rsidRDefault="000B4EC3" w14:paraId="2265C771" w14:textId="7B609C2E">
      <w:pPr>
        <w:tabs>
          <w:tab w:val="left" w:pos="2160"/>
        </w:tabs>
        <w:jc w:val="both"/>
        <w:rPr>
          <w:lang w:val="es-PE"/>
        </w:rPr>
      </w:pPr>
      <w:r w:rsidRPr="3A1F6D11" w:rsidR="0D2E772F">
        <w:rPr>
          <w:lang w:val="es-PE"/>
        </w:rPr>
        <w:t>En el presente caso, como es de apreciar, la aseguradora realizó una entrevista al reclamante, a fin de contrastar lo reflejado en la denuncia contra lo narrado por el propio reclamante.</w:t>
      </w:r>
      <w:r w:rsidRPr="3A1F6D11" w:rsidR="0D2E772F">
        <w:rPr>
          <w:lang w:val="es-PE"/>
        </w:rPr>
        <w:t xml:space="preserve"> Producto de ello, mediante Carta </w:t>
      </w:r>
      <w:r w:rsidRPr="3A1F6D11" w:rsidR="0DA690FF">
        <w:rPr>
          <w:lang w:val="es-PE"/>
        </w:rPr>
        <w:t>................................................</w:t>
      </w:r>
      <w:r w:rsidRPr="3A1F6D11" w:rsidR="0D2E772F">
        <w:rPr>
          <w:lang w:val="es-PE"/>
        </w:rPr>
        <w:t>, la aseguradora identificó numerosas contradicciones, tales como -por ejemplo- las referidas al lugar, hora y las acciones tomadas por el reclamante (bloqueo de la tarjeta).</w:t>
      </w:r>
    </w:p>
    <w:p w:rsidRPr="000B4EC3" w:rsidR="000B4EC3" w:rsidP="000B4EC3" w:rsidRDefault="000B4EC3" w14:paraId="35A103EE" w14:textId="77777777">
      <w:pPr>
        <w:tabs>
          <w:tab w:val="left" w:pos="2160"/>
        </w:tabs>
        <w:jc w:val="both"/>
        <w:rPr>
          <w:lang w:val="es-PE"/>
        </w:rPr>
      </w:pPr>
    </w:p>
    <w:p w:rsidRPr="000B4EC3" w:rsidR="000B4EC3" w:rsidP="000B4EC3" w:rsidRDefault="000B4EC3" w14:paraId="7D209F0B" w14:textId="77777777">
      <w:pPr>
        <w:tabs>
          <w:tab w:val="left" w:pos="2160"/>
        </w:tabs>
        <w:jc w:val="both"/>
        <w:rPr>
          <w:lang w:val="es-PE"/>
        </w:rPr>
      </w:pPr>
      <w:r w:rsidRPr="000B4EC3">
        <w:rPr>
          <w:lang w:val="es-PE"/>
        </w:rPr>
        <w:t>Asimismo, se ha detectado que, tal como ha sustentado la aseguradora, el reclamante manipuló el Acta de Entrevista, a fin de introducir información que no había sido objeto de sus respuestas con ocasión de la entrevista personal realizada por encargo de la aseguradora. Lo anterior fluye de autos y se encuentra plenamente acreditado en el escrito de fecha 04 de julio de 2023 remitido por la aseguradora.</w:t>
      </w:r>
    </w:p>
    <w:p w:rsidRPr="000B4EC3" w:rsidR="000B4EC3" w:rsidP="000B4EC3" w:rsidRDefault="000B4EC3" w14:paraId="6782642D" w14:textId="77777777">
      <w:pPr>
        <w:tabs>
          <w:tab w:val="left" w:pos="2160"/>
        </w:tabs>
        <w:jc w:val="both"/>
        <w:rPr>
          <w:lang w:val="es-PE"/>
        </w:rPr>
      </w:pPr>
    </w:p>
    <w:p w:rsidRPr="000B4EC3" w:rsidR="000B4EC3" w:rsidP="000B4EC3" w:rsidRDefault="000B4EC3" w14:paraId="104A03DE" w14:textId="77777777">
      <w:pPr>
        <w:tabs>
          <w:tab w:val="left" w:pos="2160"/>
        </w:tabs>
        <w:jc w:val="both"/>
        <w:rPr>
          <w:lang w:val="es-PE"/>
        </w:rPr>
      </w:pPr>
      <w:r w:rsidRPr="000B4EC3">
        <w:rPr>
          <w:b/>
          <w:u w:val="single"/>
          <w:lang w:val="es-PE"/>
        </w:rPr>
        <w:t>Sétimo:</w:t>
      </w:r>
      <w:r w:rsidRPr="000B4EC3">
        <w:rPr>
          <w:lang w:val="es-PE"/>
        </w:rPr>
        <w:t xml:space="preserve">  Que, en el presente caso se advierte que la aseguradora, mediante la realización de una entrevista personal, ha detectado numerosas imprecisiones y contradicciones entre </w:t>
      </w:r>
      <w:r w:rsidRPr="000B4EC3">
        <w:rPr>
          <w:lang w:val="es-PE"/>
        </w:rPr>
        <w:lastRenderedPageBreak/>
        <w:t xml:space="preserve">lo respondido en dicha diligencia por el reclamante, frente a lo narrado con ocasión de su denuncia policial. </w:t>
      </w:r>
    </w:p>
    <w:p w:rsidRPr="000B4EC3" w:rsidR="000B4EC3" w:rsidP="000B4EC3" w:rsidRDefault="000B4EC3" w14:paraId="0283163F" w14:textId="77777777">
      <w:pPr>
        <w:tabs>
          <w:tab w:val="left" w:pos="2160"/>
        </w:tabs>
        <w:jc w:val="both"/>
        <w:rPr>
          <w:lang w:val="es-PE"/>
        </w:rPr>
      </w:pPr>
    </w:p>
    <w:p w:rsidRPr="000B4EC3" w:rsidR="000B4EC3" w:rsidP="000B4EC3" w:rsidRDefault="000B4EC3" w14:paraId="79F92402" w14:textId="77777777">
      <w:pPr>
        <w:tabs>
          <w:tab w:val="left" w:pos="2160"/>
        </w:tabs>
        <w:jc w:val="both"/>
        <w:rPr>
          <w:lang w:val="es-PE"/>
        </w:rPr>
      </w:pPr>
      <w:r w:rsidRPr="000B4EC3">
        <w:rPr>
          <w:lang w:val="es-PE"/>
        </w:rPr>
        <w:t>Al respecto, debemos recordar que la aseguradora cuenta con la facultad de requerir dicha entrevista personal, tal como fluye de lo dispuesto en la Póliza obrante en autos:</w:t>
      </w:r>
    </w:p>
    <w:p w:rsidRPr="000B4EC3" w:rsidR="000B4EC3" w:rsidP="000B4EC3" w:rsidRDefault="000B4EC3" w14:paraId="65E7589D" w14:textId="77777777">
      <w:pPr>
        <w:tabs>
          <w:tab w:val="left" w:pos="2160"/>
        </w:tabs>
        <w:jc w:val="both"/>
        <w:rPr>
          <w:lang w:val="es-PE"/>
        </w:rPr>
      </w:pPr>
    </w:p>
    <w:p w:rsidRPr="000B4EC3" w:rsidR="000B4EC3" w:rsidP="000B4EC3" w:rsidRDefault="000B4EC3" w14:paraId="773F6190" w14:textId="6E488CF4">
      <w:pPr>
        <w:tabs>
          <w:tab w:val="left" w:pos="2160"/>
        </w:tabs>
        <w:jc w:val="both"/>
        <w:rPr>
          <w:lang w:val="es-PE"/>
        </w:rPr>
      </w:pPr>
      <w:r w:rsidRPr="000B4EC3">
        <w:rPr>
          <w:noProof/>
          <w:lang w:val="es-PE"/>
        </w:rPr>
        <w:drawing>
          <wp:inline distT="0" distB="0" distL="0" distR="0" wp14:anchorId="5EA77A92" wp14:editId="5ED3614C">
            <wp:extent cx="5580380" cy="539750"/>
            <wp:effectExtent l="0" t="0" r="0" b="0"/>
            <wp:docPr id="20030798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539750"/>
                    </a:xfrm>
                    <a:prstGeom prst="rect">
                      <a:avLst/>
                    </a:prstGeom>
                    <a:noFill/>
                    <a:ln>
                      <a:noFill/>
                    </a:ln>
                  </pic:spPr>
                </pic:pic>
              </a:graphicData>
            </a:graphic>
          </wp:inline>
        </w:drawing>
      </w:r>
    </w:p>
    <w:p w:rsidRPr="000B4EC3" w:rsidR="000B4EC3" w:rsidP="000B4EC3" w:rsidRDefault="000B4EC3" w14:paraId="558ECC0B" w14:textId="77777777">
      <w:pPr>
        <w:tabs>
          <w:tab w:val="left" w:pos="2160"/>
        </w:tabs>
        <w:jc w:val="both"/>
        <w:rPr>
          <w:lang w:val="es-PE"/>
        </w:rPr>
      </w:pPr>
    </w:p>
    <w:p w:rsidRPr="000B4EC3" w:rsidR="000B4EC3" w:rsidP="000B4EC3" w:rsidRDefault="000B4EC3" w14:paraId="6236B037" w14:textId="77777777">
      <w:pPr>
        <w:tabs>
          <w:tab w:val="left" w:pos="2160"/>
        </w:tabs>
        <w:jc w:val="both"/>
      </w:pPr>
      <w:r w:rsidRPr="000B4EC3">
        <w:t>En buena cuenta, la aseguradora ha actuado conforme a las facultades provistas por la Póliza, la que resulta un acuerdo vinculante entre las partes. En ese sentido,</w:t>
      </w:r>
    </w:p>
    <w:p w:rsidRPr="000B4EC3" w:rsidR="000B4EC3" w:rsidP="000B4EC3" w:rsidRDefault="000B4EC3" w14:paraId="67130F3C" w14:textId="77777777">
      <w:pPr>
        <w:tabs>
          <w:tab w:val="left" w:pos="2160"/>
        </w:tabs>
        <w:jc w:val="both"/>
      </w:pPr>
      <w:r w:rsidRPr="000B4EC3">
        <w:t xml:space="preserve">ante las inconsistencias respecto de las circunstancias del siniestro que se mencionan en el Considerando anterior, la aseguradora sostiene que </w:t>
      </w:r>
      <w:r w:rsidRPr="000B4EC3">
        <w:rPr>
          <w:lang w:val="es-PE"/>
        </w:rPr>
        <w:t>denegó la solicitud de cobertura presentada por el reclamante, en la medida que se advirtieron inexactitudes e imprecisiones en sus declaraciones y documentos que sustentaban su posición. Para ello, la aseguradora se ampara en el siguiente artículo de la póliza:</w:t>
      </w:r>
    </w:p>
    <w:p w:rsidRPr="000B4EC3" w:rsidR="000B4EC3" w:rsidP="000B4EC3" w:rsidRDefault="000B4EC3" w14:paraId="613C6828" w14:textId="77777777">
      <w:pPr>
        <w:tabs>
          <w:tab w:val="left" w:pos="2160"/>
        </w:tabs>
        <w:jc w:val="both"/>
      </w:pPr>
    </w:p>
    <w:p w:rsidRPr="000B4EC3" w:rsidR="000B4EC3" w:rsidP="000B4EC3" w:rsidRDefault="000B4EC3" w14:paraId="6574ADEE" w14:textId="71B0D3DA">
      <w:pPr>
        <w:tabs>
          <w:tab w:val="left" w:pos="2160"/>
        </w:tabs>
        <w:jc w:val="center"/>
      </w:pPr>
      <w:r w:rsidRPr="000B4EC3">
        <w:rPr>
          <w:noProof/>
        </w:rPr>
        <w:drawing>
          <wp:inline distT="0" distB="0" distL="0" distR="0" wp14:anchorId="5A1614D2" wp14:editId="32EAB865">
            <wp:extent cx="5162550" cy="1228725"/>
            <wp:effectExtent l="0" t="0" r="0" b="0"/>
            <wp:docPr id="6298495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62550" cy="1228725"/>
                    </a:xfrm>
                    <a:prstGeom prst="rect">
                      <a:avLst/>
                    </a:prstGeom>
                    <a:noFill/>
                    <a:ln>
                      <a:noFill/>
                    </a:ln>
                  </pic:spPr>
                </pic:pic>
              </a:graphicData>
            </a:graphic>
          </wp:inline>
        </w:drawing>
      </w:r>
    </w:p>
    <w:p w:rsidRPr="000B4EC3" w:rsidR="000B4EC3" w:rsidP="000B4EC3" w:rsidRDefault="000B4EC3" w14:paraId="484176C7" w14:textId="77777777">
      <w:pPr>
        <w:tabs>
          <w:tab w:val="left" w:pos="2160"/>
        </w:tabs>
        <w:jc w:val="both"/>
      </w:pPr>
    </w:p>
    <w:p w:rsidRPr="000B4EC3" w:rsidR="000B4EC3" w:rsidP="000B4EC3" w:rsidRDefault="000B4EC3" w14:paraId="127678AD" w14:textId="77777777">
      <w:pPr>
        <w:tabs>
          <w:tab w:val="left" w:pos="2160"/>
        </w:tabs>
        <w:jc w:val="both"/>
      </w:pPr>
      <w:r w:rsidRPr="000B4EC3">
        <w:t>En el presente caso, la exclusión anotada anteriormente radica en valerse de diferentes y contradictorias declaraciones para obtener una ventaja, pero sin que exista finalmente una certeza de lo ocurrido, lo cual evidentemente agravia al interés de la aseguradora, al carecer de elementos de juicio ciertos para evaluar integral y correctamente el siniestro, ya que actúa con fraude quien efectúa acciones contrarias a la verdad. Conforme a ello, se aprecia la concreción de la causal alegada por la asegurada, lo que conlleva a la pérdida del derecho indemnizatorio, tanto conforme al contrato como a la ley.</w:t>
      </w:r>
    </w:p>
    <w:p w:rsidRPr="000B4EC3" w:rsidR="000B4EC3" w:rsidP="000B4EC3" w:rsidRDefault="000B4EC3" w14:paraId="66004A28" w14:textId="77777777">
      <w:pPr>
        <w:tabs>
          <w:tab w:val="left" w:pos="2160"/>
        </w:tabs>
        <w:jc w:val="both"/>
        <w:rPr>
          <w:b/>
          <w:bCs/>
        </w:rPr>
      </w:pPr>
    </w:p>
    <w:p w:rsidRPr="000B4EC3" w:rsidR="000B4EC3" w:rsidP="000B4EC3" w:rsidRDefault="000B4EC3" w14:paraId="3429BB0C" w14:textId="77777777">
      <w:pPr>
        <w:tabs>
          <w:tab w:val="left" w:pos="2160"/>
        </w:tabs>
        <w:jc w:val="both"/>
        <w:rPr>
          <w:lang w:val="es-PE"/>
        </w:rPr>
      </w:pPr>
      <w:r w:rsidRPr="000B4EC3">
        <w:rPr>
          <w:lang w:val="es-PE"/>
        </w:rPr>
        <w:t>En consecuencia, el rechazo de cobertura informado por la aseguradora se ajusta a derecho.</w:t>
      </w:r>
    </w:p>
    <w:p w:rsidRPr="000B4EC3" w:rsidR="000B4EC3" w:rsidP="000B4EC3" w:rsidRDefault="000B4EC3" w14:paraId="3FF97F05" w14:textId="77777777">
      <w:pPr>
        <w:tabs>
          <w:tab w:val="left" w:pos="2160"/>
        </w:tabs>
        <w:jc w:val="both"/>
      </w:pPr>
    </w:p>
    <w:p w:rsidRPr="000B4EC3" w:rsidR="000B4EC3" w:rsidP="000B4EC3" w:rsidRDefault="000B4EC3" w14:paraId="618ABD7A" w14:textId="77777777">
      <w:pPr>
        <w:tabs>
          <w:tab w:val="left" w:pos="2160"/>
        </w:tabs>
        <w:jc w:val="both"/>
        <w:rPr>
          <w:b/>
          <w:lang w:val="es-PE"/>
        </w:rPr>
      </w:pPr>
      <w:r w:rsidRPr="000B4EC3">
        <w:rPr>
          <w:b/>
          <w:lang w:val="es-PE"/>
        </w:rPr>
        <w:t xml:space="preserve">Atendiendo a lo expresado, este colegiado </w:t>
      </w:r>
      <w:r w:rsidRPr="000B4EC3">
        <w:rPr>
          <w:b/>
        </w:rPr>
        <w:t>concluye su apreciación razonada y conjunta al amparo de lo establecido en su Reglamento, por lo que</w:t>
      </w:r>
      <w:r w:rsidRPr="000B4EC3">
        <w:rPr>
          <w:b/>
          <w:lang w:val="es-PE"/>
        </w:rPr>
        <w:t xml:space="preserve"> resuelve:</w:t>
      </w:r>
    </w:p>
    <w:p w:rsidRPr="000B4EC3" w:rsidR="000B4EC3" w:rsidP="000B4EC3" w:rsidRDefault="000B4EC3" w14:paraId="2293E948" w14:textId="77777777">
      <w:pPr>
        <w:tabs>
          <w:tab w:val="left" w:pos="2160"/>
        </w:tabs>
        <w:jc w:val="both"/>
        <w:rPr>
          <w:lang w:val="es-PE"/>
        </w:rPr>
      </w:pPr>
    </w:p>
    <w:p w:rsidRPr="000B4EC3" w:rsidR="000B4EC3" w:rsidP="000B4EC3" w:rsidRDefault="000B4EC3" w14:paraId="1F694194" w14:textId="61EB110A">
      <w:pPr>
        <w:tabs>
          <w:tab w:val="left" w:pos="2160"/>
        </w:tabs>
        <w:jc w:val="both"/>
        <w:rPr>
          <w:lang w:val="es-PE"/>
        </w:rPr>
      </w:pPr>
      <w:r w:rsidRPr="3A1F6D11" w:rsidR="0D2E772F">
        <w:rPr>
          <w:lang w:val="es-PE"/>
        </w:rPr>
        <w:t xml:space="preserve">Declarar </w:t>
      </w:r>
      <w:r w:rsidRPr="3A1F6D11" w:rsidR="0D2E772F">
        <w:rPr>
          <w:b w:val="1"/>
          <w:bCs w:val="1"/>
          <w:lang w:val="es-PE"/>
        </w:rPr>
        <w:t xml:space="preserve">INFUNDADA </w:t>
      </w:r>
      <w:r w:rsidRPr="3A1F6D11" w:rsidR="0D2E772F">
        <w:rPr>
          <w:lang w:val="es-PE"/>
        </w:rPr>
        <w:t xml:space="preserve">la reclamación interpuesta por don </w:t>
      </w:r>
      <w:r w:rsidRPr="3A1F6D11" w:rsidR="64F9E563">
        <w:rPr>
          <w:b w:val="1"/>
          <w:bCs w:val="1"/>
        </w:rPr>
        <w:t>...................................................................</w:t>
      </w:r>
      <w:r w:rsidRPr="3A1F6D11" w:rsidR="0D2E772F">
        <w:rPr>
          <w:b w:val="1"/>
          <w:bCs w:val="1"/>
          <w:lang w:val="es-PE"/>
        </w:rPr>
        <w:t xml:space="preserve"> </w:t>
      </w:r>
      <w:r w:rsidRPr="3A1F6D11" w:rsidR="0D2E772F">
        <w:rPr>
          <w:lang w:val="es-PE"/>
        </w:rPr>
        <w:t xml:space="preserve">contra </w:t>
      </w:r>
      <w:r w:rsidRPr="3A1F6D11" w:rsidR="098F5566">
        <w:rPr>
          <w:b w:val="1"/>
          <w:bCs w:val="1"/>
          <w:lang w:val="es-PE"/>
        </w:rPr>
        <w:t>.........................................................</w:t>
      </w:r>
      <w:r w:rsidRPr="3A1F6D11" w:rsidR="0D2E772F">
        <w:rPr>
          <w:lang w:val="es-PE"/>
        </w:rPr>
        <w:t>, dejando a salvo el derecho de la reclamante de acudir ante las instancias que estime pertinente.</w:t>
      </w:r>
    </w:p>
    <w:p w:rsidRPr="000B4EC3" w:rsidR="000D4627" w:rsidP="000D4627" w:rsidRDefault="000D4627" w14:paraId="21925956" w14:textId="77777777">
      <w:pPr>
        <w:jc w:val="right"/>
        <w:outlineLvl w:val="0"/>
        <w:rPr>
          <w:rStyle w:val="Textoennegrita"/>
          <w:lang w:val="es-PE"/>
        </w:rPr>
      </w:pPr>
    </w:p>
    <w:p w:rsidRPr="000B4EC3" w:rsidR="001631D6" w:rsidP="000D4627" w:rsidRDefault="00F15FBA" w14:paraId="30F8D459" w14:textId="51CC7B7F">
      <w:pPr>
        <w:jc w:val="right"/>
        <w:outlineLvl w:val="0"/>
        <w:rPr>
          <w:lang w:val="es-PE"/>
        </w:rPr>
      </w:pPr>
      <w:r w:rsidRPr="000B4EC3">
        <w:rPr>
          <w:lang w:val="es-PE"/>
        </w:rPr>
        <w:t xml:space="preserve">Lima, </w:t>
      </w:r>
      <w:r w:rsidRPr="000B4EC3" w:rsidR="004416D7">
        <w:t>31</w:t>
      </w:r>
      <w:r w:rsidRPr="000B4EC3" w:rsidR="00981056">
        <w:t xml:space="preserve"> </w:t>
      </w:r>
      <w:r w:rsidRPr="000B4EC3">
        <w:rPr>
          <w:lang w:val="es-PE"/>
        </w:rPr>
        <w:t>de</w:t>
      </w:r>
      <w:r w:rsidRPr="000B4EC3" w:rsidR="001631D6">
        <w:rPr>
          <w:lang w:val="es-PE"/>
        </w:rPr>
        <w:t xml:space="preserve"> </w:t>
      </w:r>
      <w:r w:rsidRPr="000B4EC3" w:rsidR="00E16535">
        <w:rPr>
          <w:lang w:val="es-PE"/>
        </w:rPr>
        <w:t>ju</w:t>
      </w:r>
      <w:r w:rsidRPr="000B4EC3" w:rsidR="002605BB">
        <w:rPr>
          <w:lang w:val="es-PE"/>
        </w:rPr>
        <w:t>l</w:t>
      </w:r>
      <w:r w:rsidRPr="000B4EC3" w:rsidR="00E16535">
        <w:rPr>
          <w:lang w:val="es-PE"/>
        </w:rPr>
        <w:t>io</w:t>
      </w:r>
      <w:r w:rsidRPr="000B4EC3" w:rsidR="001631D6">
        <w:rPr>
          <w:lang w:val="es-PE"/>
        </w:rPr>
        <w:t xml:space="preserve"> </w:t>
      </w:r>
      <w:r w:rsidRPr="000B4EC3">
        <w:rPr>
          <w:lang w:val="es-PE"/>
        </w:rPr>
        <w:t>de 20</w:t>
      </w:r>
      <w:r w:rsidRPr="000B4EC3" w:rsidR="001631D6">
        <w:rPr>
          <w:lang w:val="es-PE"/>
        </w:rPr>
        <w:t>2</w:t>
      </w:r>
      <w:r w:rsidRPr="000B4EC3" w:rsidR="00807D21">
        <w:rPr>
          <w:lang w:val="es-PE"/>
        </w:rPr>
        <w:t>3</w:t>
      </w:r>
    </w:p>
    <w:p w:rsidRPr="000B4EC3" w:rsidR="00F202DC" w:rsidP="001631D6" w:rsidRDefault="00F202DC" w14:paraId="55EA6443" w14:textId="77777777">
      <w:pPr>
        <w:jc w:val="both"/>
      </w:pPr>
    </w:p>
    <w:p w:rsidRPr="000B4EC3" w:rsidR="001631D6" w:rsidP="001631D6" w:rsidRDefault="001631D6" w14:paraId="54F717D9" w14:textId="77777777">
      <w:pPr>
        <w:jc w:val="both"/>
        <w:rPr>
          <w:b/>
          <w:bCs/>
          <w:i/>
          <w:iCs/>
          <w:lang w:val="es-ES_tradnl"/>
        </w:rPr>
      </w:pPr>
      <w:r w:rsidRPr="000B4EC3">
        <w:rPr>
          <w:b/>
          <w:bCs/>
          <w:i/>
          <w:iCs/>
          <w:lang w:val="es-ES_tradnl"/>
        </w:rPr>
        <w:t>La Secretaría Técnica certifica que la presente resolución cuenta con el voto de los vocales cuyos nombres figuran en el presente documento.</w:t>
      </w:r>
    </w:p>
    <w:p w:rsidRPr="000B4EC3" w:rsidR="005A0FA4" w:rsidP="001631D6" w:rsidRDefault="005A0FA4" w14:paraId="68E12145" w14:textId="77777777">
      <w:pPr>
        <w:jc w:val="both"/>
        <w:rPr>
          <w:b/>
          <w:bCs/>
          <w:i/>
          <w:iCs/>
          <w:lang w:val="es-ES_tradnl"/>
        </w:rPr>
      </w:pPr>
    </w:p>
    <w:p w:rsidRPr="000B4EC3" w:rsidR="001631D6" w:rsidP="005A0FA4" w:rsidRDefault="005A0FA4" w14:paraId="024CA4C1" w14:textId="20396E37">
      <w:pPr>
        <w:spacing w:line="360" w:lineRule="auto"/>
        <w:jc w:val="center"/>
        <w:rPr>
          <w:b/>
          <w:bCs/>
        </w:rPr>
      </w:pPr>
      <w:r w:rsidRPr="000B4EC3">
        <w:rPr>
          <w:b/>
          <w:bCs/>
        </w:rPr>
        <w:lastRenderedPageBreak/>
        <w:t xml:space="preserve">Omar Alfaro Villanueva – </w:t>
      </w:r>
      <w:proofErr w:type="gramStart"/>
      <w:r w:rsidRPr="000B4EC3">
        <w:rPr>
          <w:b/>
          <w:bCs/>
        </w:rPr>
        <w:t>Presidente</w:t>
      </w:r>
      <w:proofErr w:type="gramEnd"/>
    </w:p>
    <w:p w:rsidRPr="000B4EC3" w:rsidR="003E6BA6" w:rsidP="003E6BA6" w:rsidRDefault="003E6BA6" w14:paraId="7E9839D4" w14:textId="217F753E">
      <w:pPr>
        <w:spacing w:line="360" w:lineRule="auto"/>
        <w:jc w:val="center"/>
        <w:rPr>
          <w:b/>
          <w:bCs/>
        </w:rPr>
      </w:pPr>
      <w:r w:rsidRPr="000B4EC3">
        <w:rPr>
          <w:b/>
          <w:bCs/>
        </w:rPr>
        <w:t xml:space="preserve">María Eugenia Valdez Fernández Baca – </w:t>
      </w:r>
      <w:r w:rsidRPr="000B4EC3" w:rsidR="005A0FA4">
        <w:rPr>
          <w:b/>
          <w:bCs/>
        </w:rPr>
        <w:t>Vocal</w:t>
      </w:r>
    </w:p>
    <w:p w:rsidRPr="000B4EC3" w:rsidR="001631D6" w:rsidP="001631D6" w:rsidRDefault="001631D6" w14:paraId="515933D0" w14:textId="5FD7ECBB">
      <w:pPr>
        <w:spacing w:line="360" w:lineRule="auto"/>
        <w:jc w:val="center"/>
        <w:rPr>
          <w:b/>
          <w:bCs/>
        </w:rPr>
      </w:pPr>
      <w:r w:rsidRPr="000B4EC3">
        <w:rPr>
          <w:b/>
          <w:bCs/>
        </w:rPr>
        <w:t xml:space="preserve">Rolando Eyzaguirre </w:t>
      </w:r>
      <w:proofErr w:type="spellStart"/>
      <w:r w:rsidRPr="000B4EC3">
        <w:rPr>
          <w:b/>
          <w:bCs/>
        </w:rPr>
        <w:t>Maccan</w:t>
      </w:r>
      <w:proofErr w:type="spellEnd"/>
      <w:r w:rsidRPr="000B4EC3">
        <w:rPr>
          <w:b/>
          <w:bCs/>
        </w:rPr>
        <w:t xml:space="preserve"> – </w:t>
      </w:r>
      <w:r w:rsidRPr="000B4EC3" w:rsidR="003E6BA6">
        <w:rPr>
          <w:b/>
          <w:bCs/>
        </w:rPr>
        <w:t>Vocal</w:t>
      </w:r>
    </w:p>
    <w:p w:rsidRPr="000B4EC3" w:rsidR="001631D6" w:rsidP="001631D6" w:rsidRDefault="001631D6" w14:paraId="44059E74" w14:textId="77777777">
      <w:pPr>
        <w:spacing w:line="360" w:lineRule="auto"/>
        <w:jc w:val="center"/>
        <w:rPr>
          <w:lang w:val="es-MX"/>
        </w:rPr>
      </w:pPr>
      <w:r w:rsidRPr="000B4EC3">
        <w:rPr>
          <w:b/>
          <w:bCs/>
        </w:rPr>
        <w:t>Gonzalo Abad del Busto - Vocal</w:t>
      </w:r>
    </w:p>
    <w:p w:rsidRPr="001E1CF9" w:rsidR="001631D6" w:rsidP="00F15FBA" w:rsidRDefault="001631D6" w14:paraId="0DA96C46" w14:textId="77777777">
      <w:pPr>
        <w:jc w:val="both"/>
        <w:rPr>
          <w:lang w:val="es-PE"/>
        </w:rPr>
      </w:pPr>
    </w:p>
    <w:p w:rsidRPr="001E1CF9" w:rsidR="00F15FBA" w:rsidP="00F15FBA" w:rsidRDefault="00F15FBA" w14:paraId="22C77427" w14:textId="77777777"/>
    <w:p w:rsidRPr="001E1CF9"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4F85" w:rsidP="005F148C" w:rsidRDefault="00814F85" w14:paraId="5394370D" w14:textId="77777777">
      <w:r>
        <w:separator/>
      </w:r>
    </w:p>
  </w:endnote>
  <w:endnote w:type="continuationSeparator" w:id="0">
    <w:p w:rsidR="00814F85" w:rsidP="005F148C" w:rsidRDefault="00814F85" w14:paraId="35B39D4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4F85" w:rsidP="005F148C" w:rsidRDefault="00814F85" w14:paraId="79A7A6A1" w14:textId="77777777">
      <w:r>
        <w:separator/>
      </w:r>
    </w:p>
  </w:footnote>
  <w:footnote w:type="continuationSeparator" w:id="0">
    <w:p w:rsidR="00814F85" w:rsidP="005F148C" w:rsidRDefault="00814F85" w14:paraId="1B6012F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9"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2"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9"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3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7"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0"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3"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7"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3"/>
  </w:num>
  <w:num w:numId="6" w16cid:durableId="37362597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30"/>
  </w:num>
  <w:num w:numId="9" w16cid:durableId="1509519697">
    <w:abstractNumId w:val="6"/>
  </w:num>
  <w:num w:numId="10" w16cid:durableId="13694471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3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30"/>
  </w:num>
  <w:num w:numId="22" w16cid:durableId="58576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7"/>
  </w:num>
  <w:num w:numId="24" w16cid:durableId="668286660">
    <w:abstractNumId w:val="18"/>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9"/>
  </w:num>
  <w:num w:numId="27" w16cid:durableId="75381759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3"/>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4"/>
  </w:num>
  <w:num w:numId="37" w16cid:durableId="16350626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3"/>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8"/>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 w:numId="56" w16cid:durableId="3023947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2184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5BD9"/>
    <w:rsid w:val="0002647A"/>
    <w:rsid w:val="0003193C"/>
    <w:rsid w:val="00032526"/>
    <w:rsid w:val="00032C2E"/>
    <w:rsid w:val="0003324F"/>
    <w:rsid w:val="00035695"/>
    <w:rsid w:val="00035BA1"/>
    <w:rsid w:val="00035CCC"/>
    <w:rsid w:val="00045B2C"/>
    <w:rsid w:val="000654A1"/>
    <w:rsid w:val="00074CB3"/>
    <w:rsid w:val="0008387F"/>
    <w:rsid w:val="00084E51"/>
    <w:rsid w:val="00085C13"/>
    <w:rsid w:val="00090136"/>
    <w:rsid w:val="00093257"/>
    <w:rsid w:val="00094DDA"/>
    <w:rsid w:val="0009632B"/>
    <w:rsid w:val="000A1BF0"/>
    <w:rsid w:val="000A32D2"/>
    <w:rsid w:val="000B085C"/>
    <w:rsid w:val="000B35F3"/>
    <w:rsid w:val="000B4EC3"/>
    <w:rsid w:val="000C1BC7"/>
    <w:rsid w:val="000C23F0"/>
    <w:rsid w:val="000C3C3C"/>
    <w:rsid w:val="000D2700"/>
    <w:rsid w:val="000D4627"/>
    <w:rsid w:val="000E19E9"/>
    <w:rsid w:val="000E6D79"/>
    <w:rsid w:val="000F1BDF"/>
    <w:rsid w:val="000F4E06"/>
    <w:rsid w:val="00103188"/>
    <w:rsid w:val="00106861"/>
    <w:rsid w:val="00107A19"/>
    <w:rsid w:val="001113E8"/>
    <w:rsid w:val="001121CB"/>
    <w:rsid w:val="00121640"/>
    <w:rsid w:val="00121D19"/>
    <w:rsid w:val="001244A4"/>
    <w:rsid w:val="00125D56"/>
    <w:rsid w:val="00131FAD"/>
    <w:rsid w:val="00137476"/>
    <w:rsid w:val="00140C67"/>
    <w:rsid w:val="00142D88"/>
    <w:rsid w:val="0014392D"/>
    <w:rsid w:val="00145D3B"/>
    <w:rsid w:val="001462E2"/>
    <w:rsid w:val="001631D6"/>
    <w:rsid w:val="0017198C"/>
    <w:rsid w:val="00173975"/>
    <w:rsid w:val="001808A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1CF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A2B2E"/>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36C"/>
    <w:rsid w:val="003B46E3"/>
    <w:rsid w:val="003B4770"/>
    <w:rsid w:val="003B5737"/>
    <w:rsid w:val="003B5A8D"/>
    <w:rsid w:val="003B684A"/>
    <w:rsid w:val="003D5263"/>
    <w:rsid w:val="003D5461"/>
    <w:rsid w:val="003E6BA6"/>
    <w:rsid w:val="003F5878"/>
    <w:rsid w:val="003F6005"/>
    <w:rsid w:val="0040707C"/>
    <w:rsid w:val="004071D2"/>
    <w:rsid w:val="00410BC0"/>
    <w:rsid w:val="004147AC"/>
    <w:rsid w:val="004157F2"/>
    <w:rsid w:val="00417664"/>
    <w:rsid w:val="0041770E"/>
    <w:rsid w:val="00417E23"/>
    <w:rsid w:val="0042673B"/>
    <w:rsid w:val="00427108"/>
    <w:rsid w:val="00440C04"/>
    <w:rsid w:val="004416D7"/>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26"/>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1C36"/>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37D93"/>
    <w:rsid w:val="00647AEE"/>
    <w:rsid w:val="00651449"/>
    <w:rsid w:val="006603F9"/>
    <w:rsid w:val="0066418F"/>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C467C"/>
    <w:rsid w:val="007D353F"/>
    <w:rsid w:val="007D4065"/>
    <w:rsid w:val="007F4240"/>
    <w:rsid w:val="008034BD"/>
    <w:rsid w:val="00807D21"/>
    <w:rsid w:val="00813F42"/>
    <w:rsid w:val="00814D84"/>
    <w:rsid w:val="00814F85"/>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1BA6"/>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0955"/>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22B0"/>
    <w:rsid w:val="00B73E8E"/>
    <w:rsid w:val="00B773DA"/>
    <w:rsid w:val="00B82571"/>
    <w:rsid w:val="00B82C25"/>
    <w:rsid w:val="00B8325E"/>
    <w:rsid w:val="00B84F66"/>
    <w:rsid w:val="00B8602A"/>
    <w:rsid w:val="00B920E6"/>
    <w:rsid w:val="00B96DD8"/>
    <w:rsid w:val="00BA23BD"/>
    <w:rsid w:val="00BA2C8E"/>
    <w:rsid w:val="00BA6133"/>
    <w:rsid w:val="00BB0F5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9011C"/>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E30D9"/>
    <w:rsid w:val="00CF3742"/>
    <w:rsid w:val="00D01DEB"/>
    <w:rsid w:val="00D02AB7"/>
    <w:rsid w:val="00D033C7"/>
    <w:rsid w:val="00D128FF"/>
    <w:rsid w:val="00D13EF4"/>
    <w:rsid w:val="00D15C1E"/>
    <w:rsid w:val="00D173E4"/>
    <w:rsid w:val="00D24314"/>
    <w:rsid w:val="00D30412"/>
    <w:rsid w:val="00D34187"/>
    <w:rsid w:val="00D41556"/>
    <w:rsid w:val="00D4302F"/>
    <w:rsid w:val="00D56839"/>
    <w:rsid w:val="00D606F1"/>
    <w:rsid w:val="00D77A2E"/>
    <w:rsid w:val="00D858D6"/>
    <w:rsid w:val="00D86E87"/>
    <w:rsid w:val="00D9006E"/>
    <w:rsid w:val="00D90CD8"/>
    <w:rsid w:val="00D90E75"/>
    <w:rsid w:val="00D91B7B"/>
    <w:rsid w:val="00D91CBB"/>
    <w:rsid w:val="00DB698A"/>
    <w:rsid w:val="00DC5429"/>
    <w:rsid w:val="00DD4751"/>
    <w:rsid w:val="00DE3277"/>
    <w:rsid w:val="00DE696C"/>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098F5566"/>
    <w:rsid w:val="0D2E772F"/>
    <w:rsid w:val="0DA690FF"/>
    <w:rsid w:val="2F17094E"/>
    <w:rsid w:val="3546BA20"/>
    <w:rsid w:val="3A1F6D11"/>
    <w:rsid w:val="64F9E563"/>
    <w:rsid w:val="771AB09D"/>
    <w:rsid w:val="7A63F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768555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1558604">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99853678">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686184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4989161">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56447354">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54CF542-3E5D-4F93-B37F-B5B78ABE297D}"/>
</file>

<file path=customXml/itemProps3.xml><?xml version="1.0" encoding="utf-8"?>
<ds:datastoreItem xmlns:ds="http://schemas.openxmlformats.org/officeDocument/2006/customXml" ds:itemID="{641F5E02-F00B-43A7-972A-EA44D62139DF}"/>
</file>

<file path=customXml/itemProps4.xml><?xml version="1.0" encoding="utf-8"?>
<ds:datastoreItem xmlns:ds="http://schemas.openxmlformats.org/officeDocument/2006/customXml" ds:itemID="{8FF55739-D0CC-4543-AA6A-7CF4DE53C81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98</cp:revision>
  <cp:lastPrinted>2023-07-31T16:02:00Z</cp:lastPrinted>
  <dcterms:created xsi:type="dcterms:W3CDTF">2023-06-22T13:57:00Z</dcterms:created>
  <dcterms:modified xsi:type="dcterms:W3CDTF">2025-06-25T20:31:58Z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