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19297C"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19297C" w:rsidR="000341A4" w:rsidP="00FC79F6" w:rsidRDefault="000341A4" w14:paraId="56329F19" w14:textId="77777777">
      <w:pPr>
        <w:pStyle w:val="Puesto"/>
        <w:tabs>
          <w:tab w:val="left" w:pos="2730"/>
          <w:tab w:val="center" w:pos="4419"/>
        </w:tabs>
        <w:outlineLvl w:val="0"/>
        <w:rPr>
          <w:rStyle w:val="Textoennegrita"/>
          <w:b/>
          <w:bCs/>
          <w:lang w:val="es-ES"/>
        </w:rPr>
      </w:pPr>
    </w:p>
    <w:p w:rsidRPr="0019297C" w:rsidR="00D645CF" w:rsidP="00FC79F6" w:rsidRDefault="00D00142" w14:paraId="587C9FEE" w14:textId="040CE91B">
      <w:pPr>
        <w:pStyle w:val="Puesto"/>
        <w:tabs>
          <w:tab w:val="left" w:pos="2730"/>
          <w:tab w:val="center" w:pos="4419"/>
        </w:tabs>
        <w:outlineLvl w:val="0"/>
        <w:rPr>
          <w:rStyle w:val="Textoennegrita"/>
          <w:b/>
          <w:bCs/>
          <w:lang w:val="es-ES"/>
        </w:rPr>
      </w:pPr>
      <w:r w:rsidRPr="0019297C">
        <w:rPr>
          <w:rStyle w:val="Textoennegrita"/>
          <w:b/>
          <w:bCs/>
          <w:lang w:val="es-ES"/>
        </w:rPr>
        <w:t>RESOLUCION N°</w:t>
      </w:r>
      <w:r w:rsidRPr="0019297C" w:rsidR="000341A4">
        <w:rPr>
          <w:rStyle w:val="Textoennegrita"/>
          <w:b/>
          <w:bCs/>
          <w:lang w:val="es-ES"/>
        </w:rPr>
        <w:t xml:space="preserve"> </w:t>
      </w:r>
      <w:r w:rsidRPr="0019297C" w:rsidR="004A5CA2">
        <w:rPr>
          <w:rStyle w:val="Textoennegrita"/>
          <w:b/>
          <w:bCs/>
          <w:lang w:val="es-ES"/>
        </w:rPr>
        <w:t>1</w:t>
      </w:r>
      <w:r w:rsidRPr="0019297C" w:rsidR="00A07ACC">
        <w:rPr>
          <w:rStyle w:val="Textoennegrita"/>
          <w:b/>
          <w:bCs/>
          <w:lang w:val="es-ES"/>
        </w:rPr>
        <w:t>5</w:t>
      </w:r>
      <w:r w:rsidR="00B26885">
        <w:rPr>
          <w:rStyle w:val="Textoennegrita"/>
          <w:b/>
          <w:bCs/>
          <w:lang w:val="es-ES"/>
        </w:rPr>
        <w:t>9</w:t>
      </w:r>
      <w:r w:rsidRPr="0019297C">
        <w:rPr>
          <w:rStyle w:val="Textoennegrita"/>
          <w:b/>
          <w:bCs/>
          <w:lang w:val="es-ES"/>
        </w:rPr>
        <w:t>/2</w:t>
      </w:r>
      <w:r w:rsidRPr="0019297C" w:rsidR="006C6213">
        <w:rPr>
          <w:rStyle w:val="Textoennegrita"/>
          <w:b/>
          <w:bCs/>
          <w:lang w:val="es-ES"/>
        </w:rPr>
        <w:t>3</w:t>
      </w:r>
    </w:p>
    <w:p w:rsidR="0019297C" w:rsidP="0019297C" w:rsidRDefault="0019297C" w14:paraId="2B1A2AE7" w14:textId="77777777">
      <w:pPr>
        <w:rPr>
          <w:rFonts w:ascii="Times New Roman" w:hAnsi="Times New Roman"/>
          <w:b/>
          <w:sz w:val="24"/>
          <w:szCs w:val="24"/>
        </w:rPr>
      </w:pPr>
    </w:p>
    <w:p w:rsidRPr="0019297C" w:rsidR="0019297C" w:rsidP="0019297C" w:rsidRDefault="0019297C" w14:paraId="6A179D4C" w14:textId="13D34567">
      <w:pPr>
        <w:rPr>
          <w:rFonts w:ascii="Times New Roman" w:hAnsi="Times New Roman"/>
          <w:b/>
          <w:sz w:val="24"/>
          <w:szCs w:val="24"/>
          <w:lang w:val="es-ES"/>
        </w:rPr>
      </w:pPr>
      <w:r w:rsidRPr="0019297C">
        <w:rPr>
          <w:rFonts w:ascii="Times New Roman" w:hAnsi="Times New Roman"/>
          <w:b/>
          <w:sz w:val="24"/>
          <w:szCs w:val="24"/>
        </w:rPr>
        <w:t>VISTOS:</w:t>
      </w:r>
    </w:p>
    <w:p w:rsidRPr="0019297C" w:rsidR="0019297C" w:rsidP="0019297C" w:rsidRDefault="0019297C" w14:paraId="6FA62AC6" w14:textId="68D02B7E">
      <w:pPr>
        <w:jc w:val="both"/>
        <w:rPr>
          <w:rFonts w:ascii="Times New Roman" w:hAnsi="Times New Roman"/>
          <w:sz w:val="24"/>
          <w:szCs w:val="24"/>
          <w:lang w:val="es-MX" w:eastAsia="es-ES"/>
        </w:rPr>
      </w:pPr>
      <w:r w:rsidRPr="4DF89793" w:rsidR="0019297C">
        <w:rPr>
          <w:rFonts w:ascii="Times New Roman" w:hAnsi="Times New Roman"/>
          <w:sz w:val="24"/>
          <w:szCs w:val="24"/>
        </w:rPr>
        <w:t xml:space="preserve">Que, con fecha 13 de junio de 2023, complementado con fecha 27 de junio de 2023, </w:t>
      </w:r>
      <w:r w:rsidRPr="4DF89793" w:rsidR="254A98F9">
        <w:rPr>
          <w:rFonts w:ascii="Times New Roman" w:hAnsi="Times New Roman"/>
          <w:b w:val="1"/>
          <w:bCs w:val="1"/>
          <w:sz w:val="24"/>
          <w:szCs w:val="24"/>
        </w:rPr>
        <w:t>.....................................................................................</w:t>
      </w:r>
      <w:r w:rsidRPr="4DF89793" w:rsidR="0019297C">
        <w:rPr>
          <w:rFonts w:ascii="Times New Roman" w:hAnsi="Times New Roman"/>
          <w:sz w:val="24"/>
          <w:szCs w:val="24"/>
          <w:lang w:val="es-MX"/>
        </w:rPr>
        <w:t xml:space="preserve"> interpone </w:t>
      </w:r>
      <w:r w:rsidRPr="4DF89793" w:rsidR="0019297C">
        <w:rPr>
          <w:rFonts w:ascii="Times New Roman" w:hAnsi="Times New Roman"/>
          <w:sz w:val="24"/>
          <w:szCs w:val="24"/>
        </w:rPr>
        <w:t xml:space="preserve">reclamación ante esta Defensoría del Asegurado (DEFASEG) contra </w:t>
      </w:r>
      <w:r w:rsidRPr="4DF89793" w:rsidR="70618A5C">
        <w:rPr>
          <w:rFonts w:ascii="Times New Roman" w:hAnsi="Times New Roman"/>
          <w:b w:val="1"/>
          <w:bCs w:val="1"/>
          <w:sz w:val="24"/>
          <w:szCs w:val="24"/>
        </w:rPr>
        <w:t>....................................</w:t>
      </w:r>
      <w:r w:rsidRPr="4DF89793" w:rsidR="0019297C">
        <w:rPr>
          <w:rFonts w:ascii="Times New Roman" w:hAnsi="Times New Roman"/>
          <w:sz w:val="24"/>
          <w:szCs w:val="24"/>
          <w:lang w:val="es-MX"/>
        </w:rPr>
        <w:t>, solicitando se le</w:t>
      </w:r>
      <w:r w:rsidRPr="4DF89793" w:rsidR="0019297C">
        <w:rPr>
          <w:rFonts w:ascii="Times New Roman" w:hAnsi="Times New Roman"/>
          <w:sz w:val="24"/>
          <w:szCs w:val="24"/>
        </w:rPr>
        <w:t xml:space="preserve"> otorgue la cobertura del</w:t>
      </w:r>
      <w:r w:rsidRPr="4DF89793" w:rsidR="0019297C">
        <w:rPr>
          <w:rFonts w:ascii="Times New Roman" w:hAnsi="Times New Roman"/>
          <w:b w:val="1"/>
          <w:bCs w:val="1"/>
          <w:sz w:val="24"/>
          <w:szCs w:val="24"/>
          <w:lang w:val="es-MX"/>
        </w:rPr>
        <w:t xml:space="preserve"> SEGURO DE PROTECCIÓN DE TARJETA</w:t>
      </w:r>
      <w:bookmarkStart w:name="OLE_LINK2" w:id="0"/>
      <w:r w:rsidRPr="4DF89793" w:rsidR="0019297C">
        <w:rPr>
          <w:rFonts w:ascii="Times New Roman" w:hAnsi="Times New Roman"/>
          <w:b w:val="1"/>
          <w:bCs w:val="1"/>
          <w:sz w:val="24"/>
          <w:szCs w:val="24"/>
          <w:lang w:val="es-MX"/>
        </w:rPr>
        <w:t xml:space="preserve"> CON PÓLIZA </w:t>
      </w:r>
      <w:r w:rsidRPr="4DF89793" w:rsidR="0019297C">
        <w:rPr>
          <w:rFonts w:ascii="Times New Roman" w:hAnsi="Times New Roman"/>
          <w:b w:val="1"/>
          <w:bCs w:val="1"/>
          <w:sz w:val="24"/>
          <w:szCs w:val="24"/>
          <w:lang w:val="es-MX"/>
        </w:rPr>
        <w:t>N°</w:t>
      </w:r>
      <w:r w:rsidRPr="4DF89793" w:rsidR="0019297C">
        <w:rPr>
          <w:rFonts w:ascii="Times New Roman" w:hAnsi="Times New Roman"/>
          <w:b w:val="1"/>
          <w:bCs w:val="1"/>
          <w:sz w:val="24"/>
          <w:szCs w:val="24"/>
          <w:lang w:val="es-MX"/>
        </w:rPr>
        <w:t xml:space="preserve"> </w:t>
      </w:r>
      <w:r w:rsidRPr="4DF89793" w:rsidR="4E0CDDAD">
        <w:rPr>
          <w:rFonts w:ascii="Times New Roman" w:hAnsi="Times New Roman"/>
          <w:b w:val="1"/>
          <w:bCs w:val="1"/>
          <w:sz w:val="24"/>
          <w:szCs w:val="24"/>
        </w:rPr>
        <w:t>...........................</w:t>
      </w:r>
      <w:r w:rsidRPr="4DF89793" w:rsidR="0019297C">
        <w:rPr>
          <w:rFonts w:ascii="Times New Roman" w:hAnsi="Times New Roman"/>
          <w:b w:val="1"/>
          <w:bCs w:val="1"/>
          <w:sz w:val="24"/>
          <w:szCs w:val="24"/>
          <w:lang w:val="es-MX"/>
        </w:rPr>
        <w:t>.</w:t>
      </w:r>
    </w:p>
    <w:bookmarkEnd w:id="0"/>
    <w:p w:rsidRPr="0019297C" w:rsidR="0019297C" w:rsidP="0019297C" w:rsidRDefault="0019297C" w14:paraId="7A966B7A" w14:textId="77777777">
      <w:pPr>
        <w:jc w:val="both"/>
        <w:rPr>
          <w:rFonts w:ascii="Times New Roman" w:hAnsi="Times New Roman" w:eastAsia="Arial Unicode MS"/>
          <w:sz w:val="24"/>
          <w:szCs w:val="24"/>
        </w:rPr>
      </w:pPr>
      <w:r w:rsidRPr="0019297C">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19297C">
          <w:rPr>
            <w:rStyle w:val="Hipervnculo"/>
            <w:rFonts w:ascii="Times New Roman" w:hAnsi="Times New Roman" w:eastAsia="Arial Unicode MS"/>
            <w:sz w:val="24"/>
            <w:szCs w:val="24"/>
          </w:rPr>
          <w:t>http://www.defaseg.com.pe/reglamento</w:t>
        </w:r>
      </w:hyperlink>
      <w:r w:rsidRPr="0019297C">
        <w:rPr>
          <w:rFonts w:ascii="Times New Roman" w:hAnsi="Times New Roman" w:eastAsia="Arial Unicode MS"/>
          <w:sz w:val="24"/>
          <w:szCs w:val="24"/>
        </w:rPr>
        <w:t>);</w:t>
      </w:r>
    </w:p>
    <w:p w:rsidRPr="0019297C" w:rsidR="0019297C" w:rsidP="0019297C" w:rsidRDefault="0019297C" w14:paraId="3A1C4A76" w14:textId="77777777">
      <w:pPr>
        <w:tabs>
          <w:tab w:val="num" w:pos="720"/>
        </w:tabs>
        <w:jc w:val="both"/>
        <w:rPr>
          <w:rFonts w:ascii="Times New Roman" w:hAnsi="Times New Roman"/>
          <w:sz w:val="24"/>
          <w:szCs w:val="24"/>
        </w:rPr>
      </w:pPr>
      <w:r w:rsidRPr="0019297C">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19297C" w:rsidR="0019297C" w:rsidP="0019297C" w:rsidRDefault="0019297C" w14:paraId="36C5EDBC" w14:textId="25622C9A">
      <w:pPr>
        <w:jc w:val="both"/>
        <w:rPr>
          <w:rFonts w:ascii="Times New Roman" w:hAnsi="Times New Roman"/>
          <w:sz w:val="24"/>
          <w:szCs w:val="24"/>
          <w:lang w:val="es-ES"/>
        </w:rPr>
      </w:pPr>
      <w:r w:rsidRPr="4DF89793" w:rsidR="0019297C">
        <w:rPr>
          <w:rFonts w:ascii="Times New Roman" w:hAnsi="Times New Roman"/>
          <w:sz w:val="24"/>
          <w:szCs w:val="24"/>
        </w:rPr>
        <w:t xml:space="preserve">Que, con fecha 27 de junio de 2023 se corrió traslado de la reclamación a </w:t>
      </w:r>
      <w:r w:rsidRPr="4DF89793" w:rsidR="70618A5C">
        <w:rPr>
          <w:rFonts w:ascii="Times New Roman" w:hAnsi="Times New Roman"/>
          <w:sz w:val="24"/>
          <w:szCs w:val="24"/>
        </w:rPr>
        <w:t>....................................</w:t>
      </w:r>
      <w:r w:rsidRPr="4DF89793" w:rsidR="0019297C">
        <w:rPr>
          <w:rFonts w:ascii="Times New Roman" w:hAnsi="Times New Roman"/>
          <w:sz w:val="24"/>
          <w:szCs w:val="24"/>
        </w:rPr>
        <w:t xml:space="preserve">, siendo que con fecha 07 y 25 de julio de 2023 la aseguradora absolvió el respectivo trámite, </w:t>
      </w:r>
      <w:r w:rsidRPr="4DF89793" w:rsidR="0019297C">
        <w:rPr>
          <w:rFonts w:ascii="Times New Roman" w:hAnsi="Times New Roman"/>
          <w:sz w:val="24"/>
          <w:szCs w:val="24"/>
        </w:rPr>
        <w:t xml:space="preserve">presentando sus descargos y la documentación correspondiente. </w:t>
      </w:r>
    </w:p>
    <w:p w:rsidRPr="0019297C" w:rsidR="0019297C" w:rsidP="0019297C" w:rsidRDefault="0019297C" w14:paraId="05BE8210" w14:textId="77777777">
      <w:pPr>
        <w:tabs>
          <w:tab w:val="num" w:pos="720"/>
        </w:tabs>
        <w:jc w:val="both"/>
        <w:rPr>
          <w:rFonts w:ascii="Times New Roman" w:hAnsi="Times New Roman"/>
          <w:sz w:val="24"/>
          <w:szCs w:val="24"/>
        </w:rPr>
      </w:pPr>
      <w:r w:rsidRPr="0019297C">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19297C">
        <w:rPr>
          <w:rFonts w:ascii="Times New Roman" w:hAnsi="Times New Roman" w:eastAsia="Arial Unicode MS"/>
          <w:sz w:val="24"/>
          <w:szCs w:val="24"/>
        </w:rPr>
        <w:t>de la DEFASEG</w:t>
      </w:r>
      <w:r w:rsidRPr="0019297C">
        <w:rPr>
          <w:rFonts w:ascii="Times New Roman" w:hAnsi="Times New Roman"/>
          <w:sz w:val="24"/>
          <w:szCs w:val="24"/>
        </w:rPr>
        <w:t>.</w:t>
      </w:r>
    </w:p>
    <w:p w:rsidRPr="0019297C" w:rsidR="0019297C" w:rsidP="0019297C" w:rsidRDefault="0019297C" w14:paraId="51822A74" w14:textId="34AFA377">
      <w:pPr>
        <w:jc w:val="both"/>
        <w:rPr>
          <w:rFonts w:ascii="Times New Roman" w:hAnsi="Times New Roman"/>
          <w:sz w:val="24"/>
          <w:szCs w:val="24"/>
        </w:rPr>
      </w:pPr>
      <w:r w:rsidRPr="4DF89793" w:rsidR="0019297C">
        <w:rPr>
          <w:rFonts w:ascii="Times New Roman" w:hAnsi="Times New Roman"/>
          <w:color w:val="000000" w:themeColor="text1" w:themeTint="FF" w:themeShade="FF"/>
          <w:sz w:val="24"/>
          <w:szCs w:val="24"/>
        </w:rPr>
        <w:t xml:space="preserve">Que, en síntesis, la posición de la reclamante es la siguiente: </w:t>
      </w:r>
      <w:bookmarkStart w:name="_Hlk26782453" w:id="1"/>
      <w:r w:rsidRPr="4DF89793" w:rsidR="0019297C">
        <w:rPr>
          <w:rFonts w:ascii="Times New Roman" w:hAnsi="Times New Roman"/>
          <w:color w:val="000000" w:themeColor="text1" w:themeTint="FF" w:themeShade="FF"/>
          <w:sz w:val="24"/>
          <w:szCs w:val="24"/>
        </w:rPr>
        <w:t xml:space="preserve">a) </w:t>
      </w:r>
      <w:bookmarkEnd w:id="1"/>
      <w:r w:rsidRPr="4DF89793" w:rsidR="0019297C">
        <w:rPr>
          <w:rFonts w:ascii="Times New Roman" w:hAnsi="Times New Roman"/>
          <w:sz w:val="24"/>
          <w:szCs w:val="24"/>
          <w:lang w:val="es-ES"/>
        </w:rPr>
        <w:t xml:space="preserve">El día 19 de mayo del 2023 a las 02:42 de la madrugada la señora </w:t>
      </w:r>
      <w:r w:rsidRPr="4DF89793" w:rsidR="63323891">
        <w:rPr>
          <w:rFonts w:ascii="Times New Roman" w:hAnsi="Times New Roman"/>
          <w:sz w:val="24"/>
          <w:szCs w:val="24"/>
          <w:lang w:val="es-ES"/>
        </w:rPr>
        <w:t>.........</w:t>
      </w:r>
      <w:r w:rsidRPr="4DF89793" w:rsidR="0019297C">
        <w:rPr>
          <w:rFonts w:ascii="Times New Roman" w:hAnsi="Times New Roman"/>
          <w:sz w:val="24"/>
          <w:szCs w:val="24"/>
          <w:lang w:val="es-ES"/>
        </w:rPr>
        <w:t xml:space="preserve"> tomó un taxi en Avenida José Pardo en Miraflores para dirigirse a casa de su enamorado en Santiago de Surco, el auto olía extraño y se dispuso a abrir la ventana, pero inmediatamente perdió el conocimiento. </w:t>
      </w:r>
      <w:r w:rsidRPr="4DF89793" w:rsidR="0019297C">
        <w:rPr>
          <w:rFonts w:ascii="Times New Roman" w:hAnsi="Times New Roman"/>
          <w:sz w:val="24"/>
          <w:szCs w:val="24"/>
          <w:lang w:val="es-ES"/>
        </w:rPr>
        <w:t>Lo recobró de nuevo ya estando de pie fuera del taxi en los alrededores de un parque, con su celular y su billetera en la mano, tomando consciencia de nuevo revisó su billetera para ver si todo estaba en orden y sus tarjetas estaban ahí, así que llamó a su enamorado para contarle lo que había pasado y que le recogiera: b) contaba con sus objetos personales, creía que solo fue un suceso extraño, a la mañana siguiente me puso en camino para su centro de labores.</w:t>
      </w:r>
      <w:r w:rsidRPr="4DF89793" w:rsidR="0019297C">
        <w:rPr>
          <w:rFonts w:ascii="Times New Roman" w:hAnsi="Times New Roman"/>
          <w:sz w:val="24"/>
          <w:szCs w:val="24"/>
          <w:lang w:val="es-ES"/>
        </w:rPr>
        <w:t xml:space="preserve"> Solicitó un taxi de aplicativo para llegar deprisa a su oficina, entró a su aplicación Plin para pagarlo y es ahí donde se da cuenta que sus tarjetas de débito y crédito habían sido vaciadas, S/. 280.00 nuevos soles en débito y S/. 2,900.00 nuevos soles en mi tarjeta de crédito, ambas del BBVA CONTINENTAL, en ese momento sacó su billetera para revisar sus tarjetas y no eran las suya, eran otros números de cuenta impresos en las tarjetas, entonces le habían hecho el cambiazo de tarjetas; c) se dirigió esa misma mañana del 19 de mayo al banco y a la comisaría a hacer su denuncia policial, y luego de haber enviado su hoja de siniestro explicando todo lo sucedido, y un correo a </w:t>
      </w:r>
      <w:r w:rsidRPr="4DF89793" w:rsidR="70618A5C">
        <w:rPr>
          <w:rFonts w:ascii="Times New Roman" w:hAnsi="Times New Roman"/>
          <w:sz w:val="24"/>
          <w:szCs w:val="24"/>
          <w:lang w:val="es-ES"/>
        </w:rPr>
        <w:t>....................................</w:t>
      </w:r>
      <w:r w:rsidRPr="4DF89793" w:rsidR="0019297C">
        <w:rPr>
          <w:rFonts w:ascii="Times New Roman" w:hAnsi="Times New Roman"/>
          <w:sz w:val="24"/>
          <w:szCs w:val="24"/>
          <w:lang w:val="es-ES"/>
        </w:rPr>
        <w:t xml:space="preserve"> con su número de caso que es el N°0020151699, ya que cuenta con un seguro de Protección de Tarjetas con ese banco, obtuvo </w:t>
      </w:r>
      <w:r w:rsidRPr="4DF89793" w:rsidR="0019297C">
        <w:rPr>
          <w:rFonts w:ascii="Times New Roman" w:hAnsi="Times New Roman"/>
          <w:sz w:val="24"/>
          <w:szCs w:val="24"/>
          <w:lang w:val="es-ES"/>
        </w:rPr>
        <w:t>una  respuesta desfavorable el día 10 de junio donde le indicaban que brindó su clave secreta y por ese motivo habían podido extraer el efectivo de sus cuentas, pero es ilógico, estaba inconsciente por uso forzado del taxista; d) apeló dos veces, incluso yendo presencialmente y la respuesta fue desfavorable.</w:t>
      </w:r>
    </w:p>
    <w:p w:rsidRPr="0019297C" w:rsidR="0019297C" w:rsidP="0019297C" w:rsidRDefault="0019297C" w14:paraId="6213419C" w14:textId="77777777">
      <w:pPr>
        <w:jc w:val="both"/>
        <w:rPr>
          <w:rFonts w:ascii="Times New Roman" w:hAnsi="Times New Roman"/>
          <w:sz w:val="24"/>
          <w:szCs w:val="24"/>
        </w:rPr>
      </w:pPr>
      <w:r w:rsidRPr="0019297C">
        <w:rPr>
          <w:rFonts w:ascii="Times New Roman" w:hAnsi="Times New Roman"/>
          <w:sz w:val="24"/>
          <w:szCs w:val="24"/>
        </w:rPr>
        <w:t xml:space="preserve">Que, por su parte y en resumen la compañía de seguros sostiene que: </w:t>
      </w:r>
      <w:r w:rsidRPr="0019297C">
        <w:rPr>
          <w:rStyle w:val="normaltextrun"/>
          <w:rFonts w:ascii="Times New Roman" w:hAnsi="Times New Roman"/>
          <w:sz w:val="24"/>
          <w:szCs w:val="24"/>
        </w:rPr>
        <w:t xml:space="preserve">a) </w:t>
      </w:r>
      <w:r w:rsidRPr="0019297C">
        <w:rPr>
          <w:rFonts w:ascii="Times New Roman" w:hAnsi="Times New Roman"/>
          <w:sz w:val="24"/>
          <w:szCs w:val="24"/>
        </w:rPr>
        <w:t>)    El reclamo interpuesto como consecuencia del siniestro ocurrido el 19 de mayo del año en curso ha sido rechazado por nuestra compañía, toda vez que el hecho que motivó el siniestro, esto es, el cambio de las tarjetas de crédito y débito (“cambiazo”) de la asegurada, no está dentro de las coberturas contratadas en la póliza antes referida. Es decir, el rechazo se ha dado al verificar que el siniestro no tiene cobertura; tal como detallaremos más adelante: b) de la revisión del reclamo se concluye que la asegurada solicita la devolución de la suma de S/3,180.00 (tres mil ciento ochenta con 00/100 soles), la cual corresponde a dos disposiciones de efectivo por S/290.00 y S/2,900.00, cada una. Lo antes señalado habría sido realizado –aparentemente- por terceros quienes habrían cambiado sus tarjetas de débito y de crédito del BBVA. Esto último, según lo manifestado por la asegurada en su escrito de reclamo denuncia; c) se aprecia que la causa del siniestro que ha motivado el reclamo es el “cambiazo”, la cual no se ajusta a las modalidades de robo, hurto cubiertas por la póliza contratada por la denunciante. El “cambiazo” es una modalidad de fraude que consiste en el cambio de la tarjeta de débito y/o crédito por una falsa; d) los hechos narrados por el asegurado no calzan en alguna de las coberturas. Ello considerando que no se ha producido el uso indebido de la tarjeta en establecimientos comerciales como consecuencia del robo o hurto de la tarjeta de crédito; el uso forzado de la tarjeta en un cajero automático como consecuencia del secuestro del asegurado; el robo del dinero retirado por el asegurado; el uso indebido por compra fraudulenta; ni la adulteración y/o clonación de la tarjeta; e)  según lo establecido en la póliza, el caso en particular no calza dentro de los parámetros extendidos por el contrato suscrito; situación que sustenta el rechazo del siniestro.</w:t>
      </w:r>
    </w:p>
    <w:p w:rsidRPr="0019297C" w:rsidR="0019297C" w:rsidP="0019297C" w:rsidRDefault="0019297C" w14:paraId="11F1AC62" w14:textId="77777777">
      <w:pPr>
        <w:jc w:val="both"/>
        <w:rPr>
          <w:rFonts w:ascii="Times New Roman" w:hAnsi="Times New Roman"/>
          <w:b/>
          <w:sz w:val="24"/>
          <w:szCs w:val="24"/>
          <w:lang w:val="es-ES"/>
        </w:rPr>
      </w:pPr>
      <w:r w:rsidRPr="0019297C">
        <w:rPr>
          <w:rFonts w:ascii="Times New Roman" w:hAnsi="Times New Roman"/>
          <w:b/>
          <w:sz w:val="24"/>
          <w:szCs w:val="24"/>
        </w:rPr>
        <w:t xml:space="preserve">CONSIDERANDO: </w:t>
      </w:r>
    </w:p>
    <w:p w:rsidRPr="0019297C" w:rsidR="0019297C" w:rsidP="0019297C" w:rsidRDefault="0019297C" w14:paraId="5A8ADE48" w14:textId="77777777">
      <w:pPr>
        <w:jc w:val="both"/>
        <w:rPr>
          <w:rStyle w:val="Textoennegrita"/>
          <w:rFonts w:ascii="Times New Roman" w:hAnsi="Times New Roman"/>
          <w:sz w:val="24"/>
          <w:szCs w:val="24"/>
          <w:lang w:eastAsia="es-ES"/>
        </w:rPr>
      </w:pPr>
      <w:r w:rsidRPr="0019297C">
        <w:rPr>
          <w:rFonts w:ascii="Times New Roman" w:hAnsi="Times New Roman"/>
          <w:b/>
          <w:sz w:val="24"/>
          <w:szCs w:val="24"/>
          <w:u w:val="single"/>
        </w:rPr>
        <w:t>PRIMERO</w:t>
      </w:r>
      <w:r w:rsidRPr="0019297C">
        <w:rPr>
          <w:rFonts w:ascii="Times New Roman" w:hAnsi="Times New Roman"/>
          <w:sz w:val="24"/>
          <w:szCs w:val="24"/>
        </w:rPr>
        <w:t xml:space="preserve">: Conforme al Reglamento de la Defensoría del Asegurado, </w:t>
      </w:r>
      <w:r w:rsidRPr="0019297C">
        <w:rPr>
          <w:rStyle w:val="Textoennegrita"/>
          <w:rFonts w:ascii="Times New Roman" w:hAnsi="Times New Roman"/>
          <w:b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0019297C" w:rsidP="0019297C" w:rsidRDefault="0019297C" w14:paraId="5CA1425B" w14:textId="77777777">
      <w:pPr>
        <w:jc w:val="both"/>
        <w:rPr>
          <w:rStyle w:val="Textoennegrita"/>
          <w:rFonts w:ascii="Times New Roman" w:hAnsi="Times New Roman"/>
          <w:b w:val="0"/>
          <w:sz w:val="24"/>
          <w:szCs w:val="24"/>
        </w:rPr>
      </w:pPr>
      <w:r w:rsidRPr="0019297C">
        <w:rPr>
          <w:rStyle w:val="Textoennegrita"/>
          <w:rFonts w:ascii="Times New Roman" w:hAnsi="Times New Roman"/>
          <w:sz w:val="24"/>
          <w:szCs w:val="24"/>
          <w:u w:val="single"/>
        </w:rPr>
        <w:t>SEGUNDO</w:t>
      </w:r>
      <w:r w:rsidRPr="0019297C">
        <w:rPr>
          <w:rStyle w:val="Textoennegrita"/>
          <w:rFonts w:ascii="Times New Roman" w:hAnsi="Times New Roman"/>
          <w:sz w:val="24"/>
          <w:szCs w:val="24"/>
        </w:rPr>
        <w:t>:</w:t>
      </w:r>
      <w:r w:rsidRPr="0019297C">
        <w:rPr>
          <w:rStyle w:val="Textoennegrita"/>
          <w:rFonts w:ascii="Times New Roman" w:hAnsi="Times New Roman"/>
          <w:b w:val="0"/>
          <w:sz w:val="24"/>
          <w:szCs w:val="24"/>
        </w:rPr>
        <w:t xml:space="preserve"> </w:t>
      </w:r>
      <w:r w:rsidRPr="0019297C">
        <w:rPr>
          <w:rFonts w:ascii="Times New Roman" w:hAnsi="Times New Roman"/>
          <w:sz w:val="24"/>
          <w:szCs w:val="24"/>
        </w:rPr>
        <w:t xml:space="preserve">Asimismo, de acuerdo a </w:t>
      </w:r>
      <w:r w:rsidRPr="0019297C">
        <w:rPr>
          <w:rStyle w:val="Textoennegrita"/>
          <w:rFonts w:ascii="Times New Roman" w:hAnsi="Times New Roman"/>
          <w:b w:val="0"/>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19297C" w:rsidR="0019297C" w:rsidP="0019297C" w:rsidRDefault="0019297C" w14:paraId="5D0EE269" w14:textId="07A4E992">
      <w:pPr>
        <w:jc w:val="both"/>
        <w:rPr>
          <w:rFonts w:ascii="Times New Roman" w:hAnsi="Times New Roman"/>
          <w:bCs/>
          <w:sz w:val="24"/>
          <w:szCs w:val="24"/>
        </w:rPr>
      </w:pPr>
      <w:r w:rsidRPr="0019297C">
        <w:rPr>
          <w:rStyle w:val="Textoennegrita"/>
          <w:rFonts w:ascii="Times New Roman" w:hAnsi="Times New Roman"/>
          <w:sz w:val="24"/>
          <w:szCs w:val="24"/>
          <w:u w:val="single"/>
        </w:rPr>
        <w:lastRenderedPageBreak/>
        <w:t>TERCERO</w:t>
      </w:r>
      <w:r w:rsidRPr="0019297C">
        <w:rPr>
          <w:rStyle w:val="Textoennegrita"/>
          <w:rFonts w:ascii="Times New Roman" w:hAnsi="Times New Roman"/>
          <w:sz w:val="24"/>
          <w:szCs w:val="24"/>
        </w:rPr>
        <w:t>:</w:t>
      </w:r>
      <w:r w:rsidRPr="0019297C">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19297C" w:rsidR="0019297C" w:rsidP="0019297C" w:rsidRDefault="0019297C" w14:paraId="5EC62202" w14:textId="77777777">
      <w:pPr>
        <w:jc w:val="both"/>
        <w:rPr>
          <w:rFonts w:ascii="Times New Roman" w:hAnsi="Times New Roman"/>
          <w:sz w:val="24"/>
          <w:szCs w:val="24"/>
        </w:rPr>
      </w:pPr>
      <w:r w:rsidRPr="0019297C">
        <w:rPr>
          <w:rFonts w:ascii="Times New Roman" w:hAnsi="Times New Roman"/>
          <w:b/>
          <w:sz w:val="24"/>
          <w:szCs w:val="24"/>
          <w:u w:val="single"/>
        </w:rPr>
        <w:t>CUARTO</w:t>
      </w:r>
      <w:r w:rsidRPr="0019297C">
        <w:rPr>
          <w:rFonts w:ascii="Times New Roman" w:hAnsi="Times New Roman"/>
          <w:b/>
          <w:sz w:val="24"/>
          <w:szCs w:val="24"/>
        </w:rPr>
        <w:t>:</w:t>
      </w:r>
      <w:r w:rsidRPr="0019297C">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19297C" w:rsidR="0019297C" w:rsidP="0019297C" w:rsidRDefault="0019297C" w14:paraId="76009540" w14:textId="77777777">
      <w:pPr>
        <w:jc w:val="both"/>
        <w:rPr>
          <w:rFonts w:ascii="Times New Roman" w:hAnsi="Times New Roman"/>
          <w:sz w:val="24"/>
          <w:szCs w:val="24"/>
        </w:rPr>
      </w:pPr>
      <w:r w:rsidRPr="0019297C">
        <w:rPr>
          <w:rStyle w:val="Textoennegrita"/>
          <w:rFonts w:ascii="Times New Roman" w:hAnsi="Times New Roman"/>
          <w:sz w:val="24"/>
          <w:szCs w:val="24"/>
          <w:u w:val="single"/>
        </w:rPr>
        <w:t>QUINTO</w:t>
      </w:r>
      <w:r w:rsidRPr="0019297C">
        <w:rPr>
          <w:rStyle w:val="Textoennegrita"/>
          <w:rFonts w:ascii="Times New Roman" w:hAnsi="Times New Roman"/>
          <w:sz w:val="24"/>
          <w:szCs w:val="24"/>
        </w:rPr>
        <w:t>:</w:t>
      </w:r>
      <w:r w:rsidRPr="0019297C">
        <w:rPr>
          <w:rStyle w:val="Textoennegrita"/>
          <w:rFonts w:ascii="Times New Roman" w:hAnsi="Times New Roman"/>
          <w:b w:val="0"/>
          <w:sz w:val="24"/>
          <w:szCs w:val="24"/>
        </w:rPr>
        <w:t xml:space="preserve"> En materia procesal</w:t>
      </w:r>
      <w:r w:rsidRPr="0019297C">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19297C" w:rsidR="0019297C" w:rsidP="0019297C" w:rsidRDefault="0019297C" w14:paraId="0D807CE4" w14:textId="77777777">
      <w:pPr>
        <w:jc w:val="both"/>
        <w:rPr>
          <w:rFonts w:ascii="Times New Roman" w:hAnsi="Times New Roman"/>
          <w:sz w:val="24"/>
          <w:szCs w:val="24"/>
        </w:rPr>
      </w:pPr>
      <w:r w:rsidRPr="0019297C">
        <w:rPr>
          <w:rFonts w:ascii="Times New Roman" w:hAnsi="Times New Roman"/>
          <w:b/>
          <w:sz w:val="24"/>
          <w:szCs w:val="24"/>
          <w:u w:val="single"/>
        </w:rPr>
        <w:t>SEXTO</w:t>
      </w:r>
      <w:r w:rsidRPr="0019297C">
        <w:rPr>
          <w:rFonts w:ascii="Times New Roman" w:hAnsi="Times New Roman"/>
          <w:b/>
          <w:sz w:val="24"/>
          <w:szCs w:val="24"/>
        </w:rPr>
        <w:t>:</w:t>
      </w:r>
      <w:r w:rsidRPr="0019297C">
        <w:rPr>
          <w:rFonts w:ascii="Times New Roman" w:hAnsi="Times New Roman"/>
          <w:sz w:val="24"/>
          <w:szCs w:val="24"/>
        </w:rPr>
        <w:t xml:space="preserve"> De acuerdo a los términos contenidos en el rechazo, la reclamación y en la respectiva absolución, la cuestión controvertida es determinar si el rechazo de cobertura, contenido en la Carta SPT.2023/ 1094 de fecha 10 de junio de 2023 es justificado o no:</w:t>
      </w:r>
    </w:p>
    <w:p w:rsidRPr="0019297C" w:rsidR="0019297C" w:rsidP="0019297C" w:rsidRDefault="0019297C" w14:paraId="67D43746" w14:textId="77777777">
      <w:pPr>
        <w:jc w:val="both"/>
        <w:rPr>
          <w:rFonts w:ascii="Times New Roman" w:hAnsi="Times New Roman"/>
          <w:sz w:val="24"/>
          <w:szCs w:val="24"/>
        </w:rPr>
      </w:pPr>
      <w:r w:rsidRPr="0019297C">
        <w:rPr>
          <w:rFonts w:ascii="Times New Roman" w:hAnsi="Times New Roman"/>
          <w:sz w:val="24"/>
          <w:szCs w:val="24"/>
        </w:rPr>
        <w:t xml:space="preserve">La cuestión controvertida se limita, por consiguiente, en determinar si el evento ocurrido, se encuentra dentro de las coberturas contratadas. </w:t>
      </w:r>
    </w:p>
    <w:p w:rsidRPr="001C1BC7" w:rsidR="001C1BC7" w:rsidP="001C1BC7" w:rsidRDefault="0019297C" w14:paraId="2EFDE1D5" w14:textId="430E8CC9">
      <w:pPr>
        <w:jc w:val="both"/>
        <w:rPr>
          <w:rFonts w:ascii="Times New Roman" w:hAnsi="Times New Roman"/>
          <w:sz w:val="24"/>
          <w:szCs w:val="24"/>
        </w:rPr>
      </w:pPr>
      <w:r w:rsidRPr="0019297C">
        <w:rPr>
          <w:rFonts w:ascii="Times New Roman" w:hAnsi="Times New Roman"/>
          <w:b/>
          <w:sz w:val="24"/>
          <w:szCs w:val="24"/>
          <w:u w:val="single"/>
        </w:rPr>
        <w:t>SÉPTIMO</w:t>
      </w:r>
      <w:r w:rsidRPr="0019297C">
        <w:rPr>
          <w:rFonts w:ascii="Times New Roman" w:hAnsi="Times New Roman"/>
          <w:b/>
          <w:sz w:val="24"/>
          <w:szCs w:val="24"/>
        </w:rPr>
        <w:t>:</w:t>
      </w:r>
      <w:r w:rsidRPr="0019297C">
        <w:rPr>
          <w:rFonts w:ascii="Times New Roman" w:hAnsi="Times New Roman"/>
          <w:sz w:val="24"/>
          <w:szCs w:val="24"/>
        </w:rPr>
        <w:t xml:space="preserve"> En autos obra copia de la solicitud - certificado del Seguro de Protección de Tarjeta BBVA, en el cual se detallan las siguientes coberturas contratadas:</w:t>
      </w:r>
    </w:p>
    <w:p w:rsidRPr="0019297C" w:rsidR="0019297C" w:rsidP="0019297C" w:rsidRDefault="003565F5" w14:paraId="58CC3628" w14:textId="457EF0B7">
      <w:pPr>
        <w:jc w:val="center"/>
        <w:rPr>
          <w:rFonts w:ascii="Times New Roman" w:hAnsi="Times New Roman"/>
          <w:sz w:val="24"/>
          <w:szCs w:val="24"/>
        </w:rPr>
      </w:pPr>
      <w:r>
        <w:rPr>
          <w:noProof/>
        </w:rPr>
        <w:drawing>
          <wp:inline distT="0" distB="0" distL="0" distR="0" wp14:anchorId="31E588C1" wp14:editId="5FD91D60">
            <wp:extent cx="4756474" cy="3295650"/>
            <wp:effectExtent l="0" t="0" r="6350" b="0"/>
            <wp:docPr id="1169647716" name="Imagen 1"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647716" name="Imagen 1" descr="Tabla&#10;&#10;Descripción generada automáticamente"/>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72174" cy="3306528"/>
                    </a:xfrm>
                    <a:prstGeom prst="rect">
                      <a:avLst/>
                    </a:prstGeom>
                    <a:noFill/>
                    <a:ln>
                      <a:noFill/>
                    </a:ln>
                  </pic:spPr>
                </pic:pic>
              </a:graphicData>
            </a:graphic>
          </wp:inline>
        </w:drawing>
      </w:r>
    </w:p>
    <w:p w:rsidRPr="0019297C" w:rsidR="0019297C" w:rsidP="0019297C" w:rsidRDefault="00EE5BD4" w14:paraId="2D4672DA" w14:textId="2F2BAF92">
      <w:pPr>
        <w:jc w:val="center"/>
        <w:rPr>
          <w:rFonts w:ascii="Times New Roman" w:hAnsi="Times New Roman"/>
          <w:sz w:val="24"/>
          <w:szCs w:val="24"/>
        </w:rPr>
      </w:pPr>
      <w:r>
        <w:rPr>
          <w:noProof/>
        </w:rPr>
        <w:lastRenderedPageBreak/>
        <w:drawing>
          <wp:inline distT="0" distB="0" distL="0" distR="0" wp14:anchorId="39FB36F3" wp14:editId="195DF53B">
            <wp:extent cx="4629150" cy="2437228"/>
            <wp:effectExtent l="0" t="0" r="0" b="1270"/>
            <wp:docPr id="1711853518" name="Imagen 2" descr="Imagen que contiene 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1853518" name="Imagen 2" descr="Imagen que contiene Gráfico&#10;&#10;Descripción generada automáticamente"/>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644013" cy="2445053"/>
                    </a:xfrm>
                    <a:prstGeom prst="rect">
                      <a:avLst/>
                    </a:prstGeom>
                    <a:noFill/>
                    <a:ln>
                      <a:noFill/>
                    </a:ln>
                  </pic:spPr>
                </pic:pic>
              </a:graphicData>
            </a:graphic>
          </wp:inline>
        </w:drawing>
      </w:r>
    </w:p>
    <w:p w:rsidRPr="0019297C" w:rsidR="0019297C" w:rsidP="0019297C" w:rsidRDefault="001C1BC7" w14:paraId="02B0D244" w14:textId="5753C76F">
      <w:pPr>
        <w:jc w:val="center"/>
        <w:rPr>
          <w:rFonts w:ascii="Times New Roman" w:hAnsi="Times New Roman"/>
          <w:sz w:val="24"/>
          <w:szCs w:val="24"/>
        </w:rPr>
      </w:pPr>
      <w:r>
        <w:rPr>
          <w:noProof/>
        </w:rPr>
        <w:drawing>
          <wp:inline distT="0" distB="0" distL="0" distR="0" wp14:anchorId="4416C8F6" wp14:editId="7F8B7004">
            <wp:extent cx="4667250" cy="2249854"/>
            <wp:effectExtent l="0" t="0" r="0" b="0"/>
            <wp:docPr id="1243214946" name="Imagen 3"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214946" name="Imagen 3" descr="Tabla&#10;&#10;Descripción generada automáticamente"/>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674799" cy="2253493"/>
                    </a:xfrm>
                    <a:prstGeom prst="rect">
                      <a:avLst/>
                    </a:prstGeom>
                    <a:noFill/>
                    <a:ln>
                      <a:noFill/>
                    </a:ln>
                  </pic:spPr>
                </pic:pic>
              </a:graphicData>
            </a:graphic>
          </wp:inline>
        </w:drawing>
      </w:r>
    </w:p>
    <w:p w:rsidRPr="003D4E82" w:rsidR="0019297C" w:rsidP="0019297C" w:rsidRDefault="0019297C" w14:paraId="1C53B7EB" w14:textId="0807A3BA">
      <w:pPr>
        <w:jc w:val="both"/>
        <w:rPr>
          <w:rFonts w:ascii="Times New Roman" w:hAnsi="Times New Roman"/>
          <w:noProof/>
          <w:sz w:val="24"/>
          <w:szCs w:val="24"/>
          <w:lang w:val="es-ES"/>
        </w:rPr>
      </w:pPr>
      <w:r w:rsidRPr="0019297C">
        <w:rPr>
          <w:rFonts w:ascii="Times New Roman" w:hAnsi="Times New Roman"/>
          <w:noProof/>
          <w:sz w:val="24"/>
          <w:szCs w:val="24"/>
        </w:rPr>
        <w:t>En este caso, conforme a lo sustentando por la reclamante, sufrió el cambio de sus tarjetas de débito del Banco BBVA:</w:t>
      </w:r>
    </w:p>
    <w:p w:rsidR="79C3E74D" w:rsidP="4DF89793" w:rsidRDefault="79C3E74D" w14:paraId="3AB9CDCC" w14:textId="549FC0EA">
      <w:pPr>
        <w:jc w:val="center"/>
      </w:pPr>
      <w:r w:rsidR="79C3E74D">
        <w:rPr/>
        <w:t>.................................................................................................................................</w:t>
      </w:r>
    </w:p>
    <w:p w:rsidRPr="0019297C" w:rsidR="0019297C" w:rsidP="0019297C" w:rsidRDefault="0019297C" w14:paraId="30DE7CB3" w14:textId="77777777">
      <w:pPr>
        <w:jc w:val="both"/>
        <w:rPr>
          <w:rFonts w:ascii="Times New Roman" w:hAnsi="Times New Roman"/>
          <w:noProof/>
          <w:sz w:val="24"/>
          <w:szCs w:val="24"/>
        </w:rPr>
      </w:pPr>
    </w:p>
    <w:p w:rsidRPr="0019297C" w:rsidR="0019297C" w:rsidP="0019297C" w:rsidRDefault="0019297C" w14:paraId="7D1673F3" w14:textId="573EABC6">
      <w:pPr>
        <w:jc w:val="both"/>
        <w:rPr>
          <w:rFonts w:ascii="Times New Roman" w:hAnsi="Times New Roman"/>
          <w:noProof/>
          <w:sz w:val="24"/>
          <w:szCs w:val="24"/>
        </w:rPr>
      </w:pPr>
      <w:r w:rsidRPr="0019297C">
        <w:rPr>
          <w:rFonts w:ascii="Times New Roman" w:hAnsi="Times New Roman"/>
          <w:noProof/>
          <w:sz w:val="24"/>
          <w:szCs w:val="24"/>
        </w:rPr>
        <w:lastRenderedPageBreak/>
        <w:t>Como consecuencia de ello, se realizaron dos operaciones no reconocidas  por la suma total de S/. 3,180.00 (Tres Mil Ciento Ochenta con 00/100 Soles):</w:t>
      </w:r>
    </w:p>
    <w:p w:rsidRPr="0019297C" w:rsidR="0019297C" w:rsidP="0019297C" w:rsidRDefault="003C4F9E" w14:paraId="616B3AFE" w14:textId="0C0623F2">
      <w:pPr>
        <w:rPr>
          <w:rFonts w:ascii="Times New Roman" w:hAnsi="Times New Roman"/>
          <w:noProof/>
          <w:sz w:val="24"/>
          <w:szCs w:val="24"/>
        </w:rPr>
      </w:pPr>
      <w:r>
        <w:rPr>
          <w:noProof/>
        </w:rPr>
        <w:drawing>
          <wp:inline distT="0" distB="0" distL="0" distR="0" wp14:anchorId="629DC2EB" wp14:editId="594BA090">
            <wp:extent cx="5580380" cy="904875"/>
            <wp:effectExtent l="0" t="0" r="1270" b="9525"/>
            <wp:docPr id="239314770"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314770" name="Imagen 5" descr="Texto&#10;&#10;Descripción generada automáticamente"/>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80380" cy="904875"/>
                    </a:xfrm>
                    <a:prstGeom prst="rect">
                      <a:avLst/>
                    </a:prstGeom>
                    <a:noFill/>
                    <a:ln>
                      <a:noFill/>
                    </a:ln>
                  </pic:spPr>
                </pic:pic>
              </a:graphicData>
            </a:graphic>
          </wp:inline>
        </w:drawing>
      </w:r>
    </w:p>
    <w:p w:rsidRPr="0019297C" w:rsidR="0019297C" w:rsidP="0019297C" w:rsidRDefault="0019297C" w14:paraId="7D3F7D4D" w14:textId="77777777">
      <w:pPr>
        <w:jc w:val="both"/>
        <w:rPr>
          <w:rFonts w:ascii="Times New Roman" w:hAnsi="Times New Roman"/>
          <w:sz w:val="24"/>
          <w:szCs w:val="24"/>
        </w:rPr>
      </w:pPr>
      <w:r w:rsidRPr="0019297C">
        <w:rPr>
          <w:rFonts w:ascii="Times New Roman" w:hAnsi="Times New Roman"/>
          <w:sz w:val="24"/>
          <w:szCs w:val="24"/>
          <w:lang w:val="es-MX"/>
        </w:rPr>
        <w:t xml:space="preserve">Como puede apreciarse, de la descripción de la cobertura contratada “Uso Indebido”, </w:t>
      </w:r>
      <w:r w:rsidRPr="0019297C">
        <w:rPr>
          <w:rFonts w:ascii="Times New Roman" w:hAnsi="Times New Roman"/>
          <w:sz w:val="24"/>
          <w:szCs w:val="24"/>
        </w:rPr>
        <w:t>la póliza sólo asegura ante el robo y/o hurto de la tarjeta asegurada haciendo uso de la misma en establecimientos comerciales. Por tanto, no forma parte de las coberturas de dicho seguro el uso indebido que sea consecuencia de una estafa o engaño, como la que ocurre en la modalidad de “cambiazo”. Asimismo, tampoco cubre cuando los retiros de dinero se realizan desde el cajero automático (supuesto 1).</w:t>
      </w:r>
    </w:p>
    <w:p w:rsidRPr="0019297C" w:rsidR="0019297C" w:rsidP="0019297C" w:rsidRDefault="0019297C" w14:paraId="0F03A976" w14:textId="77777777">
      <w:pPr>
        <w:jc w:val="both"/>
        <w:rPr>
          <w:rFonts w:ascii="Times New Roman" w:hAnsi="Times New Roman"/>
          <w:noProof/>
          <w:sz w:val="24"/>
          <w:szCs w:val="24"/>
        </w:rPr>
      </w:pPr>
      <w:r w:rsidRPr="0019297C">
        <w:rPr>
          <w:rFonts w:ascii="Times New Roman" w:hAnsi="Times New Roman"/>
          <w:noProof/>
          <w:sz w:val="24"/>
          <w:szCs w:val="24"/>
        </w:rPr>
        <w:t>Tampoco se produjo un uso forzado de la tarjeta, en la medida que la asegurada no fue secuestrado y obligada a retirar directamente dinero del cajero automático (supuesto 2) , ni se sustrajo dinero tras retirarlo del cajero (supuesto 3); así como tampoco estamos ante compras fraudulentas vía internet (supuesto 4), en tanto las operaciones no reconocidas son retiros de dinero.</w:t>
      </w:r>
    </w:p>
    <w:p w:rsidRPr="0019297C" w:rsidR="0019297C" w:rsidP="0019297C" w:rsidRDefault="0019297C" w14:paraId="0EC41095" w14:textId="77777777">
      <w:pPr>
        <w:jc w:val="both"/>
        <w:rPr>
          <w:rFonts w:ascii="Times New Roman" w:hAnsi="Times New Roman"/>
          <w:noProof/>
          <w:sz w:val="24"/>
          <w:szCs w:val="24"/>
        </w:rPr>
      </w:pPr>
      <w:r w:rsidRPr="0019297C">
        <w:rPr>
          <w:rFonts w:ascii="Times New Roman" w:hAnsi="Times New Roman"/>
          <w:noProof/>
          <w:sz w:val="24"/>
          <w:szCs w:val="24"/>
        </w:rPr>
        <w:t xml:space="preserve">No se ha producido una transferencia a la cuenta bancaria de un tercero (supuesto 9), ni los supuestos 5, 6, 7 y 8 que contempla la póliza. </w:t>
      </w:r>
    </w:p>
    <w:p w:rsidRPr="0019297C" w:rsidR="0019297C" w:rsidP="0019297C" w:rsidRDefault="0019297C" w14:paraId="6FCDDC51" w14:textId="77777777">
      <w:pPr>
        <w:jc w:val="both"/>
        <w:rPr>
          <w:rFonts w:ascii="Times New Roman" w:hAnsi="Times New Roman"/>
          <w:sz w:val="24"/>
          <w:szCs w:val="24"/>
        </w:rPr>
      </w:pPr>
      <w:r w:rsidRPr="0019297C">
        <w:rPr>
          <w:rFonts w:ascii="Times New Roman" w:hAnsi="Times New Roman"/>
          <w:sz w:val="24"/>
          <w:szCs w:val="24"/>
        </w:rPr>
        <w:t xml:space="preserve">Un contrato de seguro válidamente emitido obliga a la aseguradora a otorgar cobertura siempre y cuando se cumplan las condiciones pactadas, las mismas que corresponden al riesgo aceptado expresamente en su oportunidad y en razón del cual se estructuró el equilibrio contractual. </w:t>
      </w:r>
    </w:p>
    <w:p w:rsidRPr="0019297C" w:rsidR="0019297C" w:rsidP="0019297C" w:rsidRDefault="0019297C" w14:paraId="14DFD82D" w14:textId="77777777">
      <w:pPr>
        <w:jc w:val="both"/>
        <w:rPr>
          <w:rFonts w:ascii="Times New Roman" w:hAnsi="Times New Roman"/>
          <w:sz w:val="24"/>
          <w:szCs w:val="24"/>
        </w:rPr>
      </w:pPr>
      <w:r w:rsidRPr="0019297C">
        <w:rPr>
          <w:rFonts w:ascii="Times New Roman" w:hAnsi="Times New Roman"/>
          <w:sz w:val="24"/>
          <w:szCs w:val="24"/>
        </w:rPr>
        <w:t xml:space="preserve">Al respecto, es aplicable lo sancionado en la sétima regla interpretativa contenida en el artículo IV de la Ley Nro. 29946 – Ley del Contrato de Seguro: </w:t>
      </w:r>
      <w:r w:rsidRPr="0019297C">
        <w:rPr>
          <w:rFonts w:ascii="Times New Roman" w:hAnsi="Times New Roman"/>
          <w:b/>
          <w:bCs/>
          <w:i/>
          <w:iCs/>
          <w:sz w:val="24"/>
          <w:szCs w:val="24"/>
        </w:rPr>
        <w:t>“La cobertura,</w:t>
      </w:r>
      <w:r w:rsidRPr="0019297C">
        <w:rPr>
          <w:rFonts w:ascii="Times New Roman" w:hAnsi="Times New Roman"/>
          <w:i/>
          <w:iCs/>
          <w:sz w:val="24"/>
          <w:szCs w:val="24"/>
        </w:rPr>
        <w:t xml:space="preserve"> exclusiones </w:t>
      </w:r>
      <w:r w:rsidRPr="0019297C">
        <w:rPr>
          <w:rFonts w:ascii="Times New Roman" w:hAnsi="Times New Roman"/>
          <w:b/>
          <w:bCs/>
          <w:i/>
          <w:iCs/>
          <w:sz w:val="24"/>
          <w:szCs w:val="24"/>
        </w:rPr>
        <w:t xml:space="preserve">y, en general, la extensión del riesgo, </w:t>
      </w:r>
      <w:r w:rsidRPr="0019297C">
        <w:rPr>
          <w:rFonts w:ascii="Times New Roman" w:hAnsi="Times New Roman"/>
          <w:i/>
          <w:iCs/>
          <w:sz w:val="24"/>
          <w:szCs w:val="24"/>
        </w:rPr>
        <w:t xml:space="preserve">así como los derechos de los beneficiarios, previstos en el contrato de seguro, </w:t>
      </w:r>
      <w:r w:rsidRPr="0019297C">
        <w:rPr>
          <w:rFonts w:ascii="Times New Roman" w:hAnsi="Times New Roman"/>
          <w:b/>
          <w:bCs/>
          <w:i/>
          <w:iCs/>
          <w:sz w:val="24"/>
          <w:szCs w:val="24"/>
        </w:rPr>
        <w:t xml:space="preserve">deben interpretarse literalmente” </w:t>
      </w:r>
      <w:r w:rsidRPr="0019297C">
        <w:rPr>
          <w:rFonts w:ascii="Times New Roman" w:hAnsi="Times New Roman"/>
          <w:sz w:val="24"/>
          <w:szCs w:val="24"/>
        </w:rPr>
        <w:t>(lo destacado es nuestro); y, en este sentido, carece de sustento pretender que la aseguradora deba otorgar cobertura a riesgos que no han sido aceptados.</w:t>
      </w:r>
    </w:p>
    <w:p w:rsidRPr="0019297C" w:rsidR="0019297C" w:rsidP="0019297C" w:rsidRDefault="0019297C" w14:paraId="20F643F1" w14:textId="77777777">
      <w:pPr>
        <w:jc w:val="both"/>
        <w:rPr>
          <w:rStyle w:val="Textoennegrita"/>
          <w:rFonts w:ascii="Times New Roman" w:hAnsi="Times New Roman"/>
          <w:b w:val="0"/>
          <w:bCs w:val="0"/>
          <w:noProof/>
          <w:sz w:val="24"/>
          <w:szCs w:val="24"/>
        </w:rPr>
      </w:pPr>
      <w:r w:rsidRPr="0019297C">
        <w:rPr>
          <w:rFonts w:ascii="Times New Roman" w:hAnsi="Times New Roman"/>
          <w:noProof/>
          <w:sz w:val="24"/>
          <w:szCs w:val="24"/>
        </w:rPr>
        <w:t xml:space="preserve">Al respecto, no </w:t>
      </w:r>
      <w:r w:rsidRPr="0019297C">
        <w:rPr>
          <w:rStyle w:val="Textoennegrita"/>
          <w:rFonts w:ascii="Times New Roman" w:hAnsi="Times New Roman"/>
          <w:b w:val="0"/>
          <w:sz w:val="24"/>
          <w:szCs w:val="24"/>
        </w:rPr>
        <w:t>se desconoce que se hayan realizado operaciones no autorizadas, lo que sucede es que dicho supuesto no se encuentra como un riesgo coberturado en la póliza contrada.</w:t>
      </w:r>
    </w:p>
    <w:p w:rsidRPr="0019297C" w:rsidR="0019297C" w:rsidP="0019297C" w:rsidRDefault="0019297C" w14:paraId="695C3DCE" w14:textId="77777777">
      <w:pPr>
        <w:tabs>
          <w:tab w:val="left" w:pos="2160"/>
        </w:tabs>
        <w:jc w:val="both"/>
        <w:rPr>
          <w:rStyle w:val="Textoennegrita"/>
          <w:rFonts w:ascii="Times New Roman" w:hAnsi="Times New Roman"/>
          <w:b w:val="0"/>
          <w:sz w:val="24"/>
          <w:szCs w:val="24"/>
          <w:lang w:val="es-ES"/>
        </w:rPr>
      </w:pPr>
      <w:r w:rsidRPr="0019297C">
        <w:rPr>
          <w:rStyle w:val="Textoennegrita"/>
          <w:rFonts w:ascii="Times New Roman" w:hAnsi="Times New Roman"/>
          <w:b w:val="0"/>
          <w:sz w:val="24"/>
          <w:szCs w:val="24"/>
        </w:rPr>
        <w:t>Consecuentemente, en el presente caso no se ha probado ninguno de los supuestos de hecho que materializarían la cobertura</w:t>
      </w:r>
      <w:r w:rsidRPr="0019297C">
        <w:rPr>
          <w:rFonts w:ascii="Times New Roman" w:hAnsi="Times New Roman"/>
          <w:sz w:val="24"/>
          <w:szCs w:val="24"/>
          <w:lang w:val="es-MX"/>
        </w:rPr>
        <w:t xml:space="preserve"> del Seguro Contratado</w:t>
      </w:r>
      <w:r w:rsidRPr="0019297C">
        <w:rPr>
          <w:rStyle w:val="Textoennegrita"/>
          <w:rFonts w:ascii="Times New Roman" w:hAnsi="Times New Roman"/>
          <w:b w:val="0"/>
          <w:sz w:val="24"/>
          <w:szCs w:val="24"/>
        </w:rPr>
        <w:t>, esto es, no se ha demostrado la existencia de un siniestro que deba ser indemnizado bajo el Seguro contratado.</w:t>
      </w:r>
    </w:p>
    <w:p w:rsidRPr="0019297C" w:rsidR="0019297C" w:rsidP="0019297C" w:rsidRDefault="0019297C" w14:paraId="12BC0844" w14:textId="77777777">
      <w:pPr>
        <w:jc w:val="both"/>
        <w:rPr>
          <w:rStyle w:val="Textoennegrita"/>
          <w:rFonts w:ascii="Times New Roman" w:hAnsi="Times New Roman"/>
          <w:b w:val="0"/>
          <w:sz w:val="24"/>
          <w:szCs w:val="24"/>
        </w:rPr>
      </w:pPr>
    </w:p>
    <w:p w:rsidRPr="0019297C" w:rsidR="0019297C" w:rsidP="0019297C" w:rsidRDefault="0019297C" w14:paraId="5295D8EA" w14:textId="77777777">
      <w:pPr>
        <w:tabs>
          <w:tab w:val="left" w:pos="2386"/>
        </w:tabs>
        <w:jc w:val="both"/>
        <w:outlineLvl w:val="0"/>
        <w:rPr>
          <w:rFonts w:ascii="Times New Roman" w:hAnsi="Times New Roman"/>
          <w:b/>
          <w:sz w:val="24"/>
          <w:szCs w:val="24"/>
        </w:rPr>
      </w:pPr>
      <w:r w:rsidRPr="0019297C">
        <w:rPr>
          <w:rFonts w:ascii="Times New Roman" w:hAnsi="Times New Roman"/>
          <w:b/>
          <w:sz w:val="24"/>
          <w:szCs w:val="24"/>
        </w:rPr>
        <w:lastRenderedPageBreak/>
        <w:t>ATENDIENDO A LO EXPRESADO, ESTE ÓRGANO RESOLUTIVO UNIPERSONAL CONCLUYE SU APRECIACIÓN RAZONADA Y CONJUNTA AL AMPARO DE LO ESTABLECIDO EN EL REGLAMENTO DE LA DEFASEG, POR LO QUE:</w:t>
      </w:r>
    </w:p>
    <w:p w:rsidRPr="0019297C" w:rsidR="0019297C" w:rsidP="0019297C" w:rsidRDefault="0019297C" w14:paraId="3C442468" w14:textId="77777777">
      <w:pPr>
        <w:jc w:val="both"/>
        <w:rPr>
          <w:rFonts w:ascii="Times New Roman" w:hAnsi="Times New Roman"/>
          <w:b/>
          <w:sz w:val="24"/>
          <w:szCs w:val="24"/>
        </w:rPr>
      </w:pPr>
      <w:r w:rsidRPr="0019297C">
        <w:rPr>
          <w:rFonts w:ascii="Times New Roman" w:hAnsi="Times New Roman"/>
          <w:b/>
          <w:sz w:val="24"/>
          <w:szCs w:val="24"/>
        </w:rPr>
        <w:t>RESUELVE:</w:t>
      </w:r>
    </w:p>
    <w:p w:rsidRPr="0019297C" w:rsidR="0019297C" w:rsidP="0019297C" w:rsidRDefault="0019297C" w14:paraId="255586FC" w14:textId="7A0952D5">
      <w:pPr>
        <w:jc w:val="both"/>
        <w:outlineLvl w:val="0"/>
        <w:rPr>
          <w:rFonts w:ascii="Times New Roman" w:hAnsi="Times New Roman"/>
          <w:sz w:val="24"/>
          <w:szCs w:val="24"/>
          <w:lang w:val="es-MX"/>
        </w:rPr>
      </w:pPr>
      <w:r w:rsidRPr="4DF89793" w:rsidR="0019297C">
        <w:rPr>
          <w:rFonts w:ascii="Times New Roman" w:hAnsi="Times New Roman"/>
          <w:sz w:val="24"/>
          <w:szCs w:val="24"/>
        </w:rPr>
        <w:t>Declarar</w:t>
      </w:r>
      <w:r w:rsidRPr="4DF89793" w:rsidR="0019297C">
        <w:rPr>
          <w:rFonts w:ascii="Times New Roman" w:hAnsi="Times New Roman"/>
          <w:b w:val="1"/>
          <w:bCs w:val="1"/>
          <w:sz w:val="24"/>
          <w:szCs w:val="24"/>
        </w:rPr>
        <w:t xml:space="preserve"> INFUNDADA </w:t>
      </w:r>
      <w:r w:rsidRPr="4DF89793" w:rsidR="0019297C">
        <w:rPr>
          <w:rFonts w:ascii="Times New Roman" w:hAnsi="Times New Roman"/>
          <w:sz w:val="24"/>
          <w:szCs w:val="24"/>
        </w:rPr>
        <w:t>la reclamación</w:t>
      </w:r>
      <w:r w:rsidRPr="4DF89793" w:rsidR="0019297C">
        <w:rPr>
          <w:rFonts w:ascii="Times New Roman" w:hAnsi="Times New Roman"/>
          <w:b w:val="1"/>
          <w:bCs w:val="1"/>
          <w:sz w:val="24"/>
          <w:szCs w:val="24"/>
        </w:rPr>
        <w:t xml:space="preserve"> </w:t>
      </w:r>
      <w:r w:rsidRPr="4DF89793" w:rsidR="0019297C">
        <w:rPr>
          <w:rFonts w:ascii="Times New Roman" w:hAnsi="Times New Roman"/>
          <w:sz w:val="24"/>
          <w:szCs w:val="24"/>
        </w:rPr>
        <w:t>interpuesta</w:t>
      </w:r>
      <w:r w:rsidRPr="4DF89793" w:rsidR="0019297C">
        <w:rPr>
          <w:rFonts w:ascii="Times New Roman" w:hAnsi="Times New Roman"/>
          <w:sz w:val="24"/>
          <w:szCs w:val="24"/>
          <w:lang w:val="es-MX"/>
        </w:rPr>
        <w:t xml:space="preserve"> por</w:t>
      </w:r>
      <w:r w:rsidRPr="4DF89793" w:rsidR="0019297C">
        <w:rPr>
          <w:rFonts w:ascii="Times New Roman" w:hAnsi="Times New Roman"/>
          <w:b w:val="1"/>
          <w:bCs w:val="1"/>
          <w:sz w:val="24"/>
          <w:szCs w:val="24"/>
          <w:lang w:val="es-MX"/>
        </w:rPr>
        <w:t xml:space="preserve"> </w:t>
      </w:r>
      <w:r w:rsidRPr="4DF89793" w:rsidR="0019297C">
        <w:rPr>
          <w:rFonts w:ascii="Times New Roman" w:hAnsi="Times New Roman"/>
          <w:b w:val="1"/>
          <w:bCs w:val="1"/>
          <w:sz w:val="24"/>
          <w:szCs w:val="24"/>
        </w:rPr>
        <w:t xml:space="preserve">A </w:t>
      </w:r>
      <w:r w:rsidRPr="4DF89793" w:rsidR="254A98F9">
        <w:rPr>
          <w:rFonts w:ascii="Times New Roman" w:hAnsi="Times New Roman"/>
          <w:b w:val="1"/>
          <w:bCs w:val="1"/>
          <w:sz w:val="24"/>
          <w:szCs w:val="24"/>
        </w:rPr>
        <w:t>.....................................................................................</w:t>
      </w:r>
      <w:r w:rsidRPr="4DF89793" w:rsidR="0019297C">
        <w:rPr>
          <w:rFonts w:ascii="Times New Roman" w:hAnsi="Times New Roman"/>
          <w:sz w:val="24"/>
          <w:szCs w:val="24"/>
        </w:rPr>
        <w:t xml:space="preserve"> contra </w:t>
      </w:r>
      <w:r w:rsidRPr="4DF89793" w:rsidR="70618A5C">
        <w:rPr>
          <w:rFonts w:ascii="Times New Roman" w:hAnsi="Times New Roman"/>
          <w:b w:val="1"/>
          <w:bCs w:val="1"/>
          <w:sz w:val="24"/>
          <w:szCs w:val="24"/>
        </w:rPr>
        <w:t>....................................</w:t>
      </w:r>
      <w:r w:rsidRPr="4DF89793" w:rsidR="0019297C">
        <w:rPr>
          <w:rFonts w:ascii="Times New Roman" w:hAnsi="Times New Roman"/>
          <w:b w:val="1"/>
          <w:bCs w:val="1"/>
          <w:sz w:val="24"/>
          <w:szCs w:val="24"/>
          <w:lang w:val="es-MX"/>
        </w:rPr>
        <w:t xml:space="preserve"> </w:t>
      </w:r>
      <w:r w:rsidRPr="4DF89793" w:rsidR="0019297C">
        <w:rPr>
          <w:rFonts w:ascii="Times New Roman" w:hAnsi="Times New Roman"/>
          <w:sz w:val="24"/>
          <w:szCs w:val="24"/>
        </w:rPr>
        <w:t>correspondiente al</w:t>
      </w:r>
      <w:r w:rsidRPr="4DF89793" w:rsidR="0019297C">
        <w:rPr>
          <w:rFonts w:ascii="Times New Roman" w:hAnsi="Times New Roman"/>
          <w:b w:val="1"/>
          <w:bCs w:val="1"/>
          <w:sz w:val="24"/>
          <w:szCs w:val="24"/>
          <w:lang w:val="es-MX"/>
        </w:rPr>
        <w:t xml:space="preserve"> SEGURO DE PROTECCIÓN DE TARJETA CON PÓLIZA </w:t>
      </w:r>
      <w:r w:rsidRPr="4DF89793" w:rsidR="0019297C">
        <w:rPr>
          <w:rFonts w:ascii="Times New Roman" w:hAnsi="Times New Roman"/>
          <w:b w:val="1"/>
          <w:bCs w:val="1"/>
          <w:sz w:val="24"/>
          <w:szCs w:val="24"/>
          <w:lang w:val="es-MX"/>
        </w:rPr>
        <w:t>N°</w:t>
      </w:r>
      <w:r w:rsidRPr="4DF89793" w:rsidR="0019297C">
        <w:rPr>
          <w:rFonts w:ascii="Times New Roman" w:hAnsi="Times New Roman"/>
          <w:b w:val="1"/>
          <w:bCs w:val="1"/>
          <w:sz w:val="24"/>
          <w:szCs w:val="24"/>
          <w:lang w:val="es-MX"/>
        </w:rPr>
        <w:t xml:space="preserve"> </w:t>
      </w:r>
      <w:r w:rsidRPr="4DF89793" w:rsidR="4E0CDDAD">
        <w:rPr>
          <w:rFonts w:ascii="Times New Roman" w:hAnsi="Times New Roman"/>
          <w:b w:val="1"/>
          <w:bCs w:val="1"/>
          <w:sz w:val="24"/>
          <w:szCs w:val="24"/>
        </w:rPr>
        <w:t>...........................</w:t>
      </w:r>
      <w:r w:rsidRPr="4DF89793" w:rsidR="0019297C">
        <w:rPr>
          <w:rFonts w:ascii="Times New Roman" w:hAnsi="Times New Roman"/>
          <w:sz w:val="24"/>
          <w:szCs w:val="24"/>
          <w:lang w:val="es-MX"/>
        </w:rPr>
        <w:t>, quedando a salvo el derecho de la reclamante para recurrir ante las instancias que consideren pertinentes.</w:t>
      </w:r>
    </w:p>
    <w:p w:rsidRPr="0019297C" w:rsidR="00FE0AE9" w:rsidP="0097444E" w:rsidRDefault="00D00142" w14:paraId="22FB6411" w14:textId="5D829370">
      <w:pPr>
        <w:jc w:val="right"/>
        <w:rPr>
          <w:rFonts w:ascii="Times New Roman" w:hAnsi="Times New Roman"/>
          <w:sz w:val="24"/>
          <w:szCs w:val="24"/>
        </w:rPr>
      </w:pPr>
      <w:r w:rsidRPr="0019297C">
        <w:rPr>
          <w:rFonts w:ascii="Times New Roman" w:hAnsi="Times New Roman"/>
          <w:sz w:val="24"/>
          <w:szCs w:val="24"/>
        </w:rPr>
        <w:t>Lima,</w:t>
      </w:r>
      <w:r w:rsidRPr="0019297C" w:rsidR="0034229F">
        <w:rPr>
          <w:rFonts w:ascii="Times New Roman" w:hAnsi="Times New Roman"/>
          <w:sz w:val="24"/>
          <w:szCs w:val="24"/>
        </w:rPr>
        <w:t xml:space="preserve"> </w:t>
      </w:r>
      <w:r w:rsidR="003C4F9E">
        <w:rPr>
          <w:rFonts w:ascii="Times New Roman" w:hAnsi="Times New Roman"/>
          <w:sz w:val="24"/>
          <w:szCs w:val="24"/>
        </w:rPr>
        <w:t>01</w:t>
      </w:r>
      <w:r w:rsidRPr="0019297C" w:rsidR="00B3136B">
        <w:rPr>
          <w:rFonts w:ascii="Times New Roman" w:hAnsi="Times New Roman"/>
          <w:sz w:val="24"/>
          <w:szCs w:val="24"/>
        </w:rPr>
        <w:t xml:space="preserve"> </w:t>
      </w:r>
      <w:r w:rsidRPr="0019297C">
        <w:rPr>
          <w:rFonts w:ascii="Times New Roman" w:hAnsi="Times New Roman"/>
          <w:sz w:val="24"/>
          <w:szCs w:val="24"/>
        </w:rPr>
        <w:t>de</w:t>
      </w:r>
      <w:r w:rsidRPr="0019297C" w:rsidR="00EF70E2">
        <w:rPr>
          <w:rFonts w:ascii="Times New Roman" w:hAnsi="Times New Roman"/>
          <w:sz w:val="24"/>
          <w:szCs w:val="24"/>
        </w:rPr>
        <w:t xml:space="preserve"> </w:t>
      </w:r>
      <w:r w:rsidR="003C4F9E">
        <w:rPr>
          <w:rFonts w:ascii="Times New Roman" w:hAnsi="Times New Roman"/>
          <w:sz w:val="24"/>
          <w:szCs w:val="24"/>
        </w:rPr>
        <w:t>agosto</w:t>
      </w:r>
      <w:r w:rsidRPr="0019297C">
        <w:rPr>
          <w:rFonts w:ascii="Times New Roman" w:hAnsi="Times New Roman"/>
          <w:sz w:val="24"/>
          <w:szCs w:val="24"/>
        </w:rPr>
        <w:t xml:space="preserve"> de 202</w:t>
      </w:r>
      <w:r w:rsidRPr="0019297C" w:rsidR="006C6213">
        <w:rPr>
          <w:rFonts w:ascii="Times New Roman" w:hAnsi="Times New Roman"/>
          <w:sz w:val="24"/>
          <w:szCs w:val="24"/>
        </w:rPr>
        <w:t>3</w:t>
      </w:r>
    </w:p>
    <w:p w:rsidRPr="0019297C" w:rsidR="00D066E9" w:rsidP="001D5079" w:rsidRDefault="00487E42" w14:paraId="07DA551C" w14:textId="2F682B5B">
      <w:pPr>
        <w:jc w:val="both"/>
        <w:rPr>
          <w:rFonts w:ascii="Times New Roman" w:hAnsi="Times New Roman"/>
          <w:b/>
          <w:bCs/>
          <w:i/>
          <w:iCs/>
          <w:sz w:val="24"/>
          <w:szCs w:val="24"/>
        </w:rPr>
      </w:pPr>
      <w:r w:rsidRPr="0019297C">
        <w:rPr>
          <w:rFonts w:ascii="Times New Roman" w:hAnsi="Times New Roman"/>
          <w:b/>
          <w:bCs/>
          <w:i/>
          <w:iCs/>
          <w:sz w:val="24"/>
          <w:szCs w:val="24"/>
        </w:rPr>
        <w:t>La Secretaria Técnica, como Órgano Resolutivo Unipersonal, emite la presente resolución.</w:t>
      </w:r>
    </w:p>
    <w:p w:rsidRPr="0019297C" w:rsidR="00487E42" w:rsidP="001D5079" w:rsidRDefault="00487E42" w14:paraId="2D80A377" w14:textId="0DAFEFD0">
      <w:pPr>
        <w:spacing w:line="360" w:lineRule="auto"/>
        <w:jc w:val="center"/>
        <w:rPr>
          <w:rFonts w:ascii="Times New Roman" w:hAnsi="Times New Roman"/>
          <w:b/>
          <w:bCs/>
          <w:sz w:val="24"/>
          <w:szCs w:val="24"/>
        </w:rPr>
      </w:pPr>
      <w:r w:rsidRPr="0019297C">
        <w:rPr>
          <w:rFonts w:ascii="Times New Roman" w:hAnsi="Times New Roman"/>
          <w:b/>
          <w:bCs/>
          <w:sz w:val="24"/>
          <w:szCs w:val="24"/>
        </w:rPr>
        <w:t>Alicia Martín López – Secretar</w:t>
      </w:r>
      <w:r w:rsidRPr="0019297C" w:rsidR="003179C7">
        <w:rPr>
          <w:rFonts w:ascii="Times New Roman" w:hAnsi="Times New Roman"/>
          <w:b/>
          <w:bCs/>
          <w:sz w:val="24"/>
          <w:szCs w:val="24"/>
        </w:rPr>
        <w:t>i</w:t>
      </w:r>
      <w:r w:rsidRPr="0019297C">
        <w:rPr>
          <w:rFonts w:ascii="Times New Roman" w:hAnsi="Times New Roman"/>
          <w:b/>
          <w:bCs/>
          <w:sz w:val="24"/>
          <w:szCs w:val="24"/>
        </w:rPr>
        <w:t>a Técnica</w:t>
      </w:r>
    </w:p>
    <w:p w:rsidRPr="00EA4D76" w:rsidR="000341A4" w:rsidP="001D5079" w:rsidRDefault="000341A4" w14:paraId="78842804" w14:textId="77777777">
      <w:pPr>
        <w:jc w:val="both"/>
        <w:rPr>
          <w:rFonts w:ascii="Times New Roman" w:hAnsi="Times New Roman"/>
          <w:sz w:val="24"/>
          <w:szCs w:val="24"/>
        </w:rPr>
      </w:pPr>
    </w:p>
    <w:p w:rsidRPr="00BC19B0" w:rsidR="0089374D" w:rsidRDefault="0089374D" w14:paraId="7A3A0BC6" w14:textId="77777777">
      <w:pPr>
        <w:rPr>
          <w:rFonts w:ascii="Times New Roman" w:hAnsi="Times New Roman"/>
          <w:sz w:val="24"/>
          <w:szCs w:val="24"/>
        </w:rPr>
      </w:pPr>
    </w:p>
    <w:sectPr w:rsidRPr="00BC19B0" w:rsidR="0089374D" w:rsidSect="0031356D">
      <w:headerReference w:type="default" r:id="rId14"/>
      <w:footerReference w:type="default" r:id="rId15"/>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33AF1" w:rsidP="00722F1A" w:rsidRDefault="00A33AF1" w14:paraId="75F04F5E" w14:textId="77777777">
      <w:pPr>
        <w:spacing w:after="0" w:line="240" w:lineRule="auto"/>
      </w:pPr>
      <w:r>
        <w:separator/>
      </w:r>
    </w:p>
  </w:endnote>
  <w:endnote w:type="continuationSeparator" w:id="0">
    <w:p w:rsidR="00A33AF1" w:rsidP="00722F1A" w:rsidRDefault="00A33AF1" w14:paraId="6E39333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33AF1" w:rsidP="00722F1A" w:rsidRDefault="00A33AF1" w14:paraId="7C20DF8C" w14:textId="77777777">
      <w:pPr>
        <w:spacing w:after="0" w:line="240" w:lineRule="auto"/>
      </w:pPr>
      <w:r>
        <w:separator/>
      </w:r>
    </w:p>
  </w:footnote>
  <w:footnote w:type="continuationSeparator" w:id="0">
    <w:p w:rsidR="00A33AF1" w:rsidP="00722F1A" w:rsidRDefault="00A33AF1" w14:paraId="1AFC3614"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5"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9"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0"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7"/>
  </w:num>
  <w:num w:numId="7" w16cid:durableId="19736016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9"/>
  </w:num>
  <w:num w:numId="12" w16cid:durableId="1692608256">
    <w:abstractNumId w:val="3"/>
  </w:num>
  <w:num w:numId="13" w16cid:durableId="10877255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3"/>
  </w:num>
  <w:num w:numId="15" w16cid:durableId="60712620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227FD"/>
    <w:rsid w:val="00023A12"/>
    <w:rsid w:val="000303B6"/>
    <w:rsid w:val="00031F0F"/>
    <w:rsid w:val="000329BA"/>
    <w:rsid w:val="000341A4"/>
    <w:rsid w:val="00040F0F"/>
    <w:rsid w:val="00050CC2"/>
    <w:rsid w:val="00056E10"/>
    <w:rsid w:val="00057C1F"/>
    <w:rsid w:val="00072DC0"/>
    <w:rsid w:val="00072E77"/>
    <w:rsid w:val="00075BED"/>
    <w:rsid w:val="00082464"/>
    <w:rsid w:val="0008641C"/>
    <w:rsid w:val="00086F3A"/>
    <w:rsid w:val="0008736D"/>
    <w:rsid w:val="000943A4"/>
    <w:rsid w:val="00096D11"/>
    <w:rsid w:val="000B29AE"/>
    <w:rsid w:val="000B4C03"/>
    <w:rsid w:val="000D06BF"/>
    <w:rsid w:val="000E14A6"/>
    <w:rsid w:val="000E29AE"/>
    <w:rsid w:val="000F44AD"/>
    <w:rsid w:val="000F52F7"/>
    <w:rsid w:val="00123B3A"/>
    <w:rsid w:val="00136C86"/>
    <w:rsid w:val="001423B0"/>
    <w:rsid w:val="001459A2"/>
    <w:rsid w:val="0016703A"/>
    <w:rsid w:val="001700F1"/>
    <w:rsid w:val="00173308"/>
    <w:rsid w:val="00180E23"/>
    <w:rsid w:val="00181367"/>
    <w:rsid w:val="00185516"/>
    <w:rsid w:val="00187FCB"/>
    <w:rsid w:val="00190DC3"/>
    <w:rsid w:val="0019297C"/>
    <w:rsid w:val="00194FAA"/>
    <w:rsid w:val="0019552A"/>
    <w:rsid w:val="001A6119"/>
    <w:rsid w:val="001C0012"/>
    <w:rsid w:val="001C026D"/>
    <w:rsid w:val="001C0599"/>
    <w:rsid w:val="001C1BC7"/>
    <w:rsid w:val="001C23FC"/>
    <w:rsid w:val="001C2D48"/>
    <w:rsid w:val="001C509F"/>
    <w:rsid w:val="001D5079"/>
    <w:rsid w:val="001D71B9"/>
    <w:rsid w:val="001E272B"/>
    <w:rsid w:val="001E466C"/>
    <w:rsid w:val="001F4171"/>
    <w:rsid w:val="001F5220"/>
    <w:rsid w:val="00203146"/>
    <w:rsid w:val="00206222"/>
    <w:rsid w:val="00210165"/>
    <w:rsid w:val="00221164"/>
    <w:rsid w:val="002219B0"/>
    <w:rsid w:val="002221D9"/>
    <w:rsid w:val="00223964"/>
    <w:rsid w:val="00226DB9"/>
    <w:rsid w:val="00232267"/>
    <w:rsid w:val="00233543"/>
    <w:rsid w:val="00252D22"/>
    <w:rsid w:val="002543E8"/>
    <w:rsid w:val="002552BA"/>
    <w:rsid w:val="002562BF"/>
    <w:rsid w:val="002636F8"/>
    <w:rsid w:val="0027093C"/>
    <w:rsid w:val="00270EB5"/>
    <w:rsid w:val="002748B9"/>
    <w:rsid w:val="002774DB"/>
    <w:rsid w:val="002832FD"/>
    <w:rsid w:val="00283DF6"/>
    <w:rsid w:val="002974A1"/>
    <w:rsid w:val="002A3D68"/>
    <w:rsid w:val="002A4CFE"/>
    <w:rsid w:val="002B7B44"/>
    <w:rsid w:val="002C32EB"/>
    <w:rsid w:val="002C3DCD"/>
    <w:rsid w:val="002C7BAD"/>
    <w:rsid w:val="002D07BA"/>
    <w:rsid w:val="002D6AC5"/>
    <w:rsid w:val="002D7167"/>
    <w:rsid w:val="002D7D52"/>
    <w:rsid w:val="002F2037"/>
    <w:rsid w:val="00315252"/>
    <w:rsid w:val="00316305"/>
    <w:rsid w:val="00317779"/>
    <w:rsid w:val="003179C7"/>
    <w:rsid w:val="00320005"/>
    <w:rsid w:val="00332516"/>
    <w:rsid w:val="00337C63"/>
    <w:rsid w:val="00341107"/>
    <w:rsid w:val="0034229F"/>
    <w:rsid w:val="003464EA"/>
    <w:rsid w:val="00346597"/>
    <w:rsid w:val="00350613"/>
    <w:rsid w:val="003538AD"/>
    <w:rsid w:val="003565F5"/>
    <w:rsid w:val="0035797E"/>
    <w:rsid w:val="0036173C"/>
    <w:rsid w:val="00363AC1"/>
    <w:rsid w:val="00365916"/>
    <w:rsid w:val="0037287F"/>
    <w:rsid w:val="00377CD0"/>
    <w:rsid w:val="00381607"/>
    <w:rsid w:val="0038226B"/>
    <w:rsid w:val="00386E4E"/>
    <w:rsid w:val="003943CE"/>
    <w:rsid w:val="003957A8"/>
    <w:rsid w:val="00397B7E"/>
    <w:rsid w:val="003A5178"/>
    <w:rsid w:val="003B3018"/>
    <w:rsid w:val="003B6C85"/>
    <w:rsid w:val="003C08D0"/>
    <w:rsid w:val="003C2403"/>
    <w:rsid w:val="003C4B02"/>
    <w:rsid w:val="003C4F9E"/>
    <w:rsid w:val="003C7842"/>
    <w:rsid w:val="003D0B19"/>
    <w:rsid w:val="003D1117"/>
    <w:rsid w:val="003D437F"/>
    <w:rsid w:val="003D4E82"/>
    <w:rsid w:val="003E1707"/>
    <w:rsid w:val="003E2DA9"/>
    <w:rsid w:val="003E3E64"/>
    <w:rsid w:val="003F1D8B"/>
    <w:rsid w:val="003F21BF"/>
    <w:rsid w:val="003F2DE7"/>
    <w:rsid w:val="00401FF7"/>
    <w:rsid w:val="00407368"/>
    <w:rsid w:val="00407A18"/>
    <w:rsid w:val="00411C9C"/>
    <w:rsid w:val="00414702"/>
    <w:rsid w:val="004205D2"/>
    <w:rsid w:val="00426947"/>
    <w:rsid w:val="00427834"/>
    <w:rsid w:val="00430735"/>
    <w:rsid w:val="0044595E"/>
    <w:rsid w:val="0045636B"/>
    <w:rsid w:val="004646D6"/>
    <w:rsid w:val="00464821"/>
    <w:rsid w:val="00466D00"/>
    <w:rsid w:val="004739D5"/>
    <w:rsid w:val="00482C24"/>
    <w:rsid w:val="00486BB0"/>
    <w:rsid w:val="00486E3D"/>
    <w:rsid w:val="00487E42"/>
    <w:rsid w:val="004A54D1"/>
    <w:rsid w:val="004A5CA2"/>
    <w:rsid w:val="004A6281"/>
    <w:rsid w:val="004B23B9"/>
    <w:rsid w:val="004B4F66"/>
    <w:rsid w:val="004B6207"/>
    <w:rsid w:val="004B7F72"/>
    <w:rsid w:val="004C0B81"/>
    <w:rsid w:val="004D32FA"/>
    <w:rsid w:val="004E09C5"/>
    <w:rsid w:val="004E2072"/>
    <w:rsid w:val="004E2A3F"/>
    <w:rsid w:val="004F0094"/>
    <w:rsid w:val="004F1A61"/>
    <w:rsid w:val="004F3EBD"/>
    <w:rsid w:val="004F5873"/>
    <w:rsid w:val="00503F64"/>
    <w:rsid w:val="00541D87"/>
    <w:rsid w:val="00541FB9"/>
    <w:rsid w:val="00546D29"/>
    <w:rsid w:val="00551EAD"/>
    <w:rsid w:val="00554002"/>
    <w:rsid w:val="0055560E"/>
    <w:rsid w:val="00555FDE"/>
    <w:rsid w:val="00570097"/>
    <w:rsid w:val="00571328"/>
    <w:rsid w:val="00571642"/>
    <w:rsid w:val="005745B9"/>
    <w:rsid w:val="00584164"/>
    <w:rsid w:val="00584D4D"/>
    <w:rsid w:val="005A5404"/>
    <w:rsid w:val="005A6F5E"/>
    <w:rsid w:val="005B1319"/>
    <w:rsid w:val="005B7527"/>
    <w:rsid w:val="005D470E"/>
    <w:rsid w:val="005E076E"/>
    <w:rsid w:val="005E455C"/>
    <w:rsid w:val="005E526B"/>
    <w:rsid w:val="005E6AC3"/>
    <w:rsid w:val="005E6AE4"/>
    <w:rsid w:val="005F659E"/>
    <w:rsid w:val="00605B3E"/>
    <w:rsid w:val="006072FC"/>
    <w:rsid w:val="00611030"/>
    <w:rsid w:val="00611D0F"/>
    <w:rsid w:val="0061244A"/>
    <w:rsid w:val="00624915"/>
    <w:rsid w:val="00624E89"/>
    <w:rsid w:val="00633243"/>
    <w:rsid w:val="00636287"/>
    <w:rsid w:val="00651DB4"/>
    <w:rsid w:val="00664D34"/>
    <w:rsid w:val="006677FB"/>
    <w:rsid w:val="006700A3"/>
    <w:rsid w:val="00693F67"/>
    <w:rsid w:val="00697054"/>
    <w:rsid w:val="00697E41"/>
    <w:rsid w:val="006A595D"/>
    <w:rsid w:val="006A7C2B"/>
    <w:rsid w:val="006B4512"/>
    <w:rsid w:val="006C05C4"/>
    <w:rsid w:val="006C2590"/>
    <w:rsid w:val="006C6213"/>
    <w:rsid w:val="006C63EC"/>
    <w:rsid w:val="006D2330"/>
    <w:rsid w:val="006F001C"/>
    <w:rsid w:val="006F309C"/>
    <w:rsid w:val="006F5F21"/>
    <w:rsid w:val="0071399D"/>
    <w:rsid w:val="0071585D"/>
    <w:rsid w:val="00717281"/>
    <w:rsid w:val="00722F1A"/>
    <w:rsid w:val="0072563C"/>
    <w:rsid w:val="00726106"/>
    <w:rsid w:val="00734A73"/>
    <w:rsid w:val="00740529"/>
    <w:rsid w:val="00741BD2"/>
    <w:rsid w:val="00741FAE"/>
    <w:rsid w:val="00747942"/>
    <w:rsid w:val="00766307"/>
    <w:rsid w:val="00766E78"/>
    <w:rsid w:val="00770984"/>
    <w:rsid w:val="00773552"/>
    <w:rsid w:val="00775058"/>
    <w:rsid w:val="00786219"/>
    <w:rsid w:val="00790DF4"/>
    <w:rsid w:val="007A4A6D"/>
    <w:rsid w:val="007A51E2"/>
    <w:rsid w:val="007B4101"/>
    <w:rsid w:val="007B48E1"/>
    <w:rsid w:val="007C066E"/>
    <w:rsid w:val="007C1D34"/>
    <w:rsid w:val="007C2EAB"/>
    <w:rsid w:val="007D3EB0"/>
    <w:rsid w:val="007D442E"/>
    <w:rsid w:val="007E38B7"/>
    <w:rsid w:val="007E7DAB"/>
    <w:rsid w:val="007F4488"/>
    <w:rsid w:val="00801C5F"/>
    <w:rsid w:val="008050AA"/>
    <w:rsid w:val="00806576"/>
    <w:rsid w:val="00814ECD"/>
    <w:rsid w:val="008156DD"/>
    <w:rsid w:val="0081637E"/>
    <w:rsid w:val="0081715A"/>
    <w:rsid w:val="00826317"/>
    <w:rsid w:val="00830643"/>
    <w:rsid w:val="00831CCC"/>
    <w:rsid w:val="008371AD"/>
    <w:rsid w:val="00837965"/>
    <w:rsid w:val="00842964"/>
    <w:rsid w:val="0084721E"/>
    <w:rsid w:val="00861E9C"/>
    <w:rsid w:val="008634CA"/>
    <w:rsid w:val="0086588F"/>
    <w:rsid w:val="0086654A"/>
    <w:rsid w:val="008666E7"/>
    <w:rsid w:val="008666F2"/>
    <w:rsid w:val="008740BF"/>
    <w:rsid w:val="00876172"/>
    <w:rsid w:val="00880966"/>
    <w:rsid w:val="008815C6"/>
    <w:rsid w:val="00884239"/>
    <w:rsid w:val="0089374D"/>
    <w:rsid w:val="008A51FF"/>
    <w:rsid w:val="008A68D5"/>
    <w:rsid w:val="008B2500"/>
    <w:rsid w:val="008B38C9"/>
    <w:rsid w:val="008B410F"/>
    <w:rsid w:val="008B4426"/>
    <w:rsid w:val="008B587F"/>
    <w:rsid w:val="008B6DC7"/>
    <w:rsid w:val="008B74D9"/>
    <w:rsid w:val="008B79F4"/>
    <w:rsid w:val="008C00D4"/>
    <w:rsid w:val="008C0D17"/>
    <w:rsid w:val="008C18AA"/>
    <w:rsid w:val="008C2EF4"/>
    <w:rsid w:val="008C5A9C"/>
    <w:rsid w:val="008C6600"/>
    <w:rsid w:val="008D51EF"/>
    <w:rsid w:val="008D7125"/>
    <w:rsid w:val="008D77C2"/>
    <w:rsid w:val="008E32C6"/>
    <w:rsid w:val="008E5819"/>
    <w:rsid w:val="008E7D37"/>
    <w:rsid w:val="008F29CC"/>
    <w:rsid w:val="008F3B72"/>
    <w:rsid w:val="008F52DF"/>
    <w:rsid w:val="008F73B7"/>
    <w:rsid w:val="009013AD"/>
    <w:rsid w:val="00905717"/>
    <w:rsid w:val="009217F9"/>
    <w:rsid w:val="0092351B"/>
    <w:rsid w:val="009278EB"/>
    <w:rsid w:val="00936470"/>
    <w:rsid w:val="00950713"/>
    <w:rsid w:val="00954297"/>
    <w:rsid w:val="00960CAD"/>
    <w:rsid w:val="00962DDA"/>
    <w:rsid w:val="009651D2"/>
    <w:rsid w:val="00966813"/>
    <w:rsid w:val="00970D55"/>
    <w:rsid w:val="00971A3E"/>
    <w:rsid w:val="0097444E"/>
    <w:rsid w:val="00977A04"/>
    <w:rsid w:val="00981677"/>
    <w:rsid w:val="0098207A"/>
    <w:rsid w:val="00984A4B"/>
    <w:rsid w:val="009853CB"/>
    <w:rsid w:val="0098563E"/>
    <w:rsid w:val="009869A5"/>
    <w:rsid w:val="009876CD"/>
    <w:rsid w:val="009A375C"/>
    <w:rsid w:val="009A3B8F"/>
    <w:rsid w:val="009A5B86"/>
    <w:rsid w:val="009A771B"/>
    <w:rsid w:val="009B1C6E"/>
    <w:rsid w:val="009B2153"/>
    <w:rsid w:val="009B24C0"/>
    <w:rsid w:val="009B58C9"/>
    <w:rsid w:val="009C5E18"/>
    <w:rsid w:val="009D127D"/>
    <w:rsid w:val="009E202C"/>
    <w:rsid w:val="009E3317"/>
    <w:rsid w:val="009E5B55"/>
    <w:rsid w:val="009F232F"/>
    <w:rsid w:val="00A07ACC"/>
    <w:rsid w:val="00A102E1"/>
    <w:rsid w:val="00A1304D"/>
    <w:rsid w:val="00A1356B"/>
    <w:rsid w:val="00A17B8F"/>
    <w:rsid w:val="00A209BF"/>
    <w:rsid w:val="00A2495F"/>
    <w:rsid w:val="00A265AA"/>
    <w:rsid w:val="00A27659"/>
    <w:rsid w:val="00A27C06"/>
    <w:rsid w:val="00A30166"/>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19CD"/>
    <w:rsid w:val="00A749BB"/>
    <w:rsid w:val="00A7791B"/>
    <w:rsid w:val="00A81C37"/>
    <w:rsid w:val="00A858BA"/>
    <w:rsid w:val="00A876AE"/>
    <w:rsid w:val="00A87E32"/>
    <w:rsid w:val="00A91FB7"/>
    <w:rsid w:val="00A943EC"/>
    <w:rsid w:val="00A95D6E"/>
    <w:rsid w:val="00A96C6E"/>
    <w:rsid w:val="00AA13DB"/>
    <w:rsid w:val="00AA2571"/>
    <w:rsid w:val="00AA32FE"/>
    <w:rsid w:val="00AB4A3C"/>
    <w:rsid w:val="00AB7740"/>
    <w:rsid w:val="00AC1B51"/>
    <w:rsid w:val="00AC37F0"/>
    <w:rsid w:val="00AC65B1"/>
    <w:rsid w:val="00AC7A61"/>
    <w:rsid w:val="00AD56AF"/>
    <w:rsid w:val="00AD5D04"/>
    <w:rsid w:val="00AD7E43"/>
    <w:rsid w:val="00AF51BE"/>
    <w:rsid w:val="00AF57F2"/>
    <w:rsid w:val="00AF7C02"/>
    <w:rsid w:val="00B008FB"/>
    <w:rsid w:val="00B0138B"/>
    <w:rsid w:val="00B063AF"/>
    <w:rsid w:val="00B130DD"/>
    <w:rsid w:val="00B154BD"/>
    <w:rsid w:val="00B21365"/>
    <w:rsid w:val="00B21849"/>
    <w:rsid w:val="00B25FD8"/>
    <w:rsid w:val="00B2612A"/>
    <w:rsid w:val="00B26885"/>
    <w:rsid w:val="00B2780B"/>
    <w:rsid w:val="00B31307"/>
    <w:rsid w:val="00B3136B"/>
    <w:rsid w:val="00B328D9"/>
    <w:rsid w:val="00B33B03"/>
    <w:rsid w:val="00B41080"/>
    <w:rsid w:val="00B42CC1"/>
    <w:rsid w:val="00B431F7"/>
    <w:rsid w:val="00B43C0F"/>
    <w:rsid w:val="00B462C1"/>
    <w:rsid w:val="00B46490"/>
    <w:rsid w:val="00B5182F"/>
    <w:rsid w:val="00B570FD"/>
    <w:rsid w:val="00B643AD"/>
    <w:rsid w:val="00B6630C"/>
    <w:rsid w:val="00B67BB6"/>
    <w:rsid w:val="00B75D55"/>
    <w:rsid w:val="00B841DC"/>
    <w:rsid w:val="00B84E04"/>
    <w:rsid w:val="00B8618B"/>
    <w:rsid w:val="00B863AB"/>
    <w:rsid w:val="00B876E9"/>
    <w:rsid w:val="00B962BF"/>
    <w:rsid w:val="00B97051"/>
    <w:rsid w:val="00BB0B6D"/>
    <w:rsid w:val="00BC0F09"/>
    <w:rsid w:val="00BC19B0"/>
    <w:rsid w:val="00BC3B77"/>
    <w:rsid w:val="00BC69EF"/>
    <w:rsid w:val="00BD52E3"/>
    <w:rsid w:val="00BD5530"/>
    <w:rsid w:val="00BE1DD6"/>
    <w:rsid w:val="00BE20BB"/>
    <w:rsid w:val="00BE287A"/>
    <w:rsid w:val="00BE33FF"/>
    <w:rsid w:val="00BE4AC4"/>
    <w:rsid w:val="00BE5FB3"/>
    <w:rsid w:val="00C06FF7"/>
    <w:rsid w:val="00C15254"/>
    <w:rsid w:val="00C2073B"/>
    <w:rsid w:val="00C2198B"/>
    <w:rsid w:val="00C22A8E"/>
    <w:rsid w:val="00C25494"/>
    <w:rsid w:val="00C332C0"/>
    <w:rsid w:val="00C36917"/>
    <w:rsid w:val="00C45618"/>
    <w:rsid w:val="00C5028F"/>
    <w:rsid w:val="00C537C3"/>
    <w:rsid w:val="00C56F86"/>
    <w:rsid w:val="00C613E6"/>
    <w:rsid w:val="00C66D8C"/>
    <w:rsid w:val="00C80567"/>
    <w:rsid w:val="00C87F2C"/>
    <w:rsid w:val="00C910DC"/>
    <w:rsid w:val="00CA32FC"/>
    <w:rsid w:val="00CB39D7"/>
    <w:rsid w:val="00CC596D"/>
    <w:rsid w:val="00CC6D45"/>
    <w:rsid w:val="00CC6DB6"/>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42C0"/>
    <w:rsid w:val="00D25674"/>
    <w:rsid w:val="00D362DC"/>
    <w:rsid w:val="00D4002D"/>
    <w:rsid w:val="00D450B5"/>
    <w:rsid w:val="00D5252C"/>
    <w:rsid w:val="00D52D69"/>
    <w:rsid w:val="00D63CFD"/>
    <w:rsid w:val="00D645CF"/>
    <w:rsid w:val="00D75700"/>
    <w:rsid w:val="00D77FFB"/>
    <w:rsid w:val="00D80CF0"/>
    <w:rsid w:val="00D81343"/>
    <w:rsid w:val="00D90081"/>
    <w:rsid w:val="00D90777"/>
    <w:rsid w:val="00DA10E5"/>
    <w:rsid w:val="00DA1D06"/>
    <w:rsid w:val="00DA2B69"/>
    <w:rsid w:val="00DA2FE2"/>
    <w:rsid w:val="00DB3149"/>
    <w:rsid w:val="00DB34CC"/>
    <w:rsid w:val="00DC749B"/>
    <w:rsid w:val="00DD0B9D"/>
    <w:rsid w:val="00DD0D90"/>
    <w:rsid w:val="00DD1CBB"/>
    <w:rsid w:val="00DD65E7"/>
    <w:rsid w:val="00DE2304"/>
    <w:rsid w:val="00DF1090"/>
    <w:rsid w:val="00DF1CB2"/>
    <w:rsid w:val="00DF3088"/>
    <w:rsid w:val="00DF644C"/>
    <w:rsid w:val="00DF7BCD"/>
    <w:rsid w:val="00E04F75"/>
    <w:rsid w:val="00E14172"/>
    <w:rsid w:val="00E17B81"/>
    <w:rsid w:val="00E276B0"/>
    <w:rsid w:val="00E6025B"/>
    <w:rsid w:val="00E621CA"/>
    <w:rsid w:val="00E63DD9"/>
    <w:rsid w:val="00E67DCC"/>
    <w:rsid w:val="00E75B16"/>
    <w:rsid w:val="00E8336B"/>
    <w:rsid w:val="00E85DE4"/>
    <w:rsid w:val="00E86C86"/>
    <w:rsid w:val="00E92970"/>
    <w:rsid w:val="00E941E1"/>
    <w:rsid w:val="00EA48E7"/>
    <w:rsid w:val="00EA4D76"/>
    <w:rsid w:val="00EA5D03"/>
    <w:rsid w:val="00EA6298"/>
    <w:rsid w:val="00EB2C0D"/>
    <w:rsid w:val="00EB6E1A"/>
    <w:rsid w:val="00EB739B"/>
    <w:rsid w:val="00EC0BCA"/>
    <w:rsid w:val="00EC1324"/>
    <w:rsid w:val="00EC1C7A"/>
    <w:rsid w:val="00EC5417"/>
    <w:rsid w:val="00EC7F26"/>
    <w:rsid w:val="00ED0BEC"/>
    <w:rsid w:val="00EE5BD4"/>
    <w:rsid w:val="00EE60ED"/>
    <w:rsid w:val="00EE7FD2"/>
    <w:rsid w:val="00EF19E4"/>
    <w:rsid w:val="00EF45CD"/>
    <w:rsid w:val="00EF631B"/>
    <w:rsid w:val="00EF6E96"/>
    <w:rsid w:val="00EF70E2"/>
    <w:rsid w:val="00F03223"/>
    <w:rsid w:val="00F06494"/>
    <w:rsid w:val="00F104DE"/>
    <w:rsid w:val="00F1467F"/>
    <w:rsid w:val="00F14E12"/>
    <w:rsid w:val="00F26229"/>
    <w:rsid w:val="00F329FB"/>
    <w:rsid w:val="00F374B2"/>
    <w:rsid w:val="00F407B9"/>
    <w:rsid w:val="00F52ADB"/>
    <w:rsid w:val="00F602CE"/>
    <w:rsid w:val="00F66108"/>
    <w:rsid w:val="00F73787"/>
    <w:rsid w:val="00F778E2"/>
    <w:rsid w:val="00F8639B"/>
    <w:rsid w:val="00F86B44"/>
    <w:rsid w:val="00F94D3C"/>
    <w:rsid w:val="00F95A46"/>
    <w:rsid w:val="00FA57E1"/>
    <w:rsid w:val="00FB0D1D"/>
    <w:rsid w:val="00FB114A"/>
    <w:rsid w:val="00FB4AA4"/>
    <w:rsid w:val="00FB5D13"/>
    <w:rsid w:val="00FC56D3"/>
    <w:rsid w:val="00FC7596"/>
    <w:rsid w:val="00FC79F6"/>
    <w:rsid w:val="00FE0AE9"/>
    <w:rsid w:val="00FE4A2F"/>
    <w:rsid w:val="00FE5CEA"/>
    <w:rsid w:val="00FE6BAE"/>
    <w:rsid w:val="00FF2E3D"/>
    <w:rsid w:val="14506FE8"/>
    <w:rsid w:val="208B6716"/>
    <w:rsid w:val="254A98F9"/>
    <w:rsid w:val="4DF89793"/>
    <w:rsid w:val="4E0CDDAD"/>
    <w:rsid w:val="61D80C41"/>
    <w:rsid w:val="63323891"/>
    <w:rsid w:val="70618A5C"/>
    <w:rsid w:val="79C3E74D"/>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image" Target="media/image5.png"/><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75BCA6CD-D82E-4AB6-A546-584AB2D94D9F}"/>
</file>

<file path=customXml/itemProps3.xml><?xml version="1.0" encoding="utf-8"?>
<ds:datastoreItem xmlns:ds="http://schemas.openxmlformats.org/officeDocument/2006/customXml" ds:itemID="{DDAFF56D-0281-4C5A-A273-0ABB1323687D}"/>
</file>

<file path=customXml/itemProps4.xml><?xml version="1.0" encoding="utf-8"?>
<ds:datastoreItem xmlns:ds="http://schemas.openxmlformats.org/officeDocument/2006/customXml" ds:itemID="{8826E507-FF37-4A60-9776-FE6221AD618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524</cp:revision>
  <cp:lastPrinted>2023-07-31T15:59:00Z</cp:lastPrinted>
  <dcterms:created xsi:type="dcterms:W3CDTF">2022-12-22T22:59:00Z</dcterms:created>
  <dcterms:modified xsi:type="dcterms:W3CDTF">2025-06-26T17:23:09Z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