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E0BA1" w:rsidR="007A1D6A" w:rsidP="000D4627" w:rsidRDefault="00F15FBA" w14:paraId="2EB47530" w14:textId="75ED74C7">
      <w:pPr>
        <w:pStyle w:val="Ttulo"/>
        <w:outlineLvl w:val="0"/>
        <w:rPr>
          <w:sz w:val="23"/>
          <w:szCs w:val="23"/>
          <w:lang w:val="es-PE"/>
        </w:rPr>
      </w:pPr>
      <w:r w:rsidRPr="007E0BA1">
        <w:rPr>
          <w:sz w:val="23"/>
          <w:szCs w:val="23"/>
          <w:lang w:val="es-PE"/>
        </w:rPr>
        <w:t xml:space="preserve">RESOLUCIÓN </w:t>
      </w:r>
      <w:proofErr w:type="spellStart"/>
      <w:r w:rsidRPr="007E0BA1">
        <w:rPr>
          <w:sz w:val="23"/>
          <w:szCs w:val="23"/>
          <w:lang w:val="es-PE"/>
        </w:rPr>
        <w:t>N</w:t>
      </w:r>
      <w:r w:rsidRPr="007E0BA1" w:rsidR="001631D6">
        <w:rPr>
          <w:sz w:val="23"/>
          <w:szCs w:val="23"/>
          <w:lang w:val="es-PE"/>
        </w:rPr>
        <w:t>°</w:t>
      </w:r>
      <w:proofErr w:type="spellEnd"/>
      <w:r w:rsidRPr="007E0BA1" w:rsidR="001631D6">
        <w:rPr>
          <w:sz w:val="23"/>
          <w:szCs w:val="23"/>
          <w:lang w:val="es-PE"/>
        </w:rPr>
        <w:t xml:space="preserve"> </w:t>
      </w:r>
      <w:r w:rsidRPr="007E0BA1" w:rsidR="005A778E">
        <w:rPr>
          <w:sz w:val="23"/>
          <w:szCs w:val="23"/>
          <w:lang w:val="es-PE"/>
        </w:rPr>
        <w:t>1</w:t>
      </w:r>
      <w:r w:rsidRPr="007E0BA1" w:rsidR="00FD4913">
        <w:rPr>
          <w:sz w:val="23"/>
          <w:szCs w:val="23"/>
          <w:lang w:val="es-PE"/>
        </w:rPr>
        <w:t>60</w:t>
      </w:r>
      <w:r w:rsidRPr="007E0BA1" w:rsidR="001631D6">
        <w:rPr>
          <w:sz w:val="23"/>
          <w:szCs w:val="23"/>
          <w:lang w:val="es-PE"/>
        </w:rPr>
        <w:t>/2</w:t>
      </w:r>
      <w:r w:rsidRPr="007E0BA1" w:rsidR="00BD063F">
        <w:rPr>
          <w:sz w:val="23"/>
          <w:szCs w:val="23"/>
          <w:lang w:val="es-PE"/>
        </w:rPr>
        <w:t>3</w:t>
      </w:r>
    </w:p>
    <w:p w:rsidRPr="007E0BA1" w:rsidR="00210261" w:rsidP="00210261" w:rsidRDefault="00210261" w14:paraId="1A7422B1" w14:textId="77777777">
      <w:pPr>
        <w:rPr>
          <w:b/>
          <w:bCs/>
          <w:sz w:val="23"/>
          <w:szCs w:val="23"/>
          <w:lang w:val="es-PE"/>
        </w:rPr>
      </w:pPr>
    </w:p>
    <w:p w:rsidRPr="007E0BA1" w:rsidR="00766790" w:rsidP="00766790" w:rsidRDefault="00766790" w14:paraId="2C2D9855" w14:textId="77777777">
      <w:pPr>
        <w:jc w:val="both"/>
        <w:outlineLvl w:val="0"/>
        <w:rPr>
          <w:b/>
          <w:bCs/>
          <w:sz w:val="23"/>
          <w:szCs w:val="23"/>
          <w:lang w:val="es-PE" w:eastAsia="en-US"/>
        </w:rPr>
      </w:pPr>
      <w:r w:rsidRPr="007E0BA1">
        <w:rPr>
          <w:b/>
          <w:bCs/>
          <w:sz w:val="23"/>
          <w:szCs w:val="23"/>
          <w:lang w:val="es-PE"/>
        </w:rPr>
        <w:t>Vistos:</w:t>
      </w:r>
    </w:p>
    <w:p w:rsidRPr="007E0BA1" w:rsidR="00766790" w:rsidP="00766790" w:rsidRDefault="00766790" w14:paraId="6C39B0D2" w14:textId="77777777">
      <w:pPr>
        <w:jc w:val="both"/>
        <w:rPr>
          <w:b/>
          <w:bCs/>
          <w:sz w:val="23"/>
          <w:szCs w:val="23"/>
          <w:lang w:val="es-PE"/>
        </w:rPr>
      </w:pPr>
    </w:p>
    <w:p w:rsidRPr="007E0BA1" w:rsidR="00766790" w:rsidP="45F721B5" w:rsidRDefault="00766790" w14:paraId="7C414E1D" w14:textId="08C67EC2">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sz w:val="23"/>
          <w:szCs w:val="23"/>
          <w:lang w:val="es-PE"/>
        </w:rPr>
      </w:pPr>
      <w:r w:rsidRPr="45F721B5" w:rsidR="00766790">
        <w:rPr>
          <w:sz w:val="23"/>
          <w:szCs w:val="23"/>
          <w:lang w:val="es-PE"/>
        </w:rPr>
        <w:t xml:space="preserve">Que, con fecha 01 de junio de 2023 don </w:t>
      </w:r>
      <w:r w:rsidRPr="45F721B5" w:rsidR="22F72E3A">
        <w:rPr>
          <w:sz w:val="23"/>
          <w:szCs w:val="23"/>
          <w:lang w:val="es-PE"/>
        </w:rPr>
        <w:t>.........................................................................</w:t>
      </w:r>
      <w:r w:rsidRPr="45F721B5" w:rsidR="00766790">
        <w:rPr>
          <w:sz w:val="23"/>
          <w:szCs w:val="23"/>
          <w:lang w:val="es-PE"/>
        </w:rPr>
        <w:t xml:space="preserve"> interpone reclamación ante esta Defensoría del Asegurado (DEFASEG) solicitando que </w:t>
      </w:r>
      <w:r w:rsidRPr="45F721B5" w:rsidR="51F33AFF">
        <w:rPr>
          <w:sz w:val="23"/>
          <w:szCs w:val="23"/>
          <w:lang w:val="es-PE"/>
        </w:rPr>
        <w:t>....................................</w:t>
      </w:r>
      <w:r w:rsidRPr="45F721B5" w:rsidR="00766790">
        <w:rPr>
          <w:sz w:val="23"/>
          <w:szCs w:val="23"/>
          <w:lang w:val="es-PE"/>
        </w:rPr>
        <w:t xml:space="preserve"> otorgue cobertura por la atención de emergencia (diagnóstico cefalea en racimos) conforme a la Póliza de Salud Red Médica Hospitalaria 16-4348.</w:t>
      </w:r>
    </w:p>
    <w:p w:rsidRPr="007E0BA1" w:rsidR="00766790" w:rsidP="00766790" w:rsidRDefault="00766790" w14:paraId="705EA90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lang w:val="es-PE"/>
        </w:rPr>
      </w:pPr>
    </w:p>
    <w:p w:rsidRPr="007E0BA1" w:rsidR="00766790" w:rsidP="00766790" w:rsidRDefault="00766790" w14:paraId="7A87E43C" w14:textId="77777777">
      <w:pPr>
        <w:jc w:val="both"/>
        <w:rPr>
          <w:rFonts w:eastAsia="Arial Unicode MS"/>
          <w:sz w:val="23"/>
          <w:szCs w:val="23"/>
          <w:lang w:val="es-PE"/>
        </w:rPr>
      </w:pPr>
      <w:r w:rsidRPr="007E0BA1">
        <w:rPr>
          <w:rFonts w:eastAsia="Arial Unicode MS"/>
          <w:sz w:val="23"/>
          <w:szCs w:val="23"/>
          <w:lang w:val="es-PE"/>
        </w:rPr>
        <w:t>Que, la señalada reclamación cumple con los requisitos de materia, cuantía y oportunidad establecidos en el Reglamento de la DEFASEG (http://www.defaseg.com.pe/reglamento);</w:t>
      </w:r>
    </w:p>
    <w:p w:rsidRPr="007E0BA1" w:rsidR="00766790" w:rsidP="00766790" w:rsidRDefault="00766790" w14:paraId="4A4BB886" w14:textId="77777777">
      <w:pPr>
        <w:tabs>
          <w:tab w:val="left" w:pos="2160"/>
        </w:tabs>
        <w:jc w:val="both"/>
        <w:rPr>
          <w:rFonts w:eastAsiaTheme="minorHAnsi"/>
          <w:sz w:val="23"/>
          <w:szCs w:val="23"/>
          <w:lang w:val="es-PE"/>
        </w:rPr>
      </w:pPr>
    </w:p>
    <w:p w:rsidRPr="007E0BA1" w:rsidR="00766790" w:rsidP="00766790" w:rsidRDefault="00766790" w14:paraId="55F2C7B7" w14:textId="77777777">
      <w:pPr>
        <w:tabs>
          <w:tab w:val="num" w:pos="720"/>
        </w:tabs>
        <w:jc w:val="both"/>
        <w:rPr>
          <w:sz w:val="23"/>
          <w:szCs w:val="23"/>
          <w:lang w:val="es-PE"/>
        </w:rPr>
      </w:pPr>
      <w:r w:rsidRPr="007E0BA1">
        <w:rPr>
          <w:sz w:val="23"/>
          <w:szCs w:val="23"/>
          <w:lang w:val="es-PE"/>
        </w:rPr>
        <w:t xml:space="preserve">Que, habiéndosele corrido traslado el 27 de junio de 2023 de la respectiva reclamación, la aseguradora solicitó un plazo adicional para presentar sus descargos, los cuales finalmente presenta el 18 de julio de 2023. </w:t>
      </w:r>
    </w:p>
    <w:p w:rsidRPr="007E0BA1" w:rsidR="00766790" w:rsidP="00766790" w:rsidRDefault="00766790" w14:paraId="5DE4ABEB" w14:textId="77777777">
      <w:pPr>
        <w:tabs>
          <w:tab w:val="num" w:pos="720"/>
        </w:tabs>
        <w:jc w:val="both"/>
        <w:rPr>
          <w:sz w:val="23"/>
          <w:szCs w:val="23"/>
          <w:lang w:val="es-PE"/>
        </w:rPr>
      </w:pPr>
    </w:p>
    <w:p w:rsidRPr="007E0BA1" w:rsidR="00766790" w:rsidP="00766790" w:rsidRDefault="00766790" w14:paraId="28A43A8D" w14:textId="77777777">
      <w:pPr>
        <w:tabs>
          <w:tab w:val="num" w:pos="720"/>
        </w:tabs>
        <w:jc w:val="both"/>
        <w:rPr>
          <w:sz w:val="23"/>
          <w:szCs w:val="23"/>
          <w:lang w:val="es-PE"/>
        </w:rPr>
      </w:pPr>
      <w:r w:rsidRPr="007E0BA1">
        <w:rPr>
          <w:sz w:val="23"/>
          <w:szCs w:val="23"/>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vocal que suscribe;</w:t>
      </w:r>
    </w:p>
    <w:p w:rsidRPr="007E0BA1" w:rsidR="00766790" w:rsidP="00766790" w:rsidRDefault="00766790" w14:paraId="3F670771" w14:textId="77777777">
      <w:pPr>
        <w:tabs>
          <w:tab w:val="num" w:pos="720"/>
        </w:tabs>
        <w:jc w:val="both"/>
        <w:rPr>
          <w:rFonts w:eastAsiaTheme="minorHAnsi"/>
          <w:sz w:val="23"/>
          <w:szCs w:val="23"/>
          <w:lang w:val="es-PE" w:eastAsia="en-US"/>
        </w:rPr>
      </w:pPr>
    </w:p>
    <w:p w:rsidRPr="007E0BA1" w:rsidR="00766790" w:rsidP="00766790" w:rsidRDefault="00766790" w14:paraId="6E955A2E" w14:textId="77777777">
      <w:pPr>
        <w:tabs>
          <w:tab w:val="num" w:pos="720"/>
        </w:tabs>
        <w:jc w:val="both"/>
        <w:rPr>
          <w:sz w:val="23"/>
          <w:szCs w:val="23"/>
          <w:lang w:val="es-PE"/>
        </w:rPr>
      </w:pPr>
      <w:r w:rsidRPr="007E0BA1">
        <w:rPr>
          <w:sz w:val="23"/>
          <w:szCs w:val="23"/>
          <w:lang w:val="es-PE"/>
        </w:rPr>
        <w:t xml:space="preserve">Que, el 31 de julio de 2023 se realizó la audiencia de vista con la participación de ambas partes, quienes sustentaron sus posiciones, absolviendo las diversas preguntas formuladas, conforme consta de la correspondiente acta; </w:t>
      </w:r>
    </w:p>
    <w:p w:rsidRPr="007E0BA1" w:rsidR="00766790" w:rsidP="00766790" w:rsidRDefault="00766790" w14:paraId="72B198A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lang w:val="es-PE"/>
        </w:rPr>
      </w:pPr>
    </w:p>
    <w:p w:rsidRPr="007E0BA1" w:rsidR="00766790" w:rsidP="00766790" w:rsidRDefault="00766790" w14:paraId="22397DDB" w14:textId="72FC8411">
      <w:pPr>
        <w:tabs>
          <w:tab w:val="left" w:pos="2160"/>
        </w:tabs>
        <w:jc w:val="both"/>
        <w:rPr>
          <w:sz w:val="23"/>
          <w:szCs w:val="23"/>
          <w:lang w:val="es-PE"/>
        </w:rPr>
      </w:pPr>
      <w:r w:rsidRPr="45F721B5" w:rsidR="00766790">
        <w:rPr>
          <w:sz w:val="23"/>
          <w:szCs w:val="23"/>
          <w:lang w:val="es-PE"/>
        </w:rPr>
        <w:t xml:space="preserve">Que, la reclamación se sustenta resumidamente en lo siguiente: a) Tuvo una atención por emergencia en la clínica angloamericana el 27 de enero de 2023, por un episodio de dolor de cabeza muy fuerte debido a una recurrencia del diagnóstico “cefalea en racimos”, que de acuerdo con su médico tratante fue a raíz de una inflamación causada por la enfermedad del Covid-19 que tuvo días atrás, siendo el monto reclamado de S/822.82; b) EL 14.07.2020 contrató la póliza Salud Red Médica 04-72325, en su declaración de salud, especificó todos los diagnósticos previos que había tenido, entre ellos el de dolor de cabeza en racimos; c) se le otorgó la póliza sin requerir información adicional, siendo que la póliza indica sobre se excluyen las condiciones incluidas en la Declaración Personal de Salud que se detallan en la Póliza, que en este caso el declaró la cefalea en racimos y no se generó una exclusión a dicha enfermedad en las Condiciones Particulares de la póliza; d) en el 2022 migró a la póliza Full Salud, y el 1 de noviembre de 2022 migró a la póliza que tiene actualmente </w:t>
      </w:r>
      <w:r w:rsidRPr="45F721B5" w:rsidR="00766790">
        <w:rPr>
          <w:sz w:val="23"/>
          <w:szCs w:val="23"/>
          <w:lang w:val="es-MX"/>
        </w:rPr>
        <w:t xml:space="preserve">Salud Red Médica Hospitalaria 16-4348, en ambas oportunidades llenó </w:t>
      </w:r>
      <w:r w:rsidRPr="45F721B5" w:rsidR="00766790">
        <w:rPr>
          <w:sz w:val="23"/>
          <w:szCs w:val="23"/>
          <w:lang w:val="es-PE"/>
        </w:rPr>
        <w:t xml:space="preserve"> una nueva declaración de salud, declarando los diagnósticos previos, y en ambas oportunidades emitieron la póliza sin observaciones; e) el 13 de enero de 2023 tuvo que ir a emergencia por un dolor extremadamente fuerte que motivó su hospitalización, al ser dado de alta,  le indicaron que el seguro no cubría por tratarse de una enfermedad preexistente; f) el 27 de enero tuvo nuevamente un episodio de la misma enfermedad y lo atendieron en el área de emergencia pero tampoco le dieron cobertura; g)  luego de su reclamo aceptaron cubrir “por única vez”, pero no cubrieron la atención de emergencia del día 27 de enero; h) en un inicio le mencionaron que se trataba de un error, pues efectivamente sí había declarado el diagnóstico en la declaración de salud, pero luego cambiaron su postura dando diferentes razones, siendo la última el que no mencionó que estuvo hospitalizado, y que ello motivó que el equipo de suscripción no pidiera informes adicionales, pensando que se trataba de un hecho aislado; i) discrepa de dicha posición pues en su solicitud consignó el diagnóstico de cefalea en racimos y eso no puede </w:t>
      </w:r>
      <w:r w:rsidRPr="45F721B5" w:rsidR="00766790">
        <w:rPr>
          <w:sz w:val="23"/>
          <w:szCs w:val="23"/>
          <w:lang w:val="es-PE"/>
        </w:rPr>
        <w:t xml:space="preserve">interpretarse como una omisión, porque la solicitud tenía espacios pequeños y la aseguradora no solicitó la historia clínica conociendo el diagnóstico; añade que  tenía controlado el diagnóstico pero al parecer la inflamación causada por el Covid-19 hizo que se presentara nuevamente, pero con el tratamiento recibido espera no se vuelva a presentar, sin embargo, </w:t>
      </w:r>
      <w:r w:rsidRPr="45F721B5" w:rsidR="6309CAD8">
        <w:rPr>
          <w:sz w:val="23"/>
          <w:szCs w:val="23"/>
          <w:lang w:val="es-PE"/>
        </w:rPr>
        <w:t>.............</w:t>
      </w:r>
      <w:r w:rsidRPr="45F721B5" w:rsidR="00766790">
        <w:rPr>
          <w:sz w:val="23"/>
          <w:szCs w:val="23"/>
          <w:lang w:val="es-PE"/>
        </w:rPr>
        <w:t xml:space="preserve"> debe cubrir el costo de emergencia, pues no puede hacer cambios en el contrato que suscribió hace 3 años bajo el principio de buena fe; su decisión de tomar y mantener la póliza fue influida por las condiciones que propuso </w:t>
      </w:r>
      <w:r w:rsidRPr="45F721B5" w:rsidR="6309CAD8">
        <w:rPr>
          <w:sz w:val="23"/>
          <w:szCs w:val="23"/>
          <w:lang w:val="es-PE"/>
        </w:rPr>
        <w:t>.............</w:t>
      </w:r>
      <w:r w:rsidRPr="45F721B5" w:rsidR="00766790">
        <w:rPr>
          <w:sz w:val="23"/>
          <w:szCs w:val="23"/>
          <w:lang w:val="es-PE"/>
        </w:rPr>
        <w:t xml:space="preserve"> y nunca le hicieron observaciones a lo declarado; j) estamos ante un contrato suscrito por adhesión y cualquier término ambiguo debe ser interpretado a favor del asegurado.</w:t>
      </w:r>
    </w:p>
    <w:p w:rsidRPr="007E0BA1" w:rsidR="00766790" w:rsidP="00766790" w:rsidRDefault="00766790" w14:paraId="129E0FE8" w14:textId="77777777">
      <w:pPr>
        <w:tabs>
          <w:tab w:val="left" w:pos="2160"/>
        </w:tabs>
        <w:jc w:val="both"/>
        <w:rPr>
          <w:sz w:val="23"/>
          <w:szCs w:val="23"/>
          <w:lang w:val="es-PE"/>
        </w:rPr>
      </w:pPr>
    </w:p>
    <w:p w:rsidRPr="007E0BA1" w:rsidR="00766790" w:rsidP="00766790" w:rsidRDefault="00766790" w14:paraId="54D4E67C" w14:textId="65DAF14B">
      <w:pPr>
        <w:jc w:val="both"/>
        <w:rPr>
          <w:sz w:val="23"/>
          <w:szCs w:val="23"/>
          <w:lang w:val="es-PE"/>
        </w:rPr>
      </w:pPr>
      <w:r w:rsidRPr="45F721B5" w:rsidR="00766790">
        <w:rPr>
          <w:sz w:val="23"/>
          <w:szCs w:val="23"/>
          <w:lang w:val="es-PE"/>
        </w:rPr>
        <w:t xml:space="preserve">Que, conforme se desprende de los descargos presentados por la aseguradora y de lo expuesto en la audiencia de vista, </w:t>
      </w:r>
      <w:r w:rsidRPr="45F721B5" w:rsidR="6309CAD8">
        <w:rPr>
          <w:sz w:val="23"/>
          <w:szCs w:val="23"/>
          <w:lang w:val="es-PE"/>
        </w:rPr>
        <w:t>.............</w:t>
      </w:r>
      <w:r w:rsidRPr="45F721B5" w:rsidR="00766790">
        <w:rPr>
          <w:sz w:val="23"/>
          <w:szCs w:val="23"/>
          <w:lang w:val="es-PE"/>
        </w:rPr>
        <w:t xml:space="preserve"> sustenta el rechazo de siniestro en lo siguiente: a) el asegurado sufría de cefalea en racimos; sin embargo, no declaró con detalles el diagnóstico, puesto que no precisó que había pasado por hospitalizaciones en los años 2010,2013 y 2015, lo cual acredita con la copia adjunta de la DS</w:t>
      </w:r>
    </w:p>
    <w:p w:rsidRPr="007E0BA1" w:rsidR="00766790" w:rsidP="45F721B5" w:rsidRDefault="00766790" w14:paraId="0562856E" w14:noSpellErr="1" w14:textId="03F922B8">
      <w:pPr>
        <w:pStyle w:val="Normal"/>
        <w:jc w:val="both"/>
        <w:rPr>
          <w:sz w:val="23"/>
          <w:szCs w:val="23"/>
          <w:lang w:val="es-PE"/>
        </w:rPr>
      </w:pPr>
    </w:p>
    <w:p w:rsidRPr="007E0BA1" w:rsidR="00766790" w:rsidP="00766790" w:rsidRDefault="00766790" w14:paraId="2FA585D5" w14:textId="6F440112">
      <w:pPr>
        <w:jc w:val="both"/>
      </w:pPr>
      <w:r w:rsidR="296DAEA8">
        <w:rPr/>
        <w:t>........................................................................................................................</w:t>
      </w:r>
    </w:p>
    <w:p w:rsidR="45F721B5" w:rsidP="45F721B5" w:rsidRDefault="45F721B5" w14:paraId="45B00602" w14:textId="10B372B5">
      <w:pPr>
        <w:pStyle w:val="Normal"/>
        <w:jc w:val="both"/>
      </w:pPr>
    </w:p>
    <w:p w:rsidRPr="007E0BA1" w:rsidR="00766790" w:rsidP="00766790" w:rsidRDefault="00766790" w14:paraId="7C0C110B" w14:textId="4040801B">
      <w:pPr>
        <w:jc w:val="both"/>
        <w:rPr>
          <w:sz w:val="23"/>
          <w:szCs w:val="23"/>
          <w:lang w:val="es-PE"/>
        </w:rPr>
      </w:pPr>
      <w:r w:rsidRPr="45F721B5" w:rsidR="00766790">
        <w:rPr>
          <w:sz w:val="23"/>
          <w:szCs w:val="23"/>
          <w:lang w:val="es-PE"/>
        </w:rPr>
        <w:t xml:space="preserve">b) el asegurado señala que </w:t>
      </w:r>
      <w:r w:rsidRPr="45F721B5" w:rsidR="6309CAD8">
        <w:rPr>
          <w:sz w:val="23"/>
          <w:szCs w:val="23"/>
          <w:lang w:val="es-PE"/>
        </w:rPr>
        <w:t>.............</w:t>
      </w:r>
      <w:r w:rsidRPr="45F721B5" w:rsidR="00766790">
        <w:rPr>
          <w:sz w:val="23"/>
          <w:szCs w:val="23"/>
          <w:lang w:val="es-PE"/>
        </w:rPr>
        <w:t xml:space="preserve"> no realizó observaciones al diagnóstico y que no se trata de una omisión porque la solicitud tiene espacios pequeños; sin embargo, dentro de la DS esta presenta una pregunta general que indica ¿tiene algo adicional que declarar sobre el estado de salud, estado físico, enfermedad tratamiento o alguna cirugía, que no esté incluido en alguna pregunta de esta solicitud?; por lo que consideran no cabe el argumento que no señaló hospitalización porque la aseguradora no pidió más información, ya que el asegurador cuenta con la responsabilidad de declarar la totalidad de su historia; c) al revisar su historia clínica confirmaron que en los meses de octubre 2010, febrero 2013 y marzo 2015 estuvo hospitalizado por dicho diagnóstico, los cuales no fueron detallados en su declaración de salud al momento de contratar y migrar de póliza; por lo que son consideradas preexistentes al momento de contratar el seguro; y, en consecuencia están excluidos de la póliza contratada; d) la póliza es clara al definir lo que se entiende por enfermedad preexistente, y en señalar la obligación de completar la declaración personal de salud en forma completa y exacta; por lo que corresponde que el rechazo sea declarado infundado.</w:t>
      </w:r>
    </w:p>
    <w:p w:rsidRPr="007E0BA1" w:rsidR="00766790" w:rsidP="00766790" w:rsidRDefault="00766790" w14:paraId="75F6DCF0" w14:textId="77777777">
      <w:pPr>
        <w:jc w:val="both"/>
        <w:rPr>
          <w:sz w:val="23"/>
          <w:szCs w:val="23"/>
          <w:lang w:val="es-PE"/>
        </w:rPr>
      </w:pPr>
    </w:p>
    <w:p w:rsidRPr="007E0BA1" w:rsidR="00766790" w:rsidP="00766790" w:rsidRDefault="00766790" w14:paraId="1A86CC77" w14:textId="77777777">
      <w:pPr>
        <w:jc w:val="both"/>
        <w:rPr>
          <w:sz w:val="23"/>
          <w:szCs w:val="23"/>
          <w:lang w:val="es-PE"/>
        </w:rPr>
      </w:pPr>
      <w:r w:rsidRPr="007E0BA1">
        <w:rPr>
          <w:sz w:val="23"/>
          <w:szCs w:val="23"/>
          <w:lang w:val="es-PE"/>
        </w:rPr>
        <w:t xml:space="preserve">Que, con fecha 01 de agosto, el reclamante presentó las solicitudes de seguro presentadas y las pólizas contratadas. </w:t>
      </w:r>
    </w:p>
    <w:p w:rsidRPr="007E0BA1" w:rsidR="00766790" w:rsidP="00766790" w:rsidRDefault="00766790" w14:paraId="405EACA6" w14:textId="77777777">
      <w:pPr>
        <w:jc w:val="both"/>
        <w:rPr>
          <w:sz w:val="23"/>
          <w:szCs w:val="23"/>
          <w:lang w:val="es-PE"/>
        </w:rPr>
      </w:pPr>
    </w:p>
    <w:p w:rsidRPr="007E0BA1" w:rsidR="00766790" w:rsidP="00766790" w:rsidRDefault="00766790" w14:paraId="0B1237B9" w14:textId="77777777">
      <w:pPr>
        <w:jc w:val="both"/>
        <w:outlineLvl w:val="0"/>
        <w:rPr>
          <w:sz w:val="23"/>
          <w:szCs w:val="23"/>
          <w:lang w:val="es-PE"/>
        </w:rPr>
      </w:pPr>
      <w:r w:rsidRPr="007E0BA1">
        <w:rPr>
          <w:rStyle w:val="Textoennegrita"/>
          <w:sz w:val="23"/>
          <w:szCs w:val="23"/>
          <w:lang w:val="es-PE"/>
        </w:rPr>
        <w:t>Considerando:</w:t>
      </w:r>
    </w:p>
    <w:p w:rsidRPr="007E0BA1" w:rsidR="00766790" w:rsidP="00766790" w:rsidRDefault="00766790" w14:paraId="54F05865" w14:textId="77777777">
      <w:pPr>
        <w:jc w:val="both"/>
        <w:rPr>
          <w:sz w:val="23"/>
          <w:szCs w:val="23"/>
          <w:lang w:val="es-PE"/>
        </w:rPr>
      </w:pPr>
    </w:p>
    <w:p w:rsidRPr="007E0BA1" w:rsidR="00766790" w:rsidP="00766790" w:rsidRDefault="00766790" w14:paraId="237C10A1" w14:textId="77777777">
      <w:pPr>
        <w:jc w:val="both"/>
        <w:rPr>
          <w:sz w:val="23"/>
          <w:szCs w:val="23"/>
          <w:lang w:val="es-PE"/>
        </w:rPr>
      </w:pPr>
      <w:r w:rsidRPr="007E0BA1">
        <w:rPr>
          <w:b/>
          <w:sz w:val="23"/>
          <w:szCs w:val="23"/>
          <w:u w:val="single"/>
          <w:lang w:val="es-PE"/>
        </w:rPr>
        <w:t>Primero</w:t>
      </w:r>
      <w:r w:rsidRPr="007E0BA1">
        <w:rPr>
          <w:b/>
          <w:sz w:val="23"/>
          <w:szCs w:val="23"/>
          <w:lang w:val="es-PE"/>
        </w:rPr>
        <w:t xml:space="preserve">: </w:t>
      </w:r>
      <w:r w:rsidRPr="007E0BA1">
        <w:rPr>
          <w:sz w:val="23"/>
          <w:szCs w:val="23"/>
          <w:lang w:val="es-PE"/>
        </w:rPr>
        <w:t>Conforme a su Reglamento, la</w:t>
      </w:r>
      <w:r w:rsidRPr="007E0BA1">
        <w:rPr>
          <w:b/>
          <w:bCs/>
          <w:sz w:val="23"/>
          <w:szCs w:val="23"/>
          <w:lang w:val="es-PE"/>
        </w:rPr>
        <w:t xml:space="preserve"> </w:t>
      </w:r>
      <w:r w:rsidRPr="007E0BA1">
        <w:rPr>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E0BA1" w:rsidR="00766790" w:rsidP="00766790" w:rsidRDefault="00766790" w14:paraId="6996C694" w14:textId="77777777">
      <w:pPr>
        <w:jc w:val="both"/>
        <w:rPr>
          <w:bCs/>
          <w:sz w:val="23"/>
          <w:szCs w:val="23"/>
        </w:rPr>
      </w:pPr>
    </w:p>
    <w:p w:rsidRPr="007E0BA1" w:rsidR="00766790" w:rsidP="00766790" w:rsidRDefault="00766790" w14:paraId="584D10A7" w14:textId="77777777">
      <w:pPr>
        <w:jc w:val="both"/>
        <w:rPr>
          <w:bCs/>
          <w:sz w:val="23"/>
          <w:szCs w:val="23"/>
          <w:lang w:val="es-PE"/>
        </w:rPr>
      </w:pPr>
      <w:r w:rsidRPr="007E0BA1">
        <w:rPr>
          <w:b/>
          <w:bCs/>
          <w:sz w:val="23"/>
          <w:szCs w:val="23"/>
          <w:u w:val="single"/>
          <w:lang w:val="es-PE"/>
        </w:rPr>
        <w:t>Segundo</w:t>
      </w:r>
      <w:r w:rsidRPr="007E0BA1">
        <w:rPr>
          <w:b/>
          <w:bCs/>
          <w:sz w:val="23"/>
          <w:szCs w:val="23"/>
          <w:lang w:val="es-PE"/>
        </w:rPr>
        <w:t>:</w:t>
      </w:r>
      <w:r w:rsidRPr="007E0BA1">
        <w:rPr>
          <w:bCs/>
          <w:sz w:val="23"/>
          <w:szCs w:val="23"/>
          <w:lang w:val="es-PE"/>
        </w:rPr>
        <w:t xml:space="preserve"> </w:t>
      </w:r>
      <w:r w:rsidRPr="007E0BA1">
        <w:rPr>
          <w:sz w:val="23"/>
          <w:szCs w:val="23"/>
          <w:lang w:val="es-PE"/>
        </w:rPr>
        <w:t xml:space="preserve">Asimismo, de acuerdo a </w:t>
      </w:r>
      <w:r w:rsidRPr="007E0BA1">
        <w:rPr>
          <w:bCs/>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E0BA1" w:rsidR="00766790" w:rsidP="00766790" w:rsidRDefault="00766790" w14:paraId="1F84BE4C" w14:textId="77777777">
      <w:pPr>
        <w:jc w:val="both"/>
        <w:rPr>
          <w:sz w:val="23"/>
          <w:szCs w:val="23"/>
          <w:lang w:val="es-PE"/>
        </w:rPr>
      </w:pPr>
    </w:p>
    <w:p w:rsidRPr="007E0BA1" w:rsidR="00766790" w:rsidP="00766790" w:rsidRDefault="00766790" w14:paraId="4285251A" w14:textId="77777777">
      <w:pPr>
        <w:jc w:val="both"/>
        <w:rPr>
          <w:sz w:val="23"/>
          <w:szCs w:val="23"/>
        </w:rPr>
      </w:pPr>
      <w:r w:rsidRPr="007E0BA1">
        <w:rPr>
          <w:b/>
          <w:bCs/>
          <w:sz w:val="23"/>
          <w:szCs w:val="23"/>
          <w:u w:val="single"/>
          <w:lang w:val="es-PE"/>
        </w:rPr>
        <w:t>Tercero</w:t>
      </w:r>
      <w:r w:rsidRPr="007E0BA1">
        <w:rPr>
          <w:b/>
          <w:bCs/>
          <w:sz w:val="23"/>
          <w:szCs w:val="23"/>
          <w:lang w:val="es-PE"/>
        </w:rPr>
        <w:t>:</w:t>
      </w:r>
      <w:r w:rsidRPr="007E0BA1">
        <w:rPr>
          <w:sz w:val="23"/>
          <w:szCs w:val="23"/>
          <w:lang w:val="es-PE"/>
        </w:rPr>
        <w:t xml:space="preserve"> Que, de acuerdo a la Ley Nro. </w:t>
      </w:r>
      <w:r w:rsidRPr="007E0BA1">
        <w:rPr>
          <w:sz w:val="23"/>
          <w:szCs w:val="23"/>
        </w:rPr>
        <w:t xml:space="preserve">29946 – Ley del Contrato de Seguro, norma legal vigente con ocasión de la celebración del contrato al cual se contrae el presente caso, </w:t>
      </w:r>
      <w:r w:rsidRPr="007E0BA1">
        <w:rPr>
          <w:sz w:val="23"/>
          <w:szCs w:val="23"/>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E0BA1" w:rsidR="00766790" w:rsidP="00766790" w:rsidRDefault="00766790" w14:paraId="08ED38D4" w14:textId="77777777">
      <w:pPr>
        <w:jc w:val="both"/>
        <w:rPr>
          <w:b/>
          <w:sz w:val="23"/>
          <w:szCs w:val="23"/>
          <w:u w:val="single"/>
          <w:lang w:val="es-PE"/>
        </w:rPr>
      </w:pPr>
    </w:p>
    <w:p w:rsidRPr="007E0BA1" w:rsidR="00766790" w:rsidP="00766790" w:rsidRDefault="00766790" w14:paraId="0FA9E374" w14:textId="77777777">
      <w:pPr>
        <w:jc w:val="both"/>
        <w:rPr>
          <w:sz w:val="23"/>
          <w:szCs w:val="23"/>
          <w:lang w:val="es-PE"/>
        </w:rPr>
      </w:pPr>
      <w:r w:rsidRPr="007E0BA1">
        <w:rPr>
          <w:b/>
          <w:sz w:val="23"/>
          <w:szCs w:val="23"/>
          <w:u w:val="single"/>
          <w:lang w:val="es-PE"/>
        </w:rPr>
        <w:t>Cuarto</w:t>
      </w:r>
      <w:r w:rsidRPr="007E0BA1">
        <w:rPr>
          <w:b/>
          <w:sz w:val="23"/>
          <w:szCs w:val="23"/>
          <w:lang w:val="es-PE"/>
        </w:rPr>
        <w:t>:</w:t>
      </w:r>
      <w:r w:rsidRPr="007E0BA1">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E0BA1" w:rsidR="00766790" w:rsidP="00766790" w:rsidRDefault="00766790" w14:paraId="038782BB" w14:textId="77777777">
      <w:pPr>
        <w:jc w:val="both"/>
        <w:rPr>
          <w:rStyle w:val="Textoennegrita"/>
          <w:b w:val="0"/>
          <w:sz w:val="23"/>
          <w:szCs w:val="23"/>
        </w:rPr>
      </w:pPr>
    </w:p>
    <w:p w:rsidRPr="007E0BA1" w:rsidR="00766790" w:rsidP="00766790" w:rsidRDefault="00766790" w14:paraId="00AEEC25" w14:textId="77777777">
      <w:pPr>
        <w:jc w:val="both"/>
        <w:rPr>
          <w:sz w:val="23"/>
          <w:szCs w:val="23"/>
        </w:rPr>
      </w:pPr>
      <w:r w:rsidRPr="007E0BA1">
        <w:rPr>
          <w:rStyle w:val="Textoennegrita"/>
          <w:sz w:val="23"/>
          <w:szCs w:val="23"/>
          <w:u w:val="single"/>
          <w:lang w:val="es-PE"/>
        </w:rPr>
        <w:t>Quinto</w:t>
      </w:r>
      <w:r w:rsidRPr="007E0BA1">
        <w:rPr>
          <w:rStyle w:val="Textoennegrita"/>
          <w:sz w:val="23"/>
          <w:szCs w:val="23"/>
          <w:lang w:val="es-PE"/>
        </w:rPr>
        <w:t xml:space="preserve">: Que, conforme al </w:t>
      </w:r>
      <w:r w:rsidRPr="007E0BA1">
        <w:rPr>
          <w:sz w:val="23"/>
          <w:szCs w:val="23"/>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7E0BA1" w:rsidR="00766790" w:rsidP="00766790" w:rsidRDefault="00766790" w14:paraId="51A6015C" w14:textId="77777777">
      <w:pPr>
        <w:tabs>
          <w:tab w:val="left" w:pos="2160"/>
        </w:tabs>
        <w:jc w:val="both"/>
        <w:rPr>
          <w:sz w:val="23"/>
          <w:szCs w:val="23"/>
        </w:rPr>
      </w:pPr>
    </w:p>
    <w:p w:rsidRPr="007E0BA1" w:rsidR="00766790" w:rsidP="00766790" w:rsidRDefault="00766790" w14:paraId="688F0FEC" w14:textId="77777777">
      <w:pPr>
        <w:tabs>
          <w:tab w:val="left" w:pos="2160"/>
        </w:tabs>
        <w:jc w:val="both"/>
        <w:rPr>
          <w:sz w:val="23"/>
          <w:szCs w:val="23"/>
          <w:lang w:val="es-PE"/>
        </w:rPr>
      </w:pPr>
      <w:r w:rsidRPr="007E0BA1">
        <w:rPr>
          <w:b/>
          <w:sz w:val="23"/>
          <w:szCs w:val="23"/>
          <w:u w:val="single"/>
        </w:rPr>
        <w:t>Sexto</w:t>
      </w:r>
      <w:r w:rsidRPr="007E0BA1">
        <w:rPr>
          <w:b/>
          <w:sz w:val="23"/>
          <w:szCs w:val="23"/>
        </w:rPr>
        <w:t>:</w:t>
      </w:r>
      <w:r w:rsidRPr="007E0BA1">
        <w:rPr>
          <w:b/>
          <w:sz w:val="23"/>
          <w:szCs w:val="23"/>
          <w:lang w:val="es-PE"/>
        </w:rPr>
        <w:t xml:space="preserve"> </w:t>
      </w:r>
      <w:r w:rsidRPr="007E0BA1">
        <w:rPr>
          <w:sz w:val="23"/>
          <w:szCs w:val="23"/>
          <w:lang w:val="es-PE"/>
        </w:rPr>
        <w:t xml:space="preserve">Sobre la base de los términos contenidos en la reclamación y en la absolución de </w:t>
      </w:r>
      <w:proofErr w:type="gramStart"/>
      <w:r w:rsidRPr="007E0BA1">
        <w:rPr>
          <w:sz w:val="23"/>
          <w:szCs w:val="23"/>
          <w:lang w:val="es-PE"/>
        </w:rPr>
        <w:t>la misma</w:t>
      </w:r>
      <w:proofErr w:type="gramEnd"/>
      <w:r w:rsidRPr="007E0BA1">
        <w:rPr>
          <w:sz w:val="23"/>
          <w:szCs w:val="23"/>
          <w:lang w:val="es-PE"/>
        </w:rPr>
        <w:t xml:space="preserve">, y a lo tratado en la audiencia de vista, la cuestión controvertida radica en determinar si el rechazo de cobertura informado por la aseguradora consistente en enfermedad preexistente es legítimo o no. </w:t>
      </w:r>
    </w:p>
    <w:p w:rsidRPr="007E0BA1" w:rsidR="00766790" w:rsidP="00766790" w:rsidRDefault="00766790" w14:paraId="5362AC72" w14:textId="77777777">
      <w:pPr>
        <w:tabs>
          <w:tab w:val="left" w:pos="2160"/>
        </w:tabs>
        <w:jc w:val="both"/>
        <w:rPr>
          <w:sz w:val="23"/>
          <w:szCs w:val="23"/>
          <w:lang w:val="es-PE"/>
        </w:rPr>
      </w:pPr>
    </w:p>
    <w:p w:rsidRPr="007E0BA1" w:rsidR="00766790" w:rsidP="00766790" w:rsidRDefault="00766790" w14:paraId="0B7E77D8" w14:textId="77777777">
      <w:pPr>
        <w:tabs>
          <w:tab w:val="left" w:pos="2160"/>
        </w:tabs>
        <w:jc w:val="both"/>
        <w:rPr>
          <w:sz w:val="23"/>
          <w:szCs w:val="23"/>
          <w:lang w:val="es-PE"/>
        </w:rPr>
      </w:pPr>
      <w:r w:rsidRPr="007E0BA1">
        <w:rPr>
          <w:sz w:val="23"/>
          <w:szCs w:val="23"/>
          <w:lang w:val="es-PE"/>
        </w:rPr>
        <w:t xml:space="preserve">En el presente caso, no es un hecho controvertido la preexistencia de la enfermedad, lo cual es reconocido por el propio asegurado. La controversia radica en que al no haberse excluido expresamente la enfermedad preexistente declarada, la aseguradora aceptó cubrirla conforme a lo establecido en la póliza. </w:t>
      </w:r>
    </w:p>
    <w:p w:rsidRPr="007E0BA1" w:rsidR="00766790" w:rsidP="00766790" w:rsidRDefault="00766790" w14:paraId="0DC85890" w14:textId="77777777">
      <w:pPr>
        <w:tabs>
          <w:tab w:val="left" w:pos="2160"/>
        </w:tabs>
        <w:jc w:val="both"/>
        <w:rPr>
          <w:sz w:val="23"/>
          <w:szCs w:val="23"/>
          <w:lang w:val="es-PE"/>
        </w:rPr>
      </w:pPr>
    </w:p>
    <w:p w:rsidRPr="007E0BA1" w:rsidR="00766790" w:rsidP="00766790" w:rsidRDefault="00766790" w14:paraId="59FA3D8A" w14:textId="77777777">
      <w:pPr>
        <w:tabs>
          <w:tab w:val="left" w:pos="2160"/>
        </w:tabs>
        <w:jc w:val="both"/>
        <w:rPr>
          <w:sz w:val="23"/>
          <w:szCs w:val="23"/>
          <w:lang w:val="es-PE"/>
        </w:rPr>
      </w:pPr>
      <w:r w:rsidRPr="007E0BA1">
        <w:rPr>
          <w:b/>
          <w:sz w:val="23"/>
          <w:szCs w:val="23"/>
          <w:u w:val="single"/>
          <w:lang w:val="es-PE"/>
        </w:rPr>
        <w:t>Sétimo:</w:t>
      </w:r>
      <w:r w:rsidRPr="007E0BA1">
        <w:rPr>
          <w:sz w:val="23"/>
          <w:szCs w:val="23"/>
          <w:lang w:val="es-PE"/>
        </w:rPr>
        <w:t xml:space="preserve">  El reclamante considera que la exclusión no puede ser opuesta por cuanto la propia póliza establece que sí se cubren las preexistencias declaradas, salvo que se hubiera hecho alguna anotación al respecto; y sustenta su pretensión en la siguiente disposición contenida en las Condiciones Particulares:</w:t>
      </w:r>
    </w:p>
    <w:p w:rsidRPr="007E0BA1" w:rsidR="00766790" w:rsidP="00766790" w:rsidRDefault="00766790" w14:paraId="7017BDEF" w14:textId="77777777">
      <w:pPr>
        <w:tabs>
          <w:tab w:val="left" w:pos="2160"/>
        </w:tabs>
        <w:jc w:val="both"/>
        <w:rPr>
          <w:sz w:val="23"/>
          <w:szCs w:val="23"/>
          <w:lang w:val="es-PE"/>
        </w:rPr>
      </w:pPr>
    </w:p>
    <w:p w:rsidRPr="007E0BA1" w:rsidR="00766790" w:rsidP="00766790" w:rsidRDefault="00766790" w14:paraId="59DE5BC1" w14:textId="0C76ABB3">
      <w:pPr>
        <w:tabs>
          <w:tab w:val="left" w:pos="2160"/>
        </w:tabs>
        <w:jc w:val="both"/>
        <w:rPr>
          <w:sz w:val="23"/>
          <w:szCs w:val="23"/>
          <w:lang w:val="es-PE"/>
        </w:rPr>
      </w:pPr>
      <w:r w:rsidRPr="007E0BA1">
        <w:rPr>
          <w:noProof/>
          <w:sz w:val="23"/>
          <w:szCs w:val="23"/>
          <w:lang w:val="es-PE"/>
        </w:rPr>
        <w:lastRenderedPageBreak/>
        <w:drawing>
          <wp:inline distT="0" distB="0" distL="0" distR="0" wp14:anchorId="197F5325" wp14:editId="00DBD493">
            <wp:extent cx="5486400" cy="590550"/>
            <wp:effectExtent l="0" t="0" r="0" b="0"/>
            <wp:docPr id="181768364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749538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590550"/>
                    </a:xfrm>
                    <a:prstGeom prst="rect">
                      <a:avLst/>
                    </a:prstGeom>
                    <a:noFill/>
                    <a:ln>
                      <a:noFill/>
                    </a:ln>
                  </pic:spPr>
                </pic:pic>
              </a:graphicData>
            </a:graphic>
          </wp:inline>
        </w:drawing>
      </w:r>
    </w:p>
    <w:p w:rsidRPr="007E0BA1" w:rsidR="00766790" w:rsidP="00766790" w:rsidRDefault="00766790" w14:paraId="4272E48A" w14:textId="77777777">
      <w:pPr>
        <w:tabs>
          <w:tab w:val="left" w:pos="2160"/>
        </w:tabs>
        <w:jc w:val="both"/>
        <w:rPr>
          <w:sz w:val="23"/>
          <w:szCs w:val="23"/>
          <w:lang w:val="es-PE"/>
        </w:rPr>
      </w:pPr>
    </w:p>
    <w:p w:rsidRPr="007E0BA1" w:rsidR="00766790" w:rsidP="00766790" w:rsidRDefault="00766790" w14:paraId="4CB64B6A" w14:textId="77777777">
      <w:pPr>
        <w:tabs>
          <w:tab w:val="left" w:pos="2160"/>
        </w:tabs>
        <w:jc w:val="both"/>
        <w:rPr>
          <w:sz w:val="23"/>
          <w:szCs w:val="23"/>
          <w:lang w:val="es-PE"/>
        </w:rPr>
      </w:pPr>
      <w:r w:rsidRPr="007E0BA1">
        <w:rPr>
          <w:sz w:val="23"/>
          <w:szCs w:val="23"/>
          <w:lang w:val="es-PE"/>
        </w:rPr>
        <w:t>De dicha disposición se advierte que, en efecto, la propia póliza establece que las exclusiones por enfermedades incluidas en la Declaración de Salud se excluyen cuando son detallas en la Póliza, y de una interpretación a contrario, se tiene que se cubren cuando siendo declaradas no han sido expresamente excluidas. Es por ello, que pese a declararse más de una enfermedad (como se aprecia de la siguiente imagen), la compañía únicamente excluyó la neoplasia de piel en los términos siguientes:</w:t>
      </w:r>
    </w:p>
    <w:p w:rsidRPr="007E0BA1" w:rsidR="00766790" w:rsidP="00766790" w:rsidRDefault="00766790" w14:paraId="0877EDB7" w14:textId="77777777">
      <w:pPr>
        <w:tabs>
          <w:tab w:val="left" w:pos="2160"/>
        </w:tabs>
        <w:jc w:val="both"/>
        <w:rPr>
          <w:sz w:val="23"/>
          <w:szCs w:val="23"/>
          <w:lang w:val="es-PE"/>
        </w:rPr>
      </w:pPr>
    </w:p>
    <w:p w:rsidRPr="007E0BA1" w:rsidR="00766790" w:rsidP="45F721B5" w:rsidRDefault="00766790" w14:paraId="7BE72E8A" w14:textId="7D35E2B5">
      <w:pPr>
        <w:tabs>
          <w:tab w:val="left" w:pos="2160"/>
        </w:tabs>
        <w:jc w:val="both"/>
        <w:rPr>
          <w:i w:val="1"/>
          <w:iCs w:val="1"/>
          <w:sz w:val="23"/>
          <w:szCs w:val="23"/>
          <w:lang w:val="es-PE"/>
        </w:rPr>
      </w:pPr>
      <w:r w:rsidRPr="45F721B5" w:rsidR="00766790">
        <w:rPr>
          <w:i w:val="1"/>
          <w:iCs w:val="1"/>
          <w:sz w:val="23"/>
          <w:szCs w:val="23"/>
          <w:lang w:val="es-PE"/>
        </w:rPr>
        <w:t>Solicitud:</w:t>
      </w:r>
      <w:r w:rsidRPr="45F721B5" w:rsidR="0C028559">
        <w:rPr>
          <w:i w:val="1"/>
          <w:iCs w:val="1"/>
          <w:sz w:val="23"/>
          <w:szCs w:val="23"/>
          <w:lang w:val="es-PE"/>
        </w:rPr>
        <w:t>......................................</w:t>
      </w:r>
    </w:p>
    <w:p w:rsidRPr="007E0BA1" w:rsidR="00766790" w:rsidP="00766790" w:rsidRDefault="00766790" w14:paraId="6EF152A6" w14:textId="77777777">
      <w:pPr>
        <w:tabs>
          <w:tab w:val="left" w:pos="2160"/>
        </w:tabs>
        <w:jc w:val="both"/>
        <w:rPr>
          <w:i/>
          <w:iCs/>
          <w:sz w:val="23"/>
          <w:szCs w:val="23"/>
          <w:lang w:val="es-PE"/>
        </w:rPr>
      </w:pPr>
      <w:r w:rsidRPr="007E0BA1">
        <w:rPr>
          <w:i/>
          <w:iCs/>
          <w:sz w:val="23"/>
          <w:szCs w:val="23"/>
          <w:lang w:val="es-PE"/>
        </w:rPr>
        <w:t>Condiciones Particulares de la Póliza:</w:t>
      </w:r>
    </w:p>
    <w:p w:rsidRPr="007E0BA1" w:rsidR="00766790" w:rsidP="00766790" w:rsidRDefault="00766790" w14:paraId="3AFCA783" w14:textId="77777777">
      <w:pPr>
        <w:tabs>
          <w:tab w:val="left" w:pos="2160"/>
        </w:tabs>
        <w:jc w:val="both"/>
        <w:rPr>
          <w:sz w:val="23"/>
          <w:szCs w:val="23"/>
          <w:lang w:val="es-PE"/>
        </w:rPr>
      </w:pPr>
    </w:p>
    <w:p w:rsidRPr="007E0BA1" w:rsidR="00766790" w:rsidP="00766790" w:rsidRDefault="00766790" w14:paraId="09B31426" w14:textId="78B8B68D">
      <w:pPr>
        <w:tabs>
          <w:tab w:val="left" w:pos="2160"/>
        </w:tabs>
        <w:jc w:val="both"/>
        <w:rPr>
          <w:sz w:val="23"/>
          <w:szCs w:val="23"/>
          <w:lang w:val="es-PE"/>
        </w:rPr>
      </w:pPr>
      <w:r w:rsidRPr="007E0BA1">
        <w:rPr>
          <w:noProof/>
          <w:sz w:val="23"/>
          <w:szCs w:val="23"/>
          <w:lang w:val="es-PE"/>
        </w:rPr>
        <w:drawing>
          <wp:inline distT="0" distB="0" distL="0" distR="0" wp14:anchorId="1A0425DF" wp14:editId="23565091">
            <wp:extent cx="5580380" cy="1894840"/>
            <wp:effectExtent l="0" t="0" r="0" b="0"/>
            <wp:docPr id="437103272" name="Imagen 1" descr="Interfaz de usuario gráfica, Aplicación, 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Aplicación, Tabla&#10;&#10;Descripción generada automáticamente con confianza m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380" cy="1894840"/>
                    </a:xfrm>
                    <a:prstGeom prst="rect">
                      <a:avLst/>
                    </a:prstGeom>
                    <a:noFill/>
                    <a:ln>
                      <a:noFill/>
                    </a:ln>
                  </pic:spPr>
                </pic:pic>
              </a:graphicData>
            </a:graphic>
          </wp:inline>
        </w:drawing>
      </w:r>
    </w:p>
    <w:p w:rsidRPr="007E0BA1" w:rsidR="00766790" w:rsidP="00766790" w:rsidRDefault="00766790" w14:paraId="3618BB30" w14:textId="77777777">
      <w:pPr>
        <w:tabs>
          <w:tab w:val="left" w:pos="2160"/>
        </w:tabs>
        <w:jc w:val="both"/>
        <w:rPr>
          <w:sz w:val="23"/>
          <w:szCs w:val="23"/>
          <w:lang w:val="es-PE"/>
        </w:rPr>
      </w:pPr>
    </w:p>
    <w:p w:rsidRPr="007E0BA1" w:rsidR="00766790" w:rsidP="00766790" w:rsidRDefault="00766790" w14:paraId="6DD201EB" w14:textId="77777777">
      <w:pPr>
        <w:tabs>
          <w:tab w:val="left" w:pos="2160"/>
        </w:tabs>
        <w:jc w:val="both"/>
        <w:rPr>
          <w:sz w:val="23"/>
          <w:szCs w:val="23"/>
          <w:lang w:val="es-PE"/>
        </w:rPr>
      </w:pPr>
      <w:r w:rsidRPr="007E0BA1">
        <w:rPr>
          <w:sz w:val="23"/>
          <w:szCs w:val="23"/>
          <w:lang w:val="es-PE"/>
        </w:rPr>
        <w:t xml:space="preserve">La Compañía por su parte señala que las Condiciones Generales excluyen las enfermedades preexistentes, pero omite pronunciarse sobre la precisión contenida en las Condiciones Particulares que establecen que cuando estamos ante preexistencias declaradas, estas solo quedan excluidas si son detalladas en un endoso o en la póliza; siendo </w:t>
      </w:r>
      <w:proofErr w:type="gramStart"/>
      <w:r w:rsidRPr="007E0BA1">
        <w:rPr>
          <w:sz w:val="23"/>
          <w:szCs w:val="23"/>
          <w:lang w:val="es-PE"/>
        </w:rPr>
        <w:t>que</w:t>
      </w:r>
      <w:proofErr w:type="gramEnd"/>
      <w:r w:rsidRPr="007E0BA1">
        <w:rPr>
          <w:sz w:val="23"/>
          <w:szCs w:val="23"/>
          <w:lang w:val="es-PE"/>
        </w:rPr>
        <w:t xml:space="preserve"> de acuerdo a la ley del contrato de seguro, las Condiciones Particulares prevalecen sobre las Condiciones Generales. </w:t>
      </w:r>
    </w:p>
    <w:p w:rsidRPr="007E0BA1" w:rsidR="00766790" w:rsidP="00766790" w:rsidRDefault="00766790" w14:paraId="2CA07A46" w14:textId="77777777">
      <w:pPr>
        <w:tabs>
          <w:tab w:val="left" w:pos="2160"/>
        </w:tabs>
        <w:jc w:val="both"/>
        <w:rPr>
          <w:sz w:val="23"/>
          <w:szCs w:val="23"/>
          <w:lang w:val="es-PE"/>
        </w:rPr>
      </w:pPr>
    </w:p>
    <w:p w:rsidRPr="007E0BA1" w:rsidR="00766790" w:rsidP="00766790" w:rsidRDefault="00766790" w14:paraId="237FAA78" w14:textId="77777777">
      <w:pPr>
        <w:tabs>
          <w:tab w:val="left" w:pos="2160"/>
        </w:tabs>
        <w:jc w:val="both"/>
        <w:rPr>
          <w:sz w:val="23"/>
          <w:szCs w:val="23"/>
          <w:lang w:val="es-PE"/>
        </w:rPr>
      </w:pPr>
      <w:r w:rsidRPr="007E0BA1">
        <w:rPr>
          <w:sz w:val="23"/>
          <w:szCs w:val="23"/>
          <w:lang w:val="es-PE"/>
        </w:rPr>
        <w:t xml:space="preserve">En efecto, no </w:t>
      </w:r>
      <w:proofErr w:type="spellStart"/>
      <w:r w:rsidRPr="007E0BA1">
        <w:rPr>
          <w:sz w:val="23"/>
          <w:szCs w:val="23"/>
          <w:lang w:val="es-PE"/>
        </w:rPr>
        <w:t>se</w:t>
      </w:r>
      <w:proofErr w:type="spellEnd"/>
      <w:r w:rsidRPr="007E0BA1">
        <w:rPr>
          <w:sz w:val="23"/>
          <w:szCs w:val="23"/>
          <w:lang w:val="es-PE"/>
        </w:rPr>
        <w:t xml:space="preserve"> un hecho controvertido que las Condiciones Generales excluyen las enfermedades preexistentes, por lo que si no existiera la disposición contenida en las Condiciones Particulares que señala que las preexistencias declaradas (excluidas) se detallarán en la póliza o en endosos, estaríamos ante una exclusión válida. Sin embargo, siendo que son las propias Condiciones Particulares las que hacen dicha referencia, y que estas priman sobre la exclusión general contenida en   las Condiciones Generales, al emitir la póliza que nos ocupa bajo dichas condiciones, la compañía de seguros aceptó cubrir la cefalea en racimos.</w:t>
      </w:r>
    </w:p>
    <w:p w:rsidRPr="007E0BA1" w:rsidR="00766790" w:rsidP="00766790" w:rsidRDefault="00766790" w14:paraId="73BB8BAB" w14:textId="77777777">
      <w:pPr>
        <w:tabs>
          <w:tab w:val="left" w:pos="2160"/>
        </w:tabs>
        <w:jc w:val="both"/>
        <w:rPr>
          <w:sz w:val="23"/>
          <w:szCs w:val="23"/>
          <w:lang w:val="es-PE"/>
        </w:rPr>
      </w:pPr>
    </w:p>
    <w:p w:rsidRPr="007E0BA1" w:rsidR="00766790" w:rsidP="00766790" w:rsidRDefault="00766790" w14:paraId="7CEA034C" w14:textId="77777777">
      <w:pPr>
        <w:tabs>
          <w:tab w:val="left" w:pos="2160"/>
        </w:tabs>
        <w:jc w:val="both"/>
        <w:rPr>
          <w:sz w:val="23"/>
          <w:szCs w:val="23"/>
          <w:lang w:val="es-PE"/>
        </w:rPr>
      </w:pPr>
      <w:r w:rsidRPr="007E0BA1">
        <w:rPr>
          <w:sz w:val="23"/>
          <w:szCs w:val="23"/>
          <w:lang w:val="es-PE"/>
        </w:rPr>
        <w:lastRenderedPageBreak/>
        <w:t>Sobre el particular, la compañía considera que no se realizó dicha inclusión en las Condiciones Particulares debido a que no se proporcionó información sobre la hospitalización previa vinculada a la cefalea en racimos.</w:t>
      </w:r>
    </w:p>
    <w:p w:rsidRPr="007E0BA1" w:rsidR="00766790" w:rsidP="00766790" w:rsidRDefault="00766790" w14:paraId="388D7545" w14:textId="77777777">
      <w:pPr>
        <w:tabs>
          <w:tab w:val="left" w:pos="2160"/>
        </w:tabs>
        <w:jc w:val="both"/>
        <w:rPr>
          <w:sz w:val="23"/>
          <w:szCs w:val="23"/>
          <w:lang w:val="es-PE"/>
        </w:rPr>
      </w:pPr>
    </w:p>
    <w:p w:rsidRPr="007E0BA1" w:rsidR="00766790" w:rsidP="00766790" w:rsidRDefault="00766790" w14:paraId="25D898E2" w14:textId="77777777">
      <w:pPr>
        <w:tabs>
          <w:tab w:val="left" w:pos="2160"/>
        </w:tabs>
        <w:jc w:val="both"/>
        <w:rPr>
          <w:sz w:val="23"/>
          <w:szCs w:val="23"/>
          <w:lang w:val="es-PE"/>
        </w:rPr>
      </w:pPr>
      <w:r w:rsidRPr="007E0BA1">
        <w:rPr>
          <w:sz w:val="23"/>
          <w:szCs w:val="23"/>
          <w:lang w:val="es-PE"/>
        </w:rPr>
        <w:t xml:space="preserve">Al respecto se ha revisado el cuestionario de salud, y se aprecia que en ninguna pregunta se solicita información sobre las hospitalizaciones que el asegurado hubiera tenido. </w:t>
      </w:r>
    </w:p>
    <w:p w:rsidRPr="007E0BA1" w:rsidR="00766790" w:rsidP="00766790" w:rsidRDefault="00766790" w14:paraId="016DCE27" w14:textId="77777777">
      <w:pPr>
        <w:tabs>
          <w:tab w:val="left" w:pos="2160"/>
        </w:tabs>
        <w:jc w:val="both"/>
        <w:rPr>
          <w:sz w:val="23"/>
          <w:szCs w:val="23"/>
          <w:lang w:val="es-PE"/>
        </w:rPr>
      </w:pPr>
    </w:p>
    <w:p w:rsidRPr="007E0BA1" w:rsidR="00766790" w:rsidP="00766790" w:rsidRDefault="00766790" w14:paraId="6C8A5C8C" w14:textId="77777777">
      <w:pPr>
        <w:tabs>
          <w:tab w:val="left" w:pos="2160"/>
        </w:tabs>
        <w:jc w:val="both"/>
        <w:rPr>
          <w:sz w:val="23"/>
          <w:szCs w:val="23"/>
          <w:lang w:val="es-PE"/>
        </w:rPr>
      </w:pPr>
      <w:r w:rsidRPr="007E0BA1">
        <w:rPr>
          <w:sz w:val="23"/>
          <w:szCs w:val="23"/>
          <w:lang w:val="es-PE"/>
        </w:rPr>
        <w:t>Siendo que las aseguradoras son las que evalúan el riesgo, y las que tienen el conocimiento de lo que resulta pertinente conocer, son ellas las que deben destacar los aspectos relevantes que debe contener un cuestionario de salud, y si fuera el caso, no solo preguntar sobre las cirugías que se hubieran tenido, sino también sobre las hospitalizaciones, si es que lo consideran relevante.</w:t>
      </w:r>
    </w:p>
    <w:p w:rsidRPr="007E0BA1" w:rsidR="00766790" w:rsidP="00766790" w:rsidRDefault="00766790" w14:paraId="130D5169" w14:textId="77777777">
      <w:pPr>
        <w:tabs>
          <w:tab w:val="left" w:pos="2160"/>
        </w:tabs>
        <w:jc w:val="both"/>
        <w:rPr>
          <w:sz w:val="23"/>
          <w:szCs w:val="23"/>
          <w:lang w:val="es-PE"/>
        </w:rPr>
      </w:pPr>
    </w:p>
    <w:p w:rsidRPr="007E0BA1" w:rsidR="00766790" w:rsidP="00766790" w:rsidRDefault="00766790" w14:paraId="00F8F367" w14:textId="77777777">
      <w:pPr>
        <w:tabs>
          <w:tab w:val="left" w:pos="2160"/>
        </w:tabs>
        <w:jc w:val="both"/>
        <w:rPr>
          <w:sz w:val="23"/>
          <w:szCs w:val="23"/>
          <w:lang w:val="es-PE"/>
        </w:rPr>
      </w:pPr>
      <w:r w:rsidRPr="007E0BA1">
        <w:rPr>
          <w:sz w:val="23"/>
          <w:szCs w:val="23"/>
          <w:lang w:val="es-PE"/>
        </w:rPr>
        <w:t xml:space="preserve">Es evidente que no estamos ante un simple dolor de cabeza, pues de haber sido algo menor, dicha enfermedad no habría sido advertida por el propio asegurado; por lo que, dado que no se solicitaba información sobre hospitalizaciones (sino solo sobre cirugías), correspondía a la aseguradora solicitar </w:t>
      </w:r>
      <w:proofErr w:type="gramStart"/>
      <w:r w:rsidRPr="007E0BA1">
        <w:rPr>
          <w:sz w:val="23"/>
          <w:szCs w:val="23"/>
          <w:lang w:val="es-PE"/>
        </w:rPr>
        <w:t>mayor información</w:t>
      </w:r>
      <w:proofErr w:type="gramEnd"/>
      <w:r w:rsidRPr="007E0BA1">
        <w:rPr>
          <w:sz w:val="23"/>
          <w:szCs w:val="23"/>
          <w:lang w:val="es-PE"/>
        </w:rPr>
        <w:t xml:space="preserve"> ante la sola enunciación de dicha condición preexistente, si es que consideraba pertinente formular una exclusión, en tanto su póliza así lo establece.</w:t>
      </w:r>
    </w:p>
    <w:p w:rsidRPr="007E0BA1" w:rsidR="00766790" w:rsidP="00766790" w:rsidRDefault="00766790" w14:paraId="699E6A1E" w14:textId="77777777">
      <w:pPr>
        <w:tabs>
          <w:tab w:val="left" w:pos="2160"/>
        </w:tabs>
        <w:jc w:val="both"/>
        <w:rPr>
          <w:sz w:val="23"/>
          <w:szCs w:val="23"/>
          <w:lang w:val="es-PE"/>
        </w:rPr>
      </w:pPr>
    </w:p>
    <w:p w:rsidRPr="007E0BA1" w:rsidR="00766790" w:rsidP="00766790" w:rsidRDefault="00766790" w14:paraId="7D59E779" w14:textId="77777777">
      <w:pPr>
        <w:tabs>
          <w:tab w:val="left" w:pos="2160"/>
        </w:tabs>
        <w:jc w:val="both"/>
        <w:rPr>
          <w:sz w:val="23"/>
          <w:szCs w:val="23"/>
          <w:lang w:val="es-PE"/>
        </w:rPr>
      </w:pPr>
      <w:r w:rsidRPr="007E0BA1">
        <w:rPr>
          <w:sz w:val="23"/>
          <w:szCs w:val="23"/>
          <w:lang w:val="es-PE"/>
        </w:rPr>
        <w:t xml:space="preserve">En función a los documentos que obran en el expediente, esta Defensoría no aprecia que se hubiera omitido información en forma dolosa o culposa, toda vez que el asegurado cumplió con informar sobre dicha condición de salud; estando la aseguradora en condiciones de solicitar mayor información si lo consideraba pertinente, en todo caso la omisión de solicitar información habría sido de la compañía, toda vez que es ella quien está en mejor capacidad de conocer lo que considera relevante para estimar el riesgo. </w:t>
      </w:r>
    </w:p>
    <w:p w:rsidRPr="007E0BA1" w:rsidR="00766790" w:rsidP="00766790" w:rsidRDefault="00766790" w14:paraId="7D120BCF" w14:textId="77777777">
      <w:pPr>
        <w:tabs>
          <w:tab w:val="left" w:pos="2160"/>
        </w:tabs>
        <w:jc w:val="both"/>
        <w:rPr>
          <w:sz w:val="23"/>
          <w:szCs w:val="23"/>
          <w:lang w:val="es-PE"/>
        </w:rPr>
      </w:pPr>
    </w:p>
    <w:p w:rsidRPr="007E0BA1" w:rsidR="00766790" w:rsidP="00766790" w:rsidRDefault="00766790" w14:paraId="385BF1F8" w14:textId="77777777">
      <w:pPr>
        <w:tabs>
          <w:tab w:val="left" w:pos="2160"/>
        </w:tabs>
        <w:jc w:val="both"/>
        <w:rPr>
          <w:sz w:val="23"/>
          <w:szCs w:val="23"/>
          <w:lang w:val="es-PE"/>
        </w:rPr>
      </w:pPr>
      <w:proofErr w:type="gramStart"/>
      <w:r w:rsidRPr="007E0BA1">
        <w:rPr>
          <w:sz w:val="23"/>
          <w:szCs w:val="23"/>
          <w:lang w:val="es-PE"/>
        </w:rPr>
        <w:t>En virtud a</w:t>
      </w:r>
      <w:proofErr w:type="gramEnd"/>
      <w:r w:rsidRPr="007E0BA1">
        <w:rPr>
          <w:sz w:val="23"/>
          <w:szCs w:val="23"/>
          <w:lang w:val="es-PE"/>
        </w:rPr>
        <w:t xml:space="preserve"> lo expuesto, este ORU concluye que, conforme a la disposición contenida en las propias Condiciones Particulares de la póliza, la enfermedad declarada solo puede ser excluida en tanto se hubiera señalado la exclusión correspondiente en las propias condiciones particulares de la póliza o a través de un endoso a la misma, toda vez que de acuerdo a las reglas de interpretación que rigen el contrato de seguro, las Condiciones Particulares prevalecen sobre las Generales.</w:t>
      </w:r>
    </w:p>
    <w:p w:rsidRPr="007E0BA1" w:rsidR="00766790" w:rsidP="00766790" w:rsidRDefault="00766790" w14:paraId="3A5E94FB" w14:textId="77777777">
      <w:pPr>
        <w:tabs>
          <w:tab w:val="left" w:pos="2160"/>
        </w:tabs>
        <w:jc w:val="both"/>
        <w:rPr>
          <w:sz w:val="23"/>
          <w:szCs w:val="23"/>
          <w:lang w:val="es-PE"/>
        </w:rPr>
      </w:pPr>
    </w:p>
    <w:p w:rsidRPr="007E0BA1" w:rsidR="00766790" w:rsidP="00766790" w:rsidRDefault="00766790" w14:paraId="59862B83" w14:textId="77777777">
      <w:pPr>
        <w:tabs>
          <w:tab w:val="left" w:pos="2386"/>
        </w:tabs>
        <w:jc w:val="both"/>
        <w:outlineLvl w:val="0"/>
        <w:rPr>
          <w:b/>
          <w:sz w:val="23"/>
          <w:szCs w:val="23"/>
        </w:rPr>
      </w:pPr>
      <w:r w:rsidRPr="007E0BA1">
        <w:rPr>
          <w:b/>
          <w:sz w:val="23"/>
          <w:szCs w:val="23"/>
          <w:lang w:val="es-PE"/>
        </w:rPr>
        <w:t xml:space="preserve">Atendiendo a lo expresado, este ORU </w:t>
      </w:r>
      <w:r w:rsidRPr="007E0BA1">
        <w:rPr>
          <w:b/>
          <w:sz w:val="23"/>
          <w:szCs w:val="23"/>
        </w:rPr>
        <w:t>concluye su apreciación razonada y conjunta al amparo de lo establecido en su Reglamento, por lo que</w:t>
      </w:r>
      <w:r w:rsidRPr="007E0BA1">
        <w:rPr>
          <w:b/>
          <w:sz w:val="23"/>
          <w:szCs w:val="23"/>
          <w:lang w:val="es-PE"/>
        </w:rPr>
        <w:t xml:space="preserve"> resuelve:</w:t>
      </w:r>
    </w:p>
    <w:p w:rsidRPr="007E0BA1" w:rsidR="00766790" w:rsidP="00766790" w:rsidRDefault="00766790" w14:paraId="0B4021A0" w14:textId="77777777">
      <w:pPr>
        <w:jc w:val="both"/>
        <w:rPr>
          <w:rFonts w:eastAsia="Arial Unicode MS"/>
          <w:sz w:val="23"/>
          <w:szCs w:val="23"/>
        </w:rPr>
      </w:pPr>
    </w:p>
    <w:p w:rsidRPr="007E0BA1" w:rsidR="00766790" w:rsidP="45F721B5" w:rsidRDefault="00766790" w14:paraId="3656B338" w14:textId="633F6E3F">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Calibri" w:eastAsiaTheme="minorAscii"/>
          <w:sz w:val="23"/>
          <w:szCs w:val="23"/>
          <w:lang w:val="es-MX"/>
        </w:rPr>
      </w:pPr>
      <w:r w:rsidRPr="45F721B5" w:rsidR="00766790">
        <w:rPr>
          <w:rFonts w:eastAsia="Arial Unicode MS"/>
          <w:sz w:val="23"/>
          <w:szCs w:val="23"/>
          <w:lang w:val="es-PE"/>
        </w:rPr>
        <w:t xml:space="preserve">Declarar </w:t>
      </w:r>
      <w:r w:rsidRPr="45F721B5" w:rsidR="00766790">
        <w:rPr>
          <w:rFonts w:eastAsia="Arial Unicode MS"/>
          <w:b w:val="1"/>
          <w:bCs w:val="1"/>
          <w:sz w:val="23"/>
          <w:szCs w:val="23"/>
          <w:lang w:val="es-PE"/>
        </w:rPr>
        <w:t xml:space="preserve">FUNDADA </w:t>
      </w:r>
      <w:r w:rsidRPr="45F721B5" w:rsidR="00766790">
        <w:rPr>
          <w:rFonts w:eastAsia="Arial Unicode MS"/>
          <w:sz w:val="23"/>
          <w:szCs w:val="23"/>
          <w:lang w:val="es-PE"/>
        </w:rPr>
        <w:t>la reclamación interpuesta por</w:t>
      </w:r>
      <w:r w:rsidRPr="45F721B5" w:rsidR="00766790">
        <w:rPr>
          <w:sz w:val="23"/>
          <w:szCs w:val="23"/>
          <w:lang w:val="es-PE"/>
        </w:rPr>
        <w:t xml:space="preserve"> don </w:t>
      </w:r>
      <w:r w:rsidRPr="45F721B5" w:rsidR="22F72E3A">
        <w:rPr>
          <w:sz w:val="23"/>
          <w:szCs w:val="23"/>
          <w:lang w:val="es-PE"/>
        </w:rPr>
        <w:t>.........................................................................</w:t>
      </w:r>
      <w:r w:rsidRPr="45F721B5" w:rsidR="00766790">
        <w:rPr>
          <w:sz w:val="23"/>
          <w:szCs w:val="23"/>
          <w:lang w:val="es-PE"/>
        </w:rPr>
        <w:t xml:space="preserve"> contra </w:t>
      </w:r>
      <w:r w:rsidRPr="45F721B5" w:rsidR="51F33AFF">
        <w:rPr>
          <w:sz w:val="23"/>
          <w:szCs w:val="23"/>
          <w:lang w:val="es-PE"/>
        </w:rPr>
        <w:t>....................................</w:t>
      </w:r>
      <w:r w:rsidRPr="45F721B5" w:rsidR="00766790">
        <w:rPr>
          <w:sz w:val="23"/>
          <w:szCs w:val="23"/>
          <w:lang w:val="es-PE"/>
        </w:rPr>
        <w:t xml:space="preserve">, por lo que debe otorgarse cobertura por la atención de emergencia reclamada conforme a los términos y condiciones de la póliza contratada. </w:t>
      </w:r>
    </w:p>
    <w:p w:rsidRPr="007E0BA1" w:rsidR="000D4627" w:rsidP="000D4627" w:rsidRDefault="000D4627" w14:paraId="21925956" w14:textId="77777777">
      <w:pPr>
        <w:jc w:val="right"/>
        <w:outlineLvl w:val="0"/>
        <w:rPr>
          <w:rStyle w:val="Textoennegrita"/>
          <w:sz w:val="23"/>
          <w:szCs w:val="23"/>
          <w:lang w:val="es-MX"/>
        </w:rPr>
      </w:pPr>
    </w:p>
    <w:p w:rsidRPr="007E0BA1" w:rsidR="001631D6" w:rsidP="000D4627" w:rsidRDefault="00F15FBA" w14:paraId="30F8D459" w14:textId="7A73C239">
      <w:pPr>
        <w:jc w:val="right"/>
        <w:outlineLvl w:val="0"/>
        <w:rPr>
          <w:sz w:val="23"/>
          <w:szCs w:val="23"/>
          <w:lang w:val="es-PE"/>
        </w:rPr>
      </w:pPr>
      <w:r w:rsidRPr="007E0BA1">
        <w:rPr>
          <w:sz w:val="23"/>
          <w:szCs w:val="23"/>
          <w:lang w:val="es-PE"/>
        </w:rPr>
        <w:t xml:space="preserve">Lima, </w:t>
      </w:r>
      <w:r w:rsidRPr="007E0BA1" w:rsidR="00C87C02">
        <w:rPr>
          <w:sz w:val="23"/>
          <w:szCs w:val="23"/>
        </w:rPr>
        <w:t>09</w:t>
      </w:r>
      <w:r w:rsidRPr="007E0BA1" w:rsidR="00981056">
        <w:rPr>
          <w:sz w:val="23"/>
          <w:szCs w:val="23"/>
        </w:rPr>
        <w:t xml:space="preserve"> </w:t>
      </w:r>
      <w:r w:rsidRPr="007E0BA1">
        <w:rPr>
          <w:sz w:val="23"/>
          <w:szCs w:val="23"/>
          <w:lang w:val="es-PE"/>
        </w:rPr>
        <w:t>de</w:t>
      </w:r>
      <w:r w:rsidRPr="007E0BA1" w:rsidR="001631D6">
        <w:rPr>
          <w:sz w:val="23"/>
          <w:szCs w:val="23"/>
          <w:lang w:val="es-PE"/>
        </w:rPr>
        <w:t xml:space="preserve"> </w:t>
      </w:r>
      <w:r w:rsidRPr="007E0BA1" w:rsidR="00766790">
        <w:rPr>
          <w:sz w:val="23"/>
          <w:szCs w:val="23"/>
          <w:lang w:val="es-PE"/>
        </w:rPr>
        <w:t>agosto</w:t>
      </w:r>
      <w:r w:rsidRPr="007E0BA1" w:rsidR="001631D6">
        <w:rPr>
          <w:sz w:val="23"/>
          <w:szCs w:val="23"/>
          <w:lang w:val="es-PE"/>
        </w:rPr>
        <w:t xml:space="preserve"> </w:t>
      </w:r>
      <w:r w:rsidRPr="007E0BA1">
        <w:rPr>
          <w:sz w:val="23"/>
          <w:szCs w:val="23"/>
          <w:lang w:val="es-PE"/>
        </w:rPr>
        <w:t>de 20</w:t>
      </w:r>
      <w:r w:rsidRPr="007E0BA1" w:rsidR="001631D6">
        <w:rPr>
          <w:sz w:val="23"/>
          <w:szCs w:val="23"/>
          <w:lang w:val="es-PE"/>
        </w:rPr>
        <w:t>2</w:t>
      </w:r>
      <w:r w:rsidRPr="007E0BA1" w:rsidR="00807D21">
        <w:rPr>
          <w:sz w:val="23"/>
          <w:szCs w:val="23"/>
          <w:lang w:val="es-PE"/>
        </w:rPr>
        <w:t>3</w:t>
      </w:r>
    </w:p>
    <w:p w:rsidRPr="007E0BA1" w:rsidR="00F202DC" w:rsidP="001631D6" w:rsidRDefault="00F202DC" w14:paraId="55EA6443" w14:textId="77777777">
      <w:pPr>
        <w:jc w:val="both"/>
        <w:rPr>
          <w:sz w:val="23"/>
          <w:szCs w:val="23"/>
        </w:rPr>
      </w:pPr>
    </w:p>
    <w:p w:rsidRPr="007E0BA1" w:rsidR="007E0BA1" w:rsidP="007E0BA1" w:rsidRDefault="007E0BA1" w14:paraId="75B846AF" w14:textId="77777777">
      <w:pPr>
        <w:jc w:val="both"/>
        <w:rPr>
          <w:b/>
          <w:bCs/>
          <w:i/>
          <w:iCs/>
          <w:sz w:val="23"/>
          <w:szCs w:val="23"/>
        </w:rPr>
      </w:pPr>
      <w:r w:rsidRPr="007E0BA1">
        <w:rPr>
          <w:b/>
          <w:bCs/>
          <w:i/>
          <w:iCs/>
          <w:sz w:val="23"/>
          <w:szCs w:val="23"/>
        </w:rPr>
        <w:t>La Secretaría Técnica certifica que la presente resolución, al haber sido emitida por el Órgano Resolutivo Unipersonal, cuenta con el voto del vocal cuyo nombre figura al final del presente documento.</w:t>
      </w:r>
    </w:p>
    <w:p w:rsidRPr="007E0BA1" w:rsidR="005A0FA4" w:rsidP="001631D6" w:rsidRDefault="005A0FA4" w14:paraId="68E12145" w14:textId="77777777">
      <w:pPr>
        <w:jc w:val="both"/>
        <w:rPr>
          <w:b/>
          <w:bCs/>
          <w:i/>
          <w:iCs/>
          <w:sz w:val="23"/>
          <w:szCs w:val="23"/>
        </w:rPr>
      </w:pPr>
    </w:p>
    <w:p w:rsidRPr="007E0BA1" w:rsidR="003E6BA6" w:rsidP="003E6BA6" w:rsidRDefault="003E6BA6" w14:paraId="7E9839D4" w14:textId="217F753E">
      <w:pPr>
        <w:spacing w:line="360" w:lineRule="auto"/>
        <w:jc w:val="center"/>
        <w:rPr>
          <w:b/>
          <w:bCs/>
          <w:sz w:val="23"/>
          <w:szCs w:val="23"/>
        </w:rPr>
      </w:pPr>
      <w:r w:rsidRPr="007E0BA1">
        <w:rPr>
          <w:b/>
          <w:bCs/>
          <w:sz w:val="23"/>
          <w:szCs w:val="23"/>
        </w:rPr>
        <w:t xml:space="preserve">María Eugenia Valdez Fernández Baca – </w:t>
      </w:r>
      <w:r w:rsidRPr="007E0BA1" w:rsidR="005A0FA4">
        <w:rPr>
          <w:b/>
          <w:bCs/>
          <w:sz w:val="23"/>
          <w:szCs w:val="23"/>
        </w:rPr>
        <w:t>Vocal</w:t>
      </w:r>
    </w:p>
    <w:p w:rsidRPr="007E0BA1" w:rsidR="001631D6" w:rsidP="00F15FBA" w:rsidRDefault="001631D6" w14:paraId="0DA96C46" w14:textId="77777777">
      <w:pPr>
        <w:jc w:val="both"/>
        <w:rPr>
          <w:sz w:val="23"/>
          <w:szCs w:val="23"/>
          <w:lang w:val="es-PE"/>
        </w:rPr>
      </w:pPr>
    </w:p>
    <w:p w:rsidRPr="007E0BA1" w:rsidR="00F15FBA" w:rsidP="00F15FBA" w:rsidRDefault="00F15FBA" w14:paraId="22C77427" w14:textId="77777777">
      <w:pPr>
        <w:rPr>
          <w:sz w:val="23"/>
          <w:szCs w:val="23"/>
        </w:rPr>
      </w:pPr>
    </w:p>
    <w:p w:rsidRPr="007E0BA1" w:rsidR="00F15FBA" w:rsidP="00F15FBA" w:rsidRDefault="00F15FBA" w14:paraId="58BFC23A" w14:textId="77777777">
      <w:pPr>
        <w:rPr>
          <w:sz w:val="23"/>
          <w:szCs w:val="23"/>
        </w:rPr>
      </w:pPr>
    </w:p>
    <w:p w:rsidRPr="001631D6" w:rsidR="009E119B" w:rsidRDefault="009E119B" w14:paraId="164CAA9F" w14:textId="77777777"/>
    <w:sectPr w:rsidRPr="001631D6"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01C80" w:rsidP="005F148C" w:rsidRDefault="00D01C80" w14:paraId="4027BFDE" w14:textId="77777777">
      <w:r>
        <w:separator/>
      </w:r>
    </w:p>
  </w:endnote>
  <w:endnote w:type="continuationSeparator" w:id="0">
    <w:p w:rsidR="00D01C80" w:rsidP="005F148C" w:rsidRDefault="00D01C80" w14:paraId="0A1C7AA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01C80" w:rsidP="005F148C" w:rsidRDefault="00D01C80" w14:paraId="7F6901D4" w14:textId="77777777">
      <w:r>
        <w:separator/>
      </w:r>
    </w:p>
  </w:footnote>
  <w:footnote w:type="continuationSeparator" w:id="0">
    <w:p w:rsidR="00D01C80" w:rsidP="005F148C" w:rsidRDefault="00D01C80" w14:paraId="6B13AF2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D81360"/>
    <w:multiLevelType w:val="hybridMultilevel"/>
    <w:tmpl w:val="2AAE9D10"/>
    <w:lvl w:ilvl="0" w:tplc="F070BAF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6206FBF"/>
    <w:multiLevelType w:val="hybridMultilevel"/>
    <w:tmpl w:val="42B467E8"/>
    <w:lvl w:ilvl="0" w:tplc="280A0001">
      <w:start w:val="1"/>
      <w:numFmt w:val="bullet"/>
      <w:lvlText w:val=""/>
      <w:lvlJc w:val="left"/>
      <w:pPr>
        <w:ind w:left="1706" w:hanging="360"/>
      </w:pPr>
      <w:rPr>
        <w:rFonts w:hint="default" w:ascii="Symbol" w:hAnsi="Symbol"/>
      </w:rPr>
    </w:lvl>
    <w:lvl w:ilvl="1" w:tplc="280A0003">
      <w:start w:val="1"/>
      <w:numFmt w:val="bullet"/>
      <w:lvlText w:val="o"/>
      <w:lvlJc w:val="left"/>
      <w:pPr>
        <w:ind w:left="2426" w:hanging="360"/>
      </w:pPr>
      <w:rPr>
        <w:rFonts w:hint="default" w:ascii="Courier New" w:hAnsi="Courier New" w:cs="Courier New"/>
      </w:rPr>
    </w:lvl>
    <w:lvl w:ilvl="2" w:tplc="280A0005">
      <w:start w:val="1"/>
      <w:numFmt w:val="bullet"/>
      <w:lvlText w:val=""/>
      <w:lvlJc w:val="left"/>
      <w:pPr>
        <w:ind w:left="3146" w:hanging="360"/>
      </w:pPr>
      <w:rPr>
        <w:rFonts w:hint="default" w:ascii="Wingdings" w:hAnsi="Wingdings"/>
      </w:rPr>
    </w:lvl>
    <w:lvl w:ilvl="3" w:tplc="280A0001">
      <w:start w:val="1"/>
      <w:numFmt w:val="bullet"/>
      <w:lvlText w:val=""/>
      <w:lvlJc w:val="left"/>
      <w:pPr>
        <w:ind w:left="3866" w:hanging="360"/>
      </w:pPr>
      <w:rPr>
        <w:rFonts w:hint="default" w:ascii="Symbol" w:hAnsi="Symbol"/>
      </w:rPr>
    </w:lvl>
    <w:lvl w:ilvl="4" w:tplc="280A0003">
      <w:start w:val="1"/>
      <w:numFmt w:val="bullet"/>
      <w:lvlText w:val="o"/>
      <w:lvlJc w:val="left"/>
      <w:pPr>
        <w:ind w:left="4586" w:hanging="360"/>
      </w:pPr>
      <w:rPr>
        <w:rFonts w:hint="default" w:ascii="Courier New" w:hAnsi="Courier New" w:cs="Courier New"/>
      </w:rPr>
    </w:lvl>
    <w:lvl w:ilvl="5" w:tplc="280A0005">
      <w:start w:val="1"/>
      <w:numFmt w:val="bullet"/>
      <w:lvlText w:val=""/>
      <w:lvlJc w:val="left"/>
      <w:pPr>
        <w:ind w:left="5306" w:hanging="360"/>
      </w:pPr>
      <w:rPr>
        <w:rFonts w:hint="default" w:ascii="Wingdings" w:hAnsi="Wingdings"/>
      </w:rPr>
    </w:lvl>
    <w:lvl w:ilvl="6" w:tplc="280A0001">
      <w:start w:val="1"/>
      <w:numFmt w:val="bullet"/>
      <w:lvlText w:val=""/>
      <w:lvlJc w:val="left"/>
      <w:pPr>
        <w:ind w:left="6026" w:hanging="360"/>
      </w:pPr>
      <w:rPr>
        <w:rFonts w:hint="default" w:ascii="Symbol" w:hAnsi="Symbol"/>
      </w:rPr>
    </w:lvl>
    <w:lvl w:ilvl="7" w:tplc="280A0003">
      <w:start w:val="1"/>
      <w:numFmt w:val="bullet"/>
      <w:lvlText w:val="o"/>
      <w:lvlJc w:val="left"/>
      <w:pPr>
        <w:ind w:left="6746" w:hanging="360"/>
      </w:pPr>
      <w:rPr>
        <w:rFonts w:hint="default" w:ascii="Courier New" w:hAnsi="Courier New" w:cs="Courier New"/>
      </w:rPr>
    </w:lvl>
    <w:lvl w:ilvl="8" w:tplc="280A0005">
      <w:start w:val="1"/>
      <w:numFmt w:val="bullet"/>
      <w:lvlText w:val=""/>
      <w:lvlJc w:val="left"/>
      <w:pPr>
        <w:ind w:left="7466" w:hanging="360"/>
      </w:pPr>
      <w:rPr>
        <w:rFonts w:hint="default" w:ascii="Wingdings" w:hAnsi="Wingdings"/>
      </w:rPr>
    </w:lvl>
  </w:abstractNum>
  <w:abstractNum w:abstractNumId="9"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E75225E"/>
    <w:multiLevelType w:val="hybridMultilevel"/>
    <w:tmpl w:val="75FCD6A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12"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8"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9C87798"/>
    <w:multiLevelType w:val="hybridMultilevel"/>
    <w:tmpl w:val="54EE9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41F216D"/>
    <w:multiLevelType w:val="hybridMultilevel"/>
    <w:tmpl w:val="5A84037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6A02796"/>
    <w:multiLevelType w:val="hybridMultilevel"/>
    <w:tmpl w:val="377277A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29"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5"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8"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41"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A53414A"/>
    <w:multiLevelType w:val="hybridMultilevel"/>
    <w:tmpl w:val="E72E5502"/>
    <w:lvl w:ilvl="0" w:tplc="25B6FB5E">
      <w:start w:val="1"/>
      <w:numFmt w:val="decimal"/>
      <w:lvlText w:val="%1."/>
      <w:lvlJc w:val="left"/>
      <w:pPr>
        <w:ind w:left="1080" w:hanging="360"/>
      </w:pPr>
      <w:rPr>
        <w:color w:val="auto"/>
      </w:r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5"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3123DF6"/>
    <w:multiLevelType w:val="hybridMultilevel"/>
    <w:tmpl w:val="196236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1" w15:restartNumberingAfterBreak="0">
    <w:nsid w:val="79A3282E"/>
    <w:multiLevelType w:val="hybridMultilevel"/>
    <w:tmpl w:val="D4682D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3"/>
  </w:num>
  <w:num w:numId="6" w16cid:durableId="37362597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28"/>
  </w:num>
  <w:num w:numId="9" w16cid:durableId="1509519697">
    <w:abstractNumId w:val="6"/>
  </w:num>
  <w:num w:numId="10" w16cid:durableId="13694471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7"/>
  </w:num>
  <w:num w:numId="19" w16cid:durableId="208209750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28"/>
  </w:num>
  <w:num w:numId="22" w16cid:durableId="58576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6"/>
  </w:num>
  <w:num w:numId="24" w16cid:durableId="668286660">
    <w:abstractNumId w:val="17"/>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37"/>
  </w:num>
  <w:num w:numId="27" w16cid:durableId="75381759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21"/>
  </w:num>
  <w:num w:numId="34" w16cid:durableId="10431418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22"/>
  </w:num>
  <w:num w:numId="37" w16cid:durableId="16350626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31"/>
  </w:num>
  <w:num w:numId="46" w16cid:durableId="9352130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02731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01845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01433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79360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9749165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9304145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314756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65559863">
    <w:abstractNumId w:val="8"/>
  </w:num>
  <w:num w:numId="55" w16cid:durableId="1173834418">
    <w:abstractNumId w:val="0"/>
    <w:lvlOverride w:ilvl="0">
      <w:startOverride w:val="1"/>
    </w:lvlOverride>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B14D5"/>
    <w:rsid w:val="002B550C"/>
    <w:rsid w:val="002B6439"/>
    <w:rsid w:val="002C30A0"/>
    <w:rsid w:val="002C7082"/>
    <w:rsid w:val="002C7C2B"/>
    <w:rsid w:val="002D0468"/>
    <w:rsid w:val="002D1C78"/>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C7F8F"/>
    <w:rsid w:val="004D73C5"/>
    <w:rsid w:val="004E11D7"/>
    <w:rsid w:val="004E50D6"/>
    <w:rsid w:val="004F053A"/>
    <w:rsid w:val="004F1BB1"/>
    <w:rsid w:val="004F5262"/>
    <w:rsid w:val="004F5CE0"/>
    <w:rsid w:val="004F6AAF"/>
    <w:rsid w:val="004F7BD8"/>
    <w:rsid w:val="00504D86"/>
    <w:rsid w:val="00505FC4"/>
    <w:rsid w:val="00514DF5"/>
    <w:rsid w:val="00516549"/>
    <w:rsid w:val="00517150"/>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2F82"/>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57FB9"/>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C032D"/>
    <w:rsid w:val="007C2FC5"/>
    <w:rsid w:val="007C3730"/>
    <w:rsid w:val="007D353F"/>
    <w:rsid w:val="007D4065"/>
    <w:rsid w:val="007E0BA1"/>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610C"/>
    <w:rsid w:val="00B37946"/>
    <w:rsid w:val="00B5031E"/>
    <w:rsid w:val="00B60E25"/>
    <w:rsid w:val="00B73E8E"/>
    <w:rsid w:val="00B773DA"/>
    <w:rsid w:val="00B82571"/>
    <w:rsid w:val="00B8325E"/>
    <w:rsid w:val="00B84F66"/>
    <w:rsid w:val="00B8602A"/>
    <w:rsid w:val="00B920E6"/>
    <w:rsid w:val="00B96DD8"/>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3666"/>
    <w:rsid w:val="00C14B18"/>
    <w:rsid w:val="00C1521C"/>
    <w:rsid w:val="00C21994"/>
    <w:rsid w:val="00C26F0A"/>
    <w:rsid w:val="00C4515B"/>
    <w:rsid w:val="00C61136"/>
    <w:rsid w:val="00C65A42"/>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F3742"/>
    <w:rsid w:val="00D01C80"/>
    <w:rsid w:val="00D01DEB"/>
    <w:rsid w:val="00D033C7"/>
    <w:rsid w:val="00D128FF"/>
    <w:rsid w:val="00D13EF4"/>
    <w:rsid w:val="00D15C1E"/>
    <w:rsid w:val="00D173E4"/>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C5429"/>
    <w:rsid w:val="00DD4751"/>
    <w:rsid w:val="00DE3277"/>
    <w:rsid w:val="00E124A4"/>
    <w:rsid w:val="00E16535"/>
    <w:rsid w:val="00E33E30"/>
    <w:rsid w:val="00E635A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D4913"/>
    <w:rsid w:val="00FE53F0"/>
    <w:rsid w:val="00FE7AA7"/>
    <w:rsid w:val="00FF1388"/>
    <w:rsid w:val="00FF2213"/>
    <w:rsid w:val="00FF2485"/>
    <w:rsid w:val="0C028559"/>
    <w:rsid w:val="22F72E3A"/>
    <w:rsid w:val="27E6FB6A"/>
    <w:rsid w:val="296DAEA8"/>
    <w:rsid w:val="4539F732"/>
    <w:rsid w:val="45F721B5"/>
    <w:rsid w:val="51F33AFF"/>
    <w:rsid w:val="6309CAD8"/>
    <w:rsid w:val="79EE3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1A20575-3604-476C-B607-46C7DACB7CBB}"/>
</file>

<file path=customXml/itemProps3.xml><?xml version="1.0" encoding="utf-8"?>
<ds:datastoreItem xmlns:ds="http://schemas.openxmlformats.org/officeDocument/2006/customXml" ds:itemID="{5E00C143-A92A-41A1-8300-7EA2E0694943}"/>
</file>

<file path=customXml/itemProps4.xml><?xml version="1.0" encoding="utf-8"?>
<ds:datastoreItem xmlns:ds="http://schemas.openxmlformats.org/officeDocument/2006/customXml" ds:itemID="{5D44912B-3B59-43E7-947D-2F8CBCE6B55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82</cp:revision>
  <cp:lastPrinted>2023-08-11T11:59:00Z</cp:lastPrinted>
  <dcterms:created xsi:type="dcterms:W3CDTF">2023-06-22T13:57:00Z</dcterms:created>
  <dcterms:modified xsi:type="dcterms:W3CDTF">2025-06-26T18:11:43Z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