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95994"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D95994" w:rsidR="000341A4" w:rsidP="00FC79F6" w:rsidRDefault="000341A4" w14:paraId="56329F19" w14:textId="77777777">
      <w:pPr>
        <w:pStyle w:val="Puesto"/>
        <w:tabs>
          <w:tab w:val="left" w:pos="2730"/>
          <w:tab w:val="center" w:pos="4419"/>
        </w:tabs>
        <w:outlineLvl w:val="0"/>
        <w:rPr>
          <w:rStyle w:val="Textoennegrita"/>
          <w:b/>
          <w:bCs/>
          <w:lang w:val="es-ES"/>
        </w:rPr>
      </w:pPr>
    </w:p>
    <w:p w:rsidRPr="00D95994" w:rsidR="00D645CF" w:rsidP="00FC79F6" w:rsidRDefault="00D00142" w14:paraId="587C9FEE" w14:textId="16A8990A">
      <w:pPr>
        <w:pStyle w:val="Puesto"/>
        <w:tabs>
          <w:tab w:val="left" w:pos="2730"/>
          <w:tab w:val="center" w:pos="4419"/>
        </w:tabs>
        <w:outlineLvl w:val="0"/>
        <w:rPr>
          <w:rStyle w:val="Textoennegrita"/>
          <w:b/>
          <w:bCs/>
          <w:lang w:val="es-ES"/>
        </w:rPr>
      </w:pPr>
      <w:r w:rsidRPr="00D95994">
        <w:rPr>
          <w:rStyle w:val="Textoennegrita"/>
          <w:b/>
          <w:bCs/>
          <w:lang w:val="es-ES"/>
        </w:rPr>
        <w:t xml:space="preserve">RESOLUCION </w:t>
      </w:r>
      <w:proofErr w:type="spellStart"/>
      <w:r w:rsidRPr="00D95994">
        <w:rPr>
          <w:rStyle w:val="Textoennegrita"/>
          <w:b/>
          <w:bCs/>
          <w:lang w:val="es-ES"/>
        </w:rPr>
        <w:t>N°</w:t>
      </w:r>
      <w:proofErr w:type="spellEnd"/>
      <w:r w:rsidRPr="00D95994" w:rsidR="000341A4">
        <w:rPr>
          <w:rStyle w:val="Textoennegrita"/>
          <w:b/>
          <w:bCs/>
          <w:lang w:val="es-ES"/>
        </w:rPr>
        <w:t xml:space="preserve"> </w:t>
      </w:r>
      <w:r w:rsidRPr="00D95994" w:rsidR="004A5CA2">
        <w:rPr>
          <w:rStyle w:val="Textoennegrita"/>
          <w:b/>
          <w:bCs/>
          <w:lang w:val="es-ES"/>
        </w:rPr>
        <w:t>1</w:t>
      </w:r>
      <w:r w:rsidRPr="00D95994" w:rsidR="00854EE6">
        <w:rPr>
          <w:rStyle w:val="Textoennegrita"/>
          <w:b/>
          <w:bCs/>
          <w:lang w:val="es-ES"/>
        </w:rPr>
        <w:t>6</w:t>
      </w:r>
      <w:r w:rsidRPr="00D95994" w:rsidR="00711C57">
        <w:rPr>
          <w:rStyle w:val="Textoennegrita"/>
          <w:b/>
          <w:bCs/>
          <w:lang w:val="es-ES"/>
        </w:rPr>
        <w:t>6</w:t>
      </w:r>
      <w:r w:rsidRPr="00D95994">
        <w:rPr>
          <w:rStyle w:val="Textoennegrita"/>
          <w:b/>
          <w:bCs/>
          <w:lang w:val="es-ES"/>
        </w:rPr>
        <w:t>/2</w:t>
      </w:r>
      <w:r w:rsidRPr="00D95994" w:rsidR="006C6213">
        <w:rPr>
          <w:rStyle w:val="Textoennegrita"/>
          <w:b/>
          <w:bCs/>
          <w:lang w:val="es-ES"/>
        </w:rPr>
        <w:t>3</w:t>
      </w:r>
    </w:p>
    <w:p w:rsidRPr="00D95994" w:rsidR="00D95994" w:rsidP="00D95994" w:rsidRDefault="00D95994" w14:paraId="7304BD7D" w14:textId="77777777">
      <w:pPr>
        <w:jc w:val="both"/>
        <w:outlineLvl w:val="0"/>
        <w:rPr>
          <w:rFonts w:ascii="Times New Roman" w:hAnsi="Times New Roman" w:eastAsia="Times New Roman"/>
          <w:b/>
          <w:bCs/>
          <w:sz w:val="24"/>
          <w:szCs w:val="24"/>
        </w:rPr>
      </w:pPr>
      <w:r w:rsidRPr="00D95994">
        <w:rPr>
          <w:rFonts w:ascii="Times New Roman" w:hAnsi="Times New Roman"/>
          <w:b/>
          <w:bCs/>
          <w:sz w:val="24"/>
          <w:szCs w:val="24"/>
        </w:rPr>
        <w:t>Vistos:</w:t>
      </w:r>
    </w:p>
    <w:p w:rsidRPr="00D95994" w:rsidR="00D95994" w:rsidP="00D95994" w:rsidRDefault="00D95994" w14:paraId="78D79902" w14:textId="471F2C42">
      <w:pPr>
        <w:jc w:val="both"/>
        <w:rPr>
          <w:rFonts w:ascii="Times New Roman" w:hAnsi="Times New Roman"/>
          <w:sz w:val="24"/>
          <w:szCs w:val="24"/>
          <w:lang w:val="es-MX"/>
        </w:rPr>
      </w:pPr>
      <w:r w:rsidRPr="082342F4" w:rsidR="00D95994">
        <w:rPr>
          <w:rFonts w:ascii="Times New Roman" w:hAnsi="Times New Roman"/>
          <w:sz w:val="24"/>
          <w:szCs w:val="24"/>
        </w:rPr>
        <w:t xml:space="preserve">Que, con fecha 03 de julio de 2023, </w:t>
      </w:r>
      <w:r w:rsidRPr="082342F4" w:rsidR="03B9C64A">
        <w:rPr>
          <w:rFonts w:ascii="Times New Roman" w:hAnsi="Times New Roman"/>
          <w:b w:val="1"/>
          <w:bCs w:val="1"/>
          <w:sz w:val="24"/>
          <w:szCs w:val="24"/>
        </w:rPr>
        <w:t>.............................................................................</w:t>
      </w:r>
      <w:r w:rsidRPr="082342F4" w:rsidR="00D95994">
        <w:rPr>
          <w:rFonts w:ascii="Times New Roman" w:hAnsi="Times New Roman"/>
          <w:sz w:val="24"/>
          <w:szCs w:val="24"/>
        </w:rPr>
        <w:t xml:space="preserve"> interpone </w:t>
      </w:r>
      <w:r w:rsidRPr="082342F4" w:rsidR="00D95994">
        <w:rPr>
          <w:rFonts w:ascii="Times New Roman" w:hAnsi="Times New Roman"/>
          <w:sz w:val="24"/>
          <w:szCs w:val="24"/>
        </w:rPr>
        <w:t xml:space="preserve">reclamación ante esta Defensoría del Asegurado (DEFASEG) contra </w:t>
      </w:r>
      <w:r w:rsidRPr="082342F4" w:rsidR="377865CB">
        <w:rPr>
          <w:rFonts w:ascii="Times New Roman" w:hAnsi="Times New Roman"/>
          <w:b w:val="1"/>
          <w:bCs w:val="1"/>
          <w:sz w:val="24"/>
          <w:szCs w:val="24"/>
        </w:rPr>
        <w:t>....................................</w:t>
      </w:r>
      <w:r w:rsidRPr="082342F4" w:rsidR="00D95994">
        <w:rPr>
          <w:rFonts w:ascii="Times New Roman" w:hAnsi="Times New Roman"/>
          <w:sz w:val="24"/>
          <w:szCs w:val="24"/>
        </w:rPr>
        <w:t>, solicitando se le</w:t>
      </w:r>
      <w:r w:rsidRPr="082342F4" w:rsidR="00D95994">
        <w:rPr>
          <w:rFonts w:ascii="Times New Roman" w:hAnsi="Times New Roman"/>
          <w:sz w:val="24"/>
          <w:szCs w:val="24"/>
        </w:rPr>
        <w:t xml:space="preserve"> otorgue la cobertura del</w:t>
      </w:r>
      <w:r w:rsidRPr="082342F4" w:rsidR="00D95994">
        <w:rPr>
          <w:rFonts w:ascii="Times New Roman" w:hAnsi="Times New Roman"/>
          <w:b w:val="1"/>
          <w:bCs w:val="1"/>
          <w:sz w:val="24"/>
          <w:szCs w:val="24"/>
        </w:rPr>
        <w:t xml:space="preserve"> </w:t>
      </w:r>
      <w:r w:rsidRPr="082342F4" w:rsidR="00D95994">
        <w:rPr>
          <w:rFonts w:ascii="Times New Roman" w:hAnsi="Times New Roman"/>
          <w:b w:val="1"/>
          <w:bCs w:val="1"/>
          <w:sz w:val="24"/>
          <w:szCs w:val="24"/>
          <w:lang w:val="es-MX"/>
        </w:rPr>
        <w:t xml:space="preserve">SEGURO DE PROTECCIÓN DE TARJETAS 360° CERTIFICADO </w:t>
      </w:r>
      <w:r w:rsidRPr="082342F4" w:rsidR="00D95994">
        <w:rPr>
          <w:rFonts w:ascii="Times New Roman" w:hAnsi="Times New Roman"/>
          <w:b w:val="1"/>
          <w:bCs w:val="1"/>
          <w:sz w:val="24"/>
          <w:szCs w:val="24"/>
          <w:lang w:val="es-MX"/>
        </w:rPr>
        <w:t>N°</w:t>
      </w:r>
      <w:r w:rsidRPr="082342F4" w:rsidR="00D95994">
        <w:rPr>
          <w:rFonts w:ascii="Times New Roman" w:hAnsi="Times New Roman"/>
          <w:b w:val="1"/>
          <w:bCs w:val="1"/>
          <w:sz w:val="24"/>
          <w:szCs w:val="24"/>
          <w:lang w:val="es-MX"/>
        </w:rPr>
        <w:t xml:space="preserve"> </w:t>
      </w:r>
      <w:r w:rsidRPr="082342F4" w:rsidR="4D0AEFAB">
        <w:rPr>
          <w:rFonts w:ascii="Times New Roman" w:hAnsi="Times New Roman"/>
          <w:b w:val="1"/>
          <w:bCs w:val="1"/>
          <w:sz w:val="24"/>
          <w:szCs w:val="24"/>
          <w:lang w:val="es-MX"/>
        </w:rPr>
        <w:t>..................</w:t>
      </w:r>
      <w:r w:rsidRPr="082342F4" w:rsidR="00D95994">
        <w:rPr>
          <w:rFonts w:ascii="Times New Roman" w:hAnsi="Times New Roman"/>
          <w:b w:val="1"/>
          <w:bCs w:val="1"/>
          <w:sz w:val="24"/>
          <w:szCs w:val="24"/>
          <w:lang w:val="es-MX"/>
        </w:rPr>
        <w:t>.</w:t>
      </w:r>
    </w:p>
    <w:p w:rsidRPr="00D95994" w:rsidR="00D95994" w:rsidP="00D95994" w:rsidRDefault="00D95994" w14:paraId="1C021F37" w14:textId="77777777">
      <w:pPr>
        <w:jc w:val="both"/>
        <w:rPr>
          <w:rFonts w:ascii="Times New Roman" w:hAnsi="Times New Roman" w:eastAsia="Arial Unicode MS"/>
          <w:sz w:val="24"/>
          <w:szCs w:val="24"/>
        </w:rPr>
      </w:pPr>
      <w:r w:rsidRPr="00D95994">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D95994">
          <w:rPr>
            <w:rStyle w:val="Hipervnculo"/>
            <w:rFonts w:ascii="Times New Roman" w:hAnsi="Times New Roman" w:eastAsia="Arial Unicode MS"/>
            <w:sz w:val="24"/>
            <w:szCs w:val="24"/>
          </w:rPr>
          <w:t>http://www.defaseg.com.pe/reglamento</w:t>
        </w:r>
      </w:hyperlink>
      <w:r w:rsidRPr="00D95994">
        <w:rPr>
          <w:rFonts w:ascii="Times New Roman" w:hAnsi="Times New Roman" w:eastAsia="Arial Unicode MS"/>
          <w:sz w:val="24"/>
          <w:szCs w:val="24"/>
        </w:rPr>
        <w:t>);</w:t>
      </w:r>
    </w:p>
    <w:p w:rsidRPr="00D95994" w:rsidR="00D95994" w:rsidP="00D95994" w:rsidRDefault="00D95994" w14:paraId="3D43F2B9" w14:textId="77777777">
      <w:pPr>
        <w:tabs>
          <w:tab w:val="num" w:pos="720"/>
        </w:tabs>
        <w:jc w:val="both"/>
        <w:rPr>
          <w:rFonts w:ascii="Times New Roman" w:hAnsi="Times New Roman"/>
          <w:sz w:val="24"/>
          <w:szCs w:val="24"/>
        </w:rPr>
      </w:pPr>
      <w:r w:rsidRPr="00D95994">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D95994" w:rsidR="00D95994" w:rsidP="00D95994" w:rsidRDefault="00D95994" w14:paraId="4EF79A2C" w14:textId="232EDFE7">
      <w:pPr>
        <w:jc w:val="both"/>
        <w:rPr>
          <w:rFonts w:ascii="Times New Roman" w:hAnsi="Times New Roman" w:eastAsia="Times New Roman"/>
          <w:sz w:val="24"/>
          <w:szCs w:val="24"/>
        </w:rPr>
      </w:pPr>
      <w:r w:rsidRPr="082342F4" w:rsidR="00D95994">
        <w:rPr>
          <w:rFonts w:ascii="Times New Roman" w:hAnsi="Times New Roman"/>
          <w:sz w:val="24"/>
          <w:szCs w:val="24"/>
        </w:rPr>
        <w:t xml:space="preserve">Que, habiéndosele corrido traslado de la respectiva reclamación el 13 de julio de 2023, </w:t>
      </w:r>
      <w:r w:rsidRPr="082342F4" w:rsidR="377865CB">
        <w:rPr>
          <w:rFonts w:ascii="Times New Roman" w:hAnsi="Times New Roman"/>
          <w:sz w:val="24"/>
          <w:szCs w:val="24"/>
        </w:rPr>
        <w:t>....................................</w:t>
      </w:r>
      <w:r w:rsidRPr="082342F4" w:rsidR="00D95994">
        <w:rPr>
          <w:rFonts w:ascii="Times New Roman" w:hAnsi="Times New Roman"/>
          <w:sz w:val="24"/>
          <w:szCs w:val="24"/>
        </w:rPr>
        <w:t xml:space="preserve"> presentó el 25 de julio de 2023 sus descargos y la documentación correspondiente. </w:t>
      </w:r>
    </w:p>
    <w:p w:rsidRPr="00D95994" w:rsidR="00D95994" w:rsidP="00D95994" w:rsidRDefault="00D95994" w14:paraId="067B6E92" w14:textId="77777777">
      <w:pPr>
        <w:tabs>
          <w:tab w:val="num" w:pos="720"/>
        </w:tabs>
        <w:jc w:val="both"/>
        <w:rPr>
          <w:rFonts w:ascii="Times New Roman" w:hAnsi="Times New Roman"/>
          <w:sz w:val="24"/>
          <w:szCs w:val="24"/>
          <w:lang w:val="es-ES"/>
        </w:rPr>
      </w:pPr>
      <w:r w:rsidRPr="00D95994">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D95994">
        <w:rPr>
          <w:rFonts w:ascii="Times New Roman" w:hAnsi="Times New Roman" w:eastAsia="Arial Unicode MS"/>
          <w:sz w:val="24"/>
          <w:szCs w:val="24"/>
        </w:rPr>
        <w:t>de la DEFASEG</w:t>
      </w:r>
      <w:r w:rsidRPr="00D95994">
        <w:rPr>
          <w:rFonts w:ascii="Times New Roman" w:hAnsi="Times New Roman"/>
          <w:sz w:val="24"/>
          <w:szCs w:val="24"/>
        </w:rPr>
        <w:t>.</w:t>
      </w:r>
    </w:p>
    <w:p w:rsidRPr="00D95994" w:rsidR="00D95994" w:rsidP="00D95994" w:rsidRDefault="00D95994" w14:paraId="61CD7B5D" w14:textId="7A786E45">
      <w:pPr>
        <w:jc w:val="both"/>
        <w:rPr>
          <w:rFonts w:ascii="Times New Roman" w:hAnsi="Times New Roman"/>
          <w:sz w:val="24"/>
          <w:szCs w:val="24"/>
        </w:rPr>
      </w:pPr>
      <w:r w:rsidRPr="082342F4" w:rsidR="00D95994">
        <w:rPr>
          <w:rFonts w:ascii="Times New Roman" w:hAnsi="Times New Roman"/>
          <w:sz w:val="24"/>
          <w:szCs w:val="24"/>
        </w:rPr>
        <w:t xml:space="preserve">Que, la reclamación interpuesta se sustenta resumidamente en los hechos y fundamentos siguientes: a) El día 20 de mayo el señor </w:t>
      </w:r>
      <w:r w:rsidRPr="082342F4" w:rsidR="6BDFBBC2">
        <w:rPr>
          <w:rFonts w:ascii="Times New Roman" w:hAnsi="Times New Roman"/>
          <w:sz w:val="24"/>
          <w:szCs w:val="24"/>
        </w:rPr>
        <w:t>..............</w:t>
      </w:r>
      <w:r w:rsidRPr="082342F4" w:rsidR="00D95994">
        <w:rPr>
          <w:rFonts w:ascii="Times New Roman" w:hAnsi="Times New Roman"/>
          <w:sz w:val="24"/>
          <w:szCs w:val="24"/>
        </w:rPr>
        <w:t xml:space="preserve"> fue víctima de hurto; b) debido a que se encontraba en estado etílico no recuerda bien los hechos, solo después de despertarse al medio día tuvo la conciencia suficiente para darse cuenta de que le habían sustraído su billetera y otros artículos de valor; c) por lo cual procedió a acercarse a la comisaria de la ciudad de Huancayo, y ellos le derivaron a la comisaría del distrito de El Tambo.</w:t>
      </w:r>
      <w:r w:rsidRPr="082342F4" w:rsidR="00D95994">
        <w:rPr>
          <w:rFonts w:ascii="Times New Roman" w:hAnsi="Times New Roman"/>
          <w:sz w:val="24"/>
          <w:szCs w:val="24"/>
        </w:rPr>
        <w:t xml:space="preserve"> </w:t>
      </w:r>
      <w:r w:rsidRPr="082342F4" w:rsidR="00D95994">
        <w:rPr>
          <w:rFonts w:ascii="Times New Roman" w:hAnsi="Times New Roman"/>
          <w:sz w:val="24"/>
          <w:szCs w:val="24"/>
        </w:rPr>
        <w:t>En ese lugar fue reconstruyendo los hechos con el policía encargado de su caso, a quien le explicó que recordaba vagamente que le estaban rebuscando los bolsillos en el taxi, pero no recordaba los rasgos del taxista, ni tampoco apunto el número de placa porque no se había dado cuenta de que le habían sustraído sus pertenencias; d)   no  se dio cuenta de la sustracción hasta las tres de la tarde aproximadamente, por lo cual recién en ese momento decidió acercarse a una comisaría a poner la denuncia; e) la aseguradora en mención no le quiere reconocer el uso indebido de las tarjetas por la demora en poner la denuncia.</w:t>
      </w:r>
    </w:p>
    <w:p w:rsidRPr="00D95994" w:rsidR="00D95994" w:rsidP="00D95994" w:rsidRDefault="00D95994" w14:paraId="5A1F2F33" w14:textId="46C7DE0E">
      <w:pPr>
        <w:jc w:val="both"/>
        <w:rPr>
          <w:rFonts w:ascii="Times New Roman" w:hAnsi="Times New Roman"/>
          <w:sz w:val="24"/>
          <w:szCs w:val="24"/>
        </w:rPr>
      </w:pPr>
      <w:r w:rsidRPr="082342F4" w:rsidR="00D95994">
        <w:rPr>
          <w:rFonts w:ascii="Times New Roman" w:hAnsi="Times New Roman"/>
          <w:sz w:val="24"/>
          <w:szCs w:val="24"/>
        </w:rPr>
        <w:t xml:space="preserve">Que, por su parte, </w:t>
      </w:r>
      <w:r w:rsidRPr="082342F4" w:rsidR="377865CB">
        <w:rPr>
          <w:rFonts w:ascii="Times New Roman" w:hAnsi="Times New Roman"/>
          <w:sz w:val="24"/>
          <w:szCs w:val="24"/>
        </w:rPr>
        <w:t>....................................</w:t>
      </w:r>
      <w:r w:rsidRPr="082342F4" w:rsidR="00D95994">
        <w:rPr>
          <w:rFonts w:ascii="Times New Roman" w:hAnsi="Times New Roman"/>
          <w:sz w:val="24"/>
          <w:szCs w:val="24"/>
        </w:rPr>
        <w:t xml:space="preserve"> solicita en sus descargos que la reclamación sea desestimada, atendiendo resumidamente a lo siguiente: a) Con  fecha 18 de mayo de 2023, el señor </w:t>
      </w:r>
      <w:r w:rsidRPr="082342F4" w:rsidR="6BDFBBC2">
        <w:rPr>
          <w:rFonts w:ascii="Times New Roman" w:hAnsi="Times New Roman"/>
          <w:sz w:val="24"/>
          <w:szCs w:val="24"/>
        </w:rPr>
        <w:t>..............</w:t>
      </w:r>
      <w:r w:rsidRPr="082342F4" w:rsidR="00D95994">
        <w:rPr>
          <w:rFonts w:ascii="Times New Roman" w:hAnsi="Times New Roman"/>
          <w:sz w:val="24"/>
          <w:szCs w:val="24"/>
        </w:rPr>
        <w:t xml:space="preserve"> contrató el seguro denominado “Seguro de Tarjetas 360°”, tomando conocimiento en dicho momento, acerca de los términos y condiciones de la Póliza, siendo de uno de ellos, bloquear las tarjetas aseguradas, dentro de un plazo de 4 (cuatro) horas de ocurrido el evento o desde que se tomó conocimiento del mismo, caso contrario, quedaría excluido del Seguro contratado; b) Con fecha 25 de mayo de 2023, el señor </w:t>
      </w:r>
      <w:r w:rsidRPr="082342F4" w:rsidR="6BDFBBC2">
        <w:rPr>
          <w:rFonts w:ascii="Times New Roman" w:hAnsi="Times New Roman"/>
          <w:sz w:val="24"/>
          <w:szCs w:val="24"/>
        </w:rPr>
        <w:t>..............</w:t>
      </w:r>
      <w:r w:rsidRPr="082342F4" w:rsidR="00D95994">
        <w:rPr>
          <w:rFonts w:ascii="Times New Roman" w:hAnsi="Times New Roman"/>
          <w:sz w:val="24"/>
          <w:szCs w:val="24"/>
        </w:rPr>
        <w:t xml:space="preserve"> solicitó </w:t>
      </w:r>
      <w:r w:rsidRPr="082342F4" w:rsidR="00D95994">
        <w:rPr>
          <w:rFonts w:ascii="Times New Roman" w:hAnsi="Times New Roman"/>
          <w:sz w:val="24"/>
          <w:szCs w:val="24"/>
        </w:rPr>
        <w:t xml:space="preserve">la aplicación de la cobertura del Seguro contratado, en razón al evento ocurrido el 20 de mayo del mismo año, adjuntando para ello, una serie de documentos; c) luego de revisar los documentos proporcionados por el señor </w:t>
      </w:r>
      <w:r w:rsidRPr="082342F4" w:rsidR="6BDFBBC2">
        <w:rPr>
          <w:rFonts w:ascii="Times New Roman" w:hAnsi="Times New Roman"/>
          <w:sz w:val="24"/>
          <w:szCs w:val="24"/>
        </w:rPr>
        <w:t>..............</w:t>
      </w:r>
      <w:r w:rsidRPr="082342F4" w:rsidR="00D95994">
        <w:rPr>
          <w:rFonts w:ascii="Times New Roman" w:hAnsi="Times New Roman"/>
          <w:sz w:val="24"/>
          <w:szCs w:val="24"/>
        </w:rPr>
        <w:t xml:space="preserve">, se advirtió que no había cumplido con las cargas establecidas en el Seguro contratado, en la medida que el bloqueo de la tarjeta se realizó fuera del plazo establecido en el Seguro; d)   el señor </w:t>
      </w:r>
      <w:r w:rsidRPr="082342F4" w:rsidR="6BDFBBC2">
        <w:rPr>
          <w:rFonts w:ascii="Times New Roman" w:hAnsi="Times New Roman"/>
          <w:sz w:val="24"/>
          <w:szCs w:val="24"/>
        </w:rPr>
        <w:t>..............</w:t>
      </w:r>
      <w:r w:rsidRPr="082342F4" w:rsidR="00D95994">
        <w:rPr>
          <w:rFonts w:ascii="Times New Roman" w:hAnsi="Times New Roman"/>
          <w:sz w:val="24"/>
          <w:szCs w:val="24"/>
        </w:rPr>
        <w:t xml:space="preserve"> no solo incumplió la obligación que tenía para bloquear la tarjeta asegurada dentro del plazo establecido en el Seguro contratado, sino también no cumplió con presentar la denuncia policial dentro del plazo de 4 (cuatro) horas de ocurrido el evento o de haber tomado conocimiento del mismo; e) en la denuncia policial presentada, el señor </w:t>
      </w:r>
      <w:r w:rsidRPr="082342F4" w:rsidR="6BDFBBC2">
        <w:rPr>
          <w:rFonts w:ascii="Times New Roman" w:hAnsi="Times New Roman"/>
          <w:sz w:val="24"/>
          <w:szCs w:val="24"/>
        </w:rPr>
        <w:t>..............</w:t>
      </w:r>
      <w:r w:rsidRPr="082342F4" w:rsidR="00D95994">
        <w:rPr>
          <w:rFonts w:ascii="Times New Roman" w:hAnsi="Times New Roman"/>
          <w:sz w:val="24"/>
          <w:szCs w:val="24"/>
        </w:rPr>
        <w:t xml:space="preserve"> alegó que con fecha 20 de mayo de 2023 a las 6:00 am, sufrió el hurto de sus pertenencias; sin embargo, no fue sino hasta el las 4:35 pm del mismo día, que presentó la denuncia policial. </w:t>
      </w:r>
      <w:r w:rsidRPr="082342F4" w:rsidR="00D95994">
        <w:rPr>
          <w:rFonts w:ascii="Times New Roman" w:hAnsi="Times New Roman"/>
          <w:sz w:val="24"/>
          <w:szCs w:val="24"/>
        </w:rPr>
        <w:t xml:space="preserve">Excediendo de esta manera, el plazo establecido en el Seguro; f) con fecha 24 de junio de 2023, nuestra compañía rechazó la cobertura del Seguro contratado en la medida que el señor </w:t>
      </w:r>
      <w:r w:rsidRPr="082342F4" w:rsidR="6BDFBBC2">
        <w:rPr>
          <w:rFonts w:ascii="Times New Roman" w:hAnsi="Times New Roman"/>
          <w:sz w:val="24"/>
          <w:szCs w:val="24"/>
        </w:rPr>
        <w:t>..............</w:t>
      </w:r>
      <w:r w:rsidRPr="082342F4" w:rsidR="00D95994">
        <w:rPr>
          <w:rFonts w:ascii="Times New Roman" w:hAnsi="Times New Roman"/>
          <w:sz w:val="24"/>
          <w:szCs w:val="24"/>
        </w:rPr>
        <w:t xml:space="preserve"> no solo había incurrido en una exclusión al bloquear extemporáneamente su tarjeta, sino que también presentó la denuncia policial fuera del plazo establecido.</w:t>
      </w:r>
    </w:p>
    <w:p w:rsidRPr="00D95994" w:rsidR="00D95994" w:rsidP="00D95994" w:rsidRDefault="00D95994" w14:paraId="7962A704" w14:textId="77777777">
      <w:pPr>
        <w:jc w:val="both"/>
        <w:outlineLvl w:val="0"/>
        <w:rPr>
          <w:rFonts w:ascii="Times New Roman" w:hAnsi="Times New Roman"/>
          <w:sz w:val="24"/>
          <w:szCs w:val="24"/>
        </w:rPr>
      </w:pPr>
      <w:r w:rsidRPr="00D95994">
        <w:rPr>
          <w:rStyle w:val="Textoennegrita"/>
          <w:rFonts w:ascii="Times New Roman" w:hAnsi="Times New Roman"/>
          <w:sz w:val="24"/>
          <w:szCs w:val="24"/>
        </w:rPr>
        <w:t>Considerando:</w:t>
      </w:r>
    </w:p>
    <w:p w:rsidRPr="00D95994" w:rsidR="00D95994" w:rsidP="00D95994" w:rsidRDefault="00D95994" w14:paraId="322AA028" w14:textId="77777777">
      <w:pPr>
        <w:jc w:val="both"/>
        <w:rPr>
          <w:rFonts w:ascii="Times New Roman" w:hAnsi="Times New Roman"/>
          <w:sz w:val="24"/>
          <w:szCs w:val="24"/>
        </w:rPr>
      </w:pPr>
      <w:r w:rsidRPr="00D95994">
        <w:rPr>
          <w:rFonts w:ascii="Times New Roman" w:hAnsi="Times New Roman"/>
          <w:b/>
          <w:sz w:val="24"/>
          <w:szCs w:val="24"/>
          <w:u w:val="single"/>
        </w:rPr>
        <w:t>Primero</w:t>
      </w:r>
      <w:r w:rsidRPr="00D95994">
        <w:rPr>
          <w:rFonts w:ascii="Times New Roman" w:hAnsi="Times New Roman"/>
          <w:b/>
          <w:sz w:val="24"/>
          <w:szCs w:val="24"/>
        </w:rPr>
        <w:t xml:space="preserve">: </w:t>
      </w:r>
      <w:r w:rsidRPr="00D95994">
        <w:rPr>
          <w:rFonts w:ascii="Times New Roman" w:hAnsi="Times New Roman"/>
          <w:sz w:val="24"/>
          <w:szCs w:val="24"/>
        </w:rPr>
        <w:t>Conforme a su Reglamento, la</w:t>
      </w:r>
      <w:r w:rsidRPr="00D95994">
        <w:rPr>
          <w:rFonts w:ascii="Times New Roman" w:hAnsi="Times New Roman"/>
          <w:b/>
          <w:bCs/>
          <w:sz w:val="24"/>
          <w:szCs w:val="24"/>
        </w:rPr>
        <w:t xml:space="preserve"> </w:t>
      </w:r>
      <w:r w:rsidRPr="00D95994">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D95994" w:rsidR="00D95994" w:rsidP="00D95994" w:rsidRDefault="00D95994" w14:paraId="76E359F8" w14:textId="77777777">
      <w:pPr>
        <w:jc w:val="both"/>
        <w:rPr>
          <w:rFonts w:ascii="Times New Roman" w:hAnsi="Times New Roman"/>
          <w:bCs/>
          <w:sz w:val="24"/>
          <w:szCs w:val="24"/>
        </w:rPr>
      </w:pPr>
      <w:r w:rsidRPr="00D95994">
        <w:rPr>
          <w:rFonts w:ascii="Times New Roman" w:hAnsi="Times New Roman"/>
          <w:b/>
          <w:bCs/>
          <w:sz w:val="24"/>
          <w:szCs w:val="24"/>
          <w:u w:val="single"/>
        </w:rPr>
        <w:t>Segundo</w:t>
      </w:r>
      <w:r w:rsidRPr="00D95994">
        <w:rPr>
          <w:rFonts w:ascii="Times New Roman" w:hAnsi="Times New Roman"/>
          <w:b/>
          <w:bCs/>
          <w:sz w:val="24"/>
          <w:szCs w:val="24"/>
        </w:rPr>
        <w:t>:</w:t>
      </w:r>
      <w:r w:rsidRPr="00D95994">
        <w:rPr>
          <w:rFonts w:ascii="Times New Roman" w:hAnsi="Times New Roman"/>
          <w:bCs/>
          <w:sz w:val="24"/>
          <w:szCs w:val="24"/>
        </w:rPr>
        <w:t xml:space="preserve"> </w:t>
      </w:r>
      <w:r w:rsidRPr="00D95994">
        <w:rPr>
          <w:rFonts w:ascii="Times New Roman" w:hAnsi="Times New Roman"/>
          <w:sz w:val="24"/>
          <w:szCs w:val="24"/>
        </w:rPr>
        <w:t xml:space="preserve">Asimismo, de acuerdo a </w:t>
      </w:r>
      <w:r w:rsidRPr="00D95994">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D95994" w:rsidR="00D95994" w:rsidP="00D95994" w:rsidRDefault="00D95994" w14:paraId="03735E70" w14:textId="77777777">
      <w:pPr>
        <w:jc w:val="both"/>
        <w:rPr>
          <w:rFonts w:ascii="Times New Roman" w:hAnsi="Times New Roman"/>
          <w:sz w:val="24"/>
          <w:szCs w:val="24"/>
          <w:lang w:val="es-ES"/>
        </w:rPr>
      </w:pPr>
      <w:r w:rsidRPr="00D95994">
        <w:rPr>
          <w:rFonts w:ascii="Times New Roman" w:hAnsi="Times New Roman"/>
          <w:b/>
          <w:bCs/>
          <w:sz w:val="24"/>
          <w:szCs w:val="24"/>
          <w:u w:val="single"/>
        </w:rPr>
        <w:t>Tercero</w:t>
      </w:r>
      <w:r w:rsidRPr="00D95994">
        <w:rPr>
          <w:rFonts w:ascii="Times New Roman" w:hAnsi="Times New Roman"/>
          <w:b/>
          <w:bCs/>
          <w:sz w:val="24"/>
          <w:szCs w:val="24"/>
        </w:rPr>
        <w:t>:</w:t>
      </w:r>
      <w:r w:rsidRPr="00D95994">
        <w:rPr>
          <w:rFonts w:ascii="Times New Roman" w:hAnsi="Times New Roman"/>
          <w:sz w:val="24"/>
          <w:szCs w:val="24"/>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D95994" w:rsidR="00D95994" w:rsidP="00D95994" w:rsidRDefault="00D95994" w14:paraId="5751AC44" w14:textId="77777777">
      <w:pPr>
        <w:jc w:val="both"/>
        <w:rPr>
          <w:rFonts w:ascii="Times New Roman" w:hAnsi="Times New Roman"/>
          <w:sz w:val="24"/>
          <w:szCs w:val="24"/>
        </w:rPr>
      </w:pPr>
      <w:r w:rsidRPr="00D95994">
        <w:rPr>
          <w:rFonts w:ascii="Times New Roman" w:hAnsi="Times New Roman"/>
          <w:b/>
          <w:sz w:val="24"/>
          <w:szCs w:val="24"/>
          <w:u w:val="single"/>
        </w:rPr>
        <w:t>Cuarto</w:t>
      </w:r>
      <w:r w:rsidRPr="00D95994">
        <w:rPr>
          <w:rFonts w:ascii="Times New Roman" w:hAnsi="Times New Roman"/>
          <w:b/>
          <w:sz w:val="24"/>
          <w:szCs w:val="24"/>
        </w:rPr>
        <w:t>:</w:t>
      </w:r>
      <w:r w:rsidRPr="00D95994">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D95994" w:rsidR="00D95994" w:rsidP="00D95994" w:rsidRDefault="00D95994" w14:paraId="734AA1F7" w14:textId="77777777">
      <w:pPr>
        <w:jc w:val="both"/>
        <w:rPr>
          <w:rFonts w:ascii="Times New Roman" w:hAnsi="Times New Roman"/>
          <w:bCs/>
          <w:sz w:val="24"/>
          <w:szCs w:val="24"/>
          <w:lang w:val="es-ES"/>
        </w:rPr>
      </w:pPr>
    </w:p>
    <w:p w:rsidRPr="00D95994" w:rsidR="00D95994" w:rsidP="00D95994" w:rsidRDefault="00D95994" w14:paraId="113464D6" w14:textId="77777777">
      <w:pPr>
        <w:jc w:val="both"/>
        <w:rPr>
          <w:rFonts w:ascii="Times New Roman" w:hAnsi="Times New Roman"/>
          <w:sz w:val="24"/>
          <w:szCs w:val="24"/>
        </w:rPr>
      </w:pPr>
      <w:r w:rsidRPr="00D95994">
        <w:rPr>
          <w:rFonts w:ascii="Times New Roman" w:hAnsi="Times New Roman"/>
          <w:b/>
          <w:bCs/>
          <w:sz w:val="24"/>
          <w:szCs w:val="24"/>
          <w:u w:val="single"/>
        </w:rPr>
        <w:lastRenderedPageBreak/>
        <w:t>Quinto</w:t>
      </w:r>
      <w:r w:rsidRPr="00D95994">
        <w:rPr>
          <w:rFonts w:ascii="Times New Roman" w:hAnsi="Times New Roman"/>
          <w:b/>
          <w:bCs/>
          <w:sz w:val="24"/>
          <w:szCs w:val="24"/>
        </w:rPr>
        <w:t xml:space="preserve">: </w:t>
      </w:r>
      <w:r w:rsidRPr="00D95994">
        <w:rPr>
          <w:rFonts w:ascii="Times New Roman" w:hAnsi="Times New Roman"/>
          <w:bCs/>
          <w:sz w:val="24"/>
          <w:szCs w:val="24"/>
        </w:rPr>
        <w:t>Que, conforme al</w:t>
      </w:r>
      <w:r w:rsidRPr="00D95994">
        <w:rPr>
          <w:rFonts w:ascii="Times New Roman" w:hAnsi="Times New Roman"/>
          <w:b/>
          <w:bCs/>
          <w:sz w:val="24"/>
          <w:szCs w:val="24"/>
        </w:rPr>
        <w:t xml:space="preserve"> </w:t>
      </w:r>
      <w:r w:rsidRPr="00D95994">
        <w:rPr>
          <w:rFonts w:ascii="Times New Roman" w:hAnsi="Times New Roman"/>
          <w:sz w:val="24"/>
          <w:szCs w:val="24"/>
        </w:rPr>
        <w:t>artículo 196 del Código Procesal Civil, la carga de la prueba corresponde a quien afirma hechos que configuran su pretensión, o a quien los contradice alegando nuevos hechos, salvo disposición legal diferente.</w:t>
      </w:r>
    </w:p>
    <w:p w:rsidRPr="00D95994" w:rsidR="00D95994" w:rsidP="00D95994" w:rsidRDefault="00D95994" w14:paraId="6F6A1E86" w14:textId="25B0422F">
      <w:pPr>
        <w:tabs>
          <w:tab w:val="left" w:pos="2160"/>
        </w:tabs>
        <w:jc w:val="both"/>
        <w:rPr>
          <w:rFonts w:ascii="Times New Roman" w:hAnsi="Times New Roman"/>
          <w:sz w:val="24"/>
          <w:szCs w:val="24"/>
        </w:rPr>
      </w:pPr>
      <w:r w:rsidRPr="082342F4" w:rsidR="00D95994">
        <w:rPr>
          <w:rFonts w:ascii="Times New Roman" w:hAnsi="Times New Roman"/>
          <w:b w:val="1"/>
          <w:bCs w:val="1"/>
          <w:sz w:val="24"/>
          <w:szCs w:val="24"/>
          <w:u w:val="single"/>
        </w:rPr>
        <w:t>Sexto</w:t>
      </w:r>
      <w:r w:rsidRPr="082342F4" w:rsidR="00D95994">
        <w:rPr>
          <w:rFonts w:ascii="Times New Roman" w:hAnsi="Times New Roman"/>
          <w:b w:val="1"/>
          <w:bCs w:val="1"/>
          <w:sz w:val="24"/>
          <w:szCs w:val="24"/>
        </w:rPr>
        <w:t xml:space="preserve">: </w:t>
      </w:r>
      <w:r w:rsidRPr="082342F4" w:rsidR="00D95994">
        <w:rPr>
          <w:rFonts w:ascii="Times New Roman" w:hAnsi="Times New Roman"/>
          <w:sz w:val="24"/>
          <w:szCs w:val="24"/>
        </w:rPr>
        <w:t xml:space="preserve">Sobre la base de los términos contenidos en la reclamación y en la absolución de </w:t>
      </w:r>
      <w:r w:rsidRPr="082342F4" w:rsidR="00D95994">
        <w:rPr>
          <w:rFonts w:ascii="Times New Roman" w:hAnsi="Times New Roman"/>
          <w:sz w:val="24"/>
          <w:szCs w:val="24"/>
        </w:rPr>
        <w:t>la misma</w:t>
      </w:r>
      <w:r w:rsidRPr="082342F4" w:rsidR="00D95994">
        <w:rPr>
          <w:rFonts w:ascii="Times New Roman" w:hAnsi="Times New Roman"/>
          <w:sz w:val="24"/>
          <w:szCs w:val="24"/>
        </w:rPr>
        <w:t xml:space="preserve">, la cuestión controvertida radica en determinar si el rechazo de cobertura comunicado por </w:t>
      </w:r>
      <w:r w:rsidRPr="082342F4" w:rsidR="377865CB">
        <w:rPr>
          <w:rFonts w:ascii="Times New Roman" w:hAnsi="Times New Roman"/>
          <w:sz w:val="24"/>
          <w:szCs w:val="24"/>
        </w:rPr>
        <w:t>....................................</w:t>
      </w:r>
      <w:r w:rsidRPr="082342F4" w:rsidR="00D95994">
        <w:rPr>
          <w:rFonts w:ascii="Times New Roman" w:hAnsi="Times New Roman"/>
          <w:sz w:val="24"/>
          <w:szCs w:val="24"/>
        </w:rPr>
        <w:t xml:space="preserve"> es legítimo o no.  </w:t>
      </w:r>
    </w:p>
    <w:p w:rsidRPr="00D95994" w:rsidR="00D95994" w:rsidP="00D95994" w:rsidRDefault="00D95994" w14:paraId="13D63F86" w14:textId="77777777">
      <w:pPr>
        <w:tabs>
          <w:tab w:val="left" w:pos="2160"/>
        </w:tabs>
        <w:jc w:val="both"/>
        <w:rPr>
          <w:rFonts w:ascii="Times New Roman" w:hAnsi="Times New Roman"/>
          <w:sz w:val="24"/>
          <w:szCs w:val="24"/>
        </w:rPr>
      </w:pPr>
      <w:r w:rsidRPr="00D95994">
        <w:rPr>
          <w:rFonts w:ascii="Times New Roman" w:hAnsi="Times New Roman"/>
          <w:sz w:val="24"/>
          <w:szCs w:val="24"/>
        </w:rPr>
        <w:t xml:space="preserve">Dicho rechazo se sustenta en que el asegurado no cumplió con bloquear la tarjeta e interponer la denuncia policial en el plazo de 04 horas de ocurrido el siniestro, por lo que al </w:t>
      </w:r>
      <w:proofErr w:type="spellStart"/>
      <w:r w:rsidRPr="00D95994">
        <w:rPr>
          <w:rFonts w:ascii="Times New Roman" w:hAnsi="Times New Roman"/>
          <w:sz w:val="24"/>
          <w:szCs w:val="24"/>
        </w:rPr>
        <w:t>inobservarse</w:t>
      </w:r>
      <w:proofErr w:type="spellEnd"/>
      <w:r w:rsidRPr="00D95994">
        <w:rPr>
          <w:rFonts w:ascii="Times New Roman" w:hAnsi="Times New Roman"/>
          <w:sz w:val="24"/>
          <w:szCs w:val="24"/>
        </w:rPr>
        <w:t xml:space="preserve"> dos cargas contractuales</w:t>
      </w:r>
      <w:r w:rsidRPr="00D95994">
        <w:rPr>
          <w:rFonts w:ascii="Times New Roman" w:hAnsi="Times New Roman"/>
          <w:i/>
          <w:iCs/>
          <w:sz w:val="24"/>
          <w:szCs w:val="24"/>
        </w:rPr>
        <w:t xml:space="preserve"> ex post</w:t>
      </w:r>
      <w:r w:rsidRPr="00D95994">
        <w:rPr>
          <w:rFonts w:ascii="Times New Roman" w:hAnsi="Times New Roman"/>
          <w:sz w:val="24"/>
          <w:szCs w:val="24"/>
        </w:rPr>
        <w:t xml:space="preserve"> no correspondería el otorgamiento de cobertura.</w:t>
      </w:r>
    </w:p>
    <w:p w:rsidRPr="00D95994" w:rsidR="00D95994" w:rsidP="00D95994" w:rsidRDefault="00D95994" w14:paraId="15C1BF8F" w14:textId="77777777">
      <w:pPr>
        <w:tabs>
          <w:tab w:val="left" w:pos="2160"/>
        </w:tabs>
        <w:jc w:val="both"/>
        <w:rPr>
          <w:rFonts w:ascii="Times New Roman" w:hAnsi="Times New Roman"/>
          <w:sz w:val="24"/>
          <w:szCs w:val="24"/>
        </w:rPr>
      </w:pPr>
      <w:r w:rsidRPr="00D95994">
        <w:rPr>
          <w:rFonts w:ascii="Times New Roman" w:hAnsi="Times New Roman"/>
          <w:b/>
          <w:bCs/>
          <w:sz w:val="24"/>
          <w:szCs w:val="24"/>
          <w:u w:val="single"/>
        </w:rPr>
        <w:t>Séptimo</w:t>
      </w:r>
      <w:r w:rsidRPr="00D95994">
        <w:rPr>
          <w:rFonts w:ascii="Times New Roman" w:hAnsi="Times New Roman"/>
          <w:b/>
          <w:bCs/>
          <w:sz w:val="24"/>
          <w:szCs w:val="24"/>
        </w:rPr>
        <w:t>:</w:t>
      </w:r>
      <w:r w:rsidRPr="00D95994">
        <w:rPr>
          <w:rFonts w:ascii="Times New Roman" w:hAnsi="Times New Roman"/>
          <w:sz w:val="24"/>
          <w:szCs w:val="24"/>
        </w:rPr>
        <w:t xml:space="preserve">  No es controvertido, tratándose del presente caso, el conocimiento de los términos contractuales, atendiendo a los medios probatorios aportados por la aseguradora, de manera que la cuestión se limita a evaluar si existió alguna causa ajena al control de la asegurada que explique el motivo por el que no procedió con el bloqueo de la tarjeta en el plazo oportuno.</w:t>
      </w:r>
    </w:p>
    <w:p w:rsidRPr="00D95994" w:rsidR="00D95994" w:rsidP="00D95994" w:rsidRDefault="00D95994" w14:paraId="7741EE00" w14:textId="5AF71E57">
      <w:pPr>
        <w:tabs>
          <w:tab w:val="left" w:pos="2160"/>
        </w:tabs>
        <w:jc w:val="both"/>
        <w:rPr>
          <w:rFonts w:ascii="Times New Roman" w:hAnsi="Times New Roman"/>
          <w:sz w:val="24"/>
          <w:szCs w:val="24"/>
        </w:rPr>
      </w:pPr>
      <w:r w:rsidRPr="00D95994">
        <w:rPr>
          <w:rFonts w:ascii="Times New Roman" w:hAnsi="Times New Roman"/>
          <w:sz w:val="24"/>
          <w:szCs w:val="24"/>
        </w:rPr>
        <w:t>Por su parte la aseguradora ha presentado el certificado de seguro completo, en la cual se aprecia la siguiente carga:</w:t>
      </w:r>
    </w:p>
    <w:p w:rsidRPr="00D95994" w:rsidR="00D95994" w:rsidP="00D95994" w:rsidRDefault="00D95994" w14:paraId="375468B7" w14:textId="3DC3FD7B">
      <w:pPr>
        <w:tabs>
          <w:tab w:val="left" w:pos="2160"/>
        </w:tabs>
        <w:jc w:val="both"/>
        <w:rPr>
          <w:rFonts w:ascii="Times New Roman" w:hAnsi="Times New Roman"/>
          <w:sz w:val="24"/>
          <w:szCs w:val="24"/>
          <w:lang w:val="es-ES"/>
        </w:rPr>
      </w:pPr>
      <w:r w:rsidRPr="00D95994">
        <w:rPr>
          <w:rFonts w:ascii="Times New Roman" w:hAnsi="Times New Roman"/>
          <w:noProof/>
          <w:sz w:val="24"/>
          <w:szCs w:val="24"/>
        </w:rPr>
        <w:drawing>
          <wp:inline distT="0" distB="0" distL="0" distR="0" wp14:anchorId="41A9CB62" wp14:editId="5D4BBDFA">
            <wp:extent cx="5612130" cy="511175"/>
            <wp:effectExtent l="0" t="0" r="7620" b="3175"/>
            <wp:docPr id="139426717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511175"/>
                    </a:xfrm>
                    <a:prstGeom prst="rect">
                      <a:avLst/>
                    </a:prstGeom>
                    <a:noFill/>
                    <a:ln>
                      <a:noFill/>
                    </a:ln>
                  </pic:spPr>
                </pic:pic>
              </a:graphicData>
            </a:graphic>
          </wp:inline>
        </w:drawing>
      </w:r>
    </w:p>
    <w:p w:rsidRPr="00D95994" w:rsidR="00D95994" w:rsidP="00D95994" w:rsidRDefault="00D95994" w14:paraId="4DB62B41" w14:textId="4BCD2283">
      <w:pPr>
        <w:tabs>
          <w:tab w:val="left" w:pos="2160"/>
        </w:tabs>
        <w:jc w:val="both"/>
        <w:rPr>
          <w:rFonts w:ascii="Times New Roman" w:hAnsi="Times New Roman"/>
          <w:sz w:val="24"/>
          <w:szCs w:val="24"/>
        </w:rPr>
      </w:pPr>
      <w:r w:rsidRPr="00D95994">
        <w:rPr>
          <w:rFonts w:ascii="Times New Roman" w:hAnsi="Times New Roman"/>
          <w:sz w:val="24"/>
          <w:szCs w:val="24"/>
        </w:rPr>
        <w:t>(…)</w:t>
      </w:r>
    </w:p>
    <w:p w:rsidRPr="00D95994" w:rsidR="00D95994" w:rsidP="00D95994" w:rsidRDefault="00D95994" w14:paraId="60A63002" w14:textId="71D8184F">
      <w:pPr>
        <w:tabs>
          <w:tab w:val="left" w:pos="2160"/>
        </w:tabs>
        <w:jc w:val="both"/>
        <w:rPr>
          <w:rFonts w:ascii="Times New Roman" w:hAnsi="Times New Roman"/>
          <w:sz w:val="24"/>
          <w:szCs w:val="24"/>
        </w:rPr>
      </w:pPr>
      <w:r w:rsidRPr="00D95994">
        <w:rPr>
          <w:rFonts w:ascii="Times New Roman" w:hAnsi="Times New Roman"/>
          <w:noProof/>
          <w:sz w:val="24"/>
          <w:szCs w:val="24"/>
        </w:rPr>
        <w:drawing>
          <wp:inline distT="0" distB="0" distL="0" distR="0" wp14:anchorId="29EC4D50" wp14:editId="6C682173">
            <wp:extent cx="5612130" cy="1068705"/>
            <wp:effectExtent l="0" t="0" r="7620" b="0"/>
            <wp:docPr id="4481401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1068705"/>
                    </a:xfrm>
                    <a:prstGeom prst="rect">
                      <a:avLst/>
                    </a:prstGeom>
                    <a:noFill/>
                    <a:ln>
                      <a:noFill/>
                    </a:ln>
                  </pic:spPr>
                </pic:pic>
              </a:graphicData>
            </a:graphic>
          </wp:inline>
        </w:drawing>
      </w:r>
    </w:p>
    <w:p w:rsidRPr="00D95994" w:rsidR="00D95994" w:rsidP="00D95994" w:rsidRDefault="00D95994" w14:paraId="476D5F5B" w14:textId="77777777">
      <w:pPr>
        <w:jc w:val="both"/>
        <w:rPr>
          <w:rFonts w:ascii="Times New Roman" w:hAnsi="Times New Roman"/>
          <w:sz w:val="24"/>
          <w:szCs w:val="24"/>
          <w:lang w:val="es-MX"/>
        </w:rPr>
      </w:pPr>
      <w:r w:rsidRPr="00D95994">
        <w:rPr>
          <w:rFonts w:ascii="Times New Roman" w:hAnsi="Times New Roman"/>
          <w:sz w:val="24"/>
          <w:szCs w:val="24"/>
        </w:rPr>
        <w:t>Así, se aprecia que al asegurado se le informó sobre los alcances del respectivo seguro que celebró, y en especial de la carga contractual de bloquear la tarjeta en un plazo no mayor de 04 horas</w:t>
      </w:r>
      <w:r w:rsidRPr="00D95994">
        <w:rPr>
          <w:rFonts w:ascii="Times New Roman" w:hAnsi="Times New Roman"/>
          <w:sz w:val="24"/>
          <w:szCs w:val="24"/>
          <w:lang w:val="es-MX"/>
        </w:rPr>
        <w:t>, por lo que la aseguradora está legitimada a oponer los términos de cobertura contratados.</w:t>
      </w:r>
    </w:p>
    <w:p w:rsidRPr="00D95994" w:rsidR="00D95994" w:rsidP="00D95994" w:rsidRDefault="00D95994" w14:paraId="166715AC" w14:textId="77777777">
      <w:pPr>
        <w:tabs>
          <w:tab w:val="left" w:pos="2160"/>
        </w:tabs>
        <w:jc w:val="both"/>
        <w:rPr>
          <w:rFonts w:ascii="Times New Roman" w:hAnsi="Times New Roman"/>
          <w:sz w:val="24"/>
          <w:szCs w:val="24"/>
        </w:rPr>
      </w:pPr>
      <w:r w:rsidRPr="00D95994">
        <w:rPr>
          <w:rFonts w:ascii="Times New Roman" w:hAnsi="Times New Roman"/>
          <w:sz w:val="24"/>
          <w:szCs w:val="24"/>
          <w:lang w:val="es-MX"/>
        </w:rPr>
        <w:t>Entonces</w:t>
      </w:r>
      <w:r w:rsidRPr="00D95994">
        <w:rPr>
          <w:rFonts w:ascii="Times New Roman" w:hAnsi="Times New Roman"/>
          <w:sz w:val="24"/>
          <w:szCs w:val="24"/>
        </w:rPr>
        <w:t>, al haber procedido con el bloqueo de la tarjeta - 20 de mayo de 2023 a las 13:28:25 horas - después de las cuatro (4) horas de ocurrido el siniestro – 20 de mayo a las 06:00 am, es evidente que se ha incumplido la carga plasmada en el contrato de seguro e informada en el certificado de seguro.</w:t>
      </w:r>
    </w:p>
    <w:p w:rsidRPr="00D95994" w:rsidR="00D95994" w:rsidP="00D95994" w:rsidRDefault="00D95994" w14:paraId="09980C4B" w14:textId="77777777">
      <w:pPr>
        <w:tabs>
          <w:tab w:val="left" w:pos="2160"/>
        </w:tabs>
        <w:jc w:val="both"/>
        <w:rPr>
          <w:rFonts w:ascii="Times New Roman" w:hAnsi="Times New Roman"/>
          <w:sz w:val="24"/>
          <w:szCs w:val="24"/>
        </w:rPr>
      </w:pPr>
      <w:r w:rsidRPr="00D95994">
        <w:rPr>
          <w:rFonts w:ascii="Times New Roman" w:hAnsi="Times New Roman"/>
          <w:b/>
          <w:sz w:val="24"/>
          <w:szCs w:val="24"/>
          <w:u w:val="single"/>
          <w:lang w:val="es-419"/>
        </w:rPr>
        <w:t>Octavo</w:t>
      </w:r>
      <w:r w:rsidRPr="00D95994">
        <w:rPr>
          <w:rFonts w:ascii="Times New Roman" w:hAnsi="Times New Roman"/>
          <w:b/>
          <w:sz w:val="24"/>
          <w:szCs w:val="24"/>
          <w:lang w:val="es-419"/>
        </w:rPr>
        <w:t>:</w:t>
      </w:r>
      <w:r w:rsidRPr="00D95994">
        <w:rPr>
          <w:rFonts w:ascii="Times New Roman" w:hAnsi="Times New Roman"/>
          <w:sz w:val="24"/>
          <w:szCs w:val="24"/>
          <w:lang w:val="es-419"/>
        </w:rPr>
        <w:t xml:space="preserve"> En la medida que la aseguradora tiene legitimidad para oponer las condiciones contractuales, corresponde analizar si en e</w:t>
      </w:r>
      <w:r w:rsidRPr="00D95994">
        <w:rPr>
          <w:rFonts w:ascii="Times New Roman" w:hAnsi="Times New Roman"/>
          <w:sz w:val="24"/>
          <w:szCs w:val="24"/>
        </w:rPr>
        <w:t>l presente caso, si se ha producido un incumplimiento imputable a la asegurada respecto a la carga consistente en realizar el bloqueo de la tarjeta prevista en la póliza e informado a la asegurada.</w:t>
      </w:r>
    </w:p>
    <w:p w:rsidRPr="00D95994" w:rsidR="00D95994" w:rsidP="00D95994" w:rsidRDefault="00D95994" w14:paraId="291C5989" w14:textId="77777777">
      <w:pPr>
        <w:tabs>
          <w:tab w:val="left" w:pos="2160"/>
        </w:tabs>
        <w:jc w:val="both"/>
        <w:rPr>
          <w:rFonts w:ascii="Times New Roman" w:hAnsi="Times New Roman"/>
          <w:sz w:val="24"/>
          <w:szCs w:val="24"/>
        </w:rPr>
      </w:pPr>
    </w:p>
    <w:p w:rsidRPr="00D95994" w:rsidR="00D95994" w:rsidP="00D95994" w:rsidRDefault="00D95994" w14:paraId="3FA3B0C4" w14:textId="77777777">
      <w:pPr>
        <w:tabs>
          <w:tab w:val="left" w:pos="2160"/>
        </w:tabs>
        <w:jc w:val="both"/>
        <w:rPr>
          <w:rFonts w:ascii="Times New Roman" w:hAnsi="Times New Roman"/>
          <w:sz w:val="24"/>
          <w:szCs w:val="24"/>
        </w:rPr>
      </w:pPr>
      <w:r w:rsidRPr="00D95994">
        <w:rPr>
          <w:rFonts w:ascii="Times New Roman" w:hAnsi="Times New Roman"/>
          <w:b/>
          <w:sz w:val="24"/>
          <w:szCs w:val="24"/>
          <w:u w:val="single"/>
          <w:lang w:val="es-419"/>
        </w:rPr>
        <w:t>Noveno</w:t>
      </w:r>
      <w:r w:rsidRPr="00D95994">
        <w:rPr>
          <w:rFonts w:ascii="Times New Roman" w:hAnsi="Times New Roman"/>
          <w:b/>
          <w:sz w:val="24"/>
          <w:szCs w:val="24"/>
          <w:lang w:val="es-419"/>
        </w:rPr>
        <w:t>:</w:t>
      </w:r>
      <w:r w:rsidRPr="00D95994">
        <w:rPr>
          <w:rFonts w:ascii="Times New Roman" w:hAnsi="Times New Roman"/>
          <w:sz w:val="24"/>
          <w:szCs w:val="24"/>
          <w:lang w:val="es-419"/>
        </w:rPr>
        <w:t xml:space="preserve"> </w:t>
      </w:r>
      <w:r w:rsidRPr="00D95994">
        <w:rPr>
          <w:rFonts w:ascii="Times New Roman" w:hAnsi="Times New Roman"/>
          <w:sz w:val="24"/>
          <w:szCs w:val="24"/>
        </w:rPr>
        <w:t>Conforme a lo anterior, no está en discusión la exigencia del asegurado de realizar el bloqueo de la tarjeta en el plazo de cuatro (4) horas desde que conoció el evento por el cual reclama cobertura.  La cuestión se restringe a determinar si la inobservancia de dicha carga es ajena a la responsabilidad de la asegurada o no, esto es, determinar si existió efectivamente un supuesto ajeno a su control, una fuerza mayor, que le hubiese impedido realizar el bloqueo de la tarjeta contractualmente establecido.</w:t>
      </w:r>
    </w:p>
    <w:p w:rsidRPr="00D95994" w:rsidR="00D95994" w:rsidP="00D95994" w:rsidRDefault="00D95994" w14:paraId="4C5D3CD5" w14:textId="3B16C409">
      <w:pPr>
        <w:tabs>
          <w:tab w:val="left" w:pos="2160"/>
        </w:tabs>
        <w:jc w:val="both"/>
        <w:rPr>
          <w:rFonts w:ascii="Times New Roman" w:hAnsi="Times New Roman"/>
          <w:sz w:val="24"/>
          <w:szCs w:val="24"/>
        </w:rPr>
      </w:pPr>
      <w:r w:rsidRPr="00D95994">
        <w:rPr>
          <w:rFonts w:ascii="Times New Roman" w:hAnsi="Times New Roman"/>
          <w:sz w:val="24"/>
          <w:szCs w:val="24"/>
        </w:rPr>
        <w:t>Conforme a lo manifestado por el reclamante tomo conocimiento del hurto de sus pertenencias en el mismo momento en que ocurrió. Sin embargo, debido a su estado etílico prefirió bajarse del taxi:</w:t>
      </w:r>
    </w:p>
    <w:p w:rsidRPr="00D95994" w:rsidR="00D95994" w:rsidP="00D95994" w:rsidRDefault="00D95994" w14:paraId="2FF38947" w14:textId="2CBE47A4">
      <w:pPr>
        <w:tabs>
          <w:tab w:val="left" w:pos="2160"/>
        </w:tabs>
        <w:jc w:val="both"/>
        <w:rPr>
          <w:rFonts w:ascii="Times New Roman" w:hAnsi="Times New Roman"/>
          <w:sz w:val="24"/>
          <w:szCs w:val="24"/>
        </w:rPr>
      </w:pPr>
      <w:r w:rsidRPr="00D95994">
        <w:rPr>
          <w:rFonts w:ascii="Times New Roman" w:hAnsi="Times New Roman"/>
          <w:noProof/>
          <w:sz w:val="24"/>
          <w:szCs w:val="24"/>
        </w:rPr>
        <w:drawing>
          <wp:inline distT="0" distB="0" distL="0" distR="0" wp14:anchorId="695EC050" wp14:editId="6606C4F1">
            <wp:extent cx="5612130" cy="1854200"/>
            <wp:effectExtent l="0" t="0" r="7620" b="0"/>
            <wp:docPr id="9065859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612130" cy="1854200"/>
                    </a:xfrm>
                    <a:prstGeom prst="rect">
                      <a:avLst/>
                    </a:prstGeom>
                    <a:noFill/>
                    <a:ln>
                      <a:noFill/>
                    </a:ln>
                  </pic:spPr>
                </pic:pic>
              </a:graphicData>
            </a:graphic>
          </wp:inline>
        </w:drawing>
      </w:r>
    </w:p>
    <w:p w:rsidRPr="00D95994" w:rsidR="00D95994" w:rsidP="00D95994" w:rsidRDefault="00D95994" w14:paraId="15E8116F" w14:textId="77777777">
      <w:pPr>
        <w:tabs>
          <w:tab w:val="left" w:pos="2160"/>
        </w:tabs>
        <w:jc w:val="both"/>
        <w:rPr>
          <w:rFonts w:ascii="Times New Roman" w:hAnsi="Times New Roman"/>
          <w:sz w:val="24"/>
          <w:szCs w:val="24"/>
        </w:rPr>
      </w:pPr>
      <w:proofErr w:type="gramStart"/>
      <w:r w:rsidRPr="00D95994">
        <w:rPr>
          <w:rFonts w:ascii="Times New Roman" w:hAnsi="Times New Roman"/>
          <w:sz w:val="24"/>
          <w:szCs w:val="24"/>
        </w:rPr>
        <w:t>De acuerdo al</w:t>
      </w:r>
      <w:proofErr w:type="gramEnd"/>
      <w:r w:rsidRPr="00D95994">
        <w:rPr>
          <w:rFonts w:ascii="Times New Roman" w:hAnsi="Times New Roman"/>
          <w:sz w:val="24"/>
          <w:szCs w:val="24"/>
        </w:rPr>
        <w:t xml:space="preserve"> artículo 1315 del Código Civil, caso fortuito o fuerza mayor corresponde a una situación de causa ajena que libera de responsabilidad, y que media un evento extraordinario, imprevisible e irresistible.  De dicha triple exigencia normativa, este órgano resolutivo unipersonal destaca la última y concluyente: hecho irresistible, esto es, una situación respecto de la cual una persona no se puede sustraer, repeler o evitar, no puede dejar de ser afectada.  </w:t>
      </w:r>
    </w:p>
    <w:p w:rsidRPr="00D95994" w:rsidR="00D95994" w:rsidP="00D95994" w:rsidRDefault="00D95994" w14:paraId="0A02384F" w14:textId="77777777">
      <w:pPr>
        <w:tabs>
          <w:tab w:val="left" w:pos="709"/>
          <w:tab w:val="left" w:pos="2160"/>
        </w:tabs>
        <w:jc w:val="both"/>
        <w:rPr>
          <w:rFonts w:ascii="Times New Roman" w:hAnsi="Times New Roman"/>
          <w:sz w:val="24"/>
          <w:szCs w:val="24"/>
        </w:rPr>
      </w:pPr>
      <w:r w:rsidRPr="00D95994">
        <w:rPr>
          <w:rFonts w:ascii="Times New Roman" w:hAnsi="Times New Roman"/>
          <w:sz w:val="24"/>
          <w:szCs w:val="24"/>
        </w:rPr>
        <w:t>En función a dicha definición legal, para este órgano resolutivo unipersonal no se encuentra justificada el no bloqueo de la tarjeta en el plazo oportuno, en tanto, no estuvo impedido de hacerlo, habiendo quedado demostrado que el reclamante si fue debidamente informado de los términos y condiciones de la póliza.</w:t>
      </w:r>
    </w:p>
    <w:p w:rsidRPr="00D95994" w:rsidR="00D95994" w:rsidP="00D95994" w:rsidRDefault="00D95994" w14:paraId="5C1A3D56" w14:textId="77777777">
      <w:pPr>
        <w:tabs>
          <w:tab w:val="left" w:pos="709"/>
          <w:tab w:val="left" w:pos="2160"/>
        </w:tabs>
        <w:jc w:val="both"/>
        <w:rPr>
          <w:rFonts w:ascii="Times New Roman" w:hAnsi="Times New Roman"/>
          <w:sz w:val="24"/>
          <w:szCs w:val="24"/>
        </w:rPr>
      </w:pPr>
      <w:r w:rsidRPr="00D95994">
        <w:rPr>
          <w:rFonts w:ascii="Times New Roman" w:hAnsi="Times New Roman"/>
          <w:sz w:val="24"/>
          <w:szCs w:val="24"/>
        </w:rPr>
        <w:t>Ahora bien, el hecho que no se haya bloqueado la tarjeta y encontrándose el asegurado en estado de ebriedad, se evidencia una culpa grave o negligencia, atendiendo a que en el texto del certificado se expresa claramente que la inobservancia de las cargas (entre ellas la que es objeto del presente contencioso) derivan en la pérdida de los derechos indemnizatorios, con la consiguiente liberación de responsabilidad para la aseguradora, conforme a las previsiones del artículo 59 de la Ley Nro. 27749 – Ley del Contrato de Seguro.</w:t>
      </w:r>
    </w:p>
    <w:p w:rsidRPr="00D95994" w:rsidR="00D95994" w:rsidP="00D95994" w:rsidRDefault="00D95994" w14:paraId="7769BD37" w14:textId="77777777">
      <w:pPr>
        <w:tabs>
          <w:tab w:val="left" w:pos="709"/>
          <w:tab w:val="left" w:pos="2160"/>
        </w:tabs>
        <w:jc w:val="both"/>
        <w:rPr>
          <w:rFonts w:ascii="Times New Roman" w:hAnsi="Times New Roman"/>
          <w:sz w:val="24"/>
          <w:szCs w:val="24"/>
        </w:rPr>
      </w:pPr>
      <w:r w:rsidRPr="00D95994">
        <w:rPr>
          <w:rFonts w:ascii="Times New Roman" w:hAnsi="Times New Roman"/>
          <w:sz w:val="24"/>
          <w:szCs w:val="24"/>
        </w:rPr>
        <w:t>Conforme ya ha sido expresado, no mediando jurídicamente una situación de fuerza mayor, como causa ajena a la reclamante, que le haya impedido bloquear la tarjeta, corresponde que el asegurado soporte las consecuencias de sus propias decisiones y no pretenda trasladarlas a la aseguradora, habiendo caducado su pretensión indemnizatoria por su propia negligencia conductual.</w:t>
      </w:r>
    </w:p>
    <w:p w:rsidRPr="00D95994" w:rsidR="00D95994" w:rsidP="00D95994" w:rsidRDefault="00D95994" w14:paraId="2E8CD44D" w14:textId="77777777">
      <w:pPr>
        <w:tabs>
          <w:tab w:val="left" w:pos="709"/>
          <w:tab w:val="left" w:pos="2160"/>
        </w:tabs>
        <w:jc w:val="both"/>
        <w:rPr>
          <w:rFonts w:ascii="Times New Roman" w:hAnsi="Times New Roman"/>
          <w:sz w:val="24"/>
          <w:szCs w:val="24"/>
        </w:rPr>
      </w:pPr>
    </w:p>
    <w:p w:rsidRPr="00D95994" w:rsidR="00D95994" w:rsidP="00D95994" w:rsidRDefault="00D95994" w14:paraId="6BB96869" w14:textId="69C51F18">
      <w:pPr>
        <w:tabs>
          <w:tab w:val="left" w:pos="709"/>
          <w:tab w:val="left" w:pos="2160"/>
        </w:tabs>
        <w:jc w:val="both"/>
        <w:rPr>
          <w:rFonts w:ascii="Times New Roman" w:hAnsi="Times New Roman"/>
          <w:sz w:val="24"/>
          <w:szCs w:val="24"/>
        </w:rPr>
      </w:pPr>
      <w:r w:rsidRPr="082342F4" w:rsidR="00D95994">
        <w:rPr>
          <w:rFonts w:ascii="Times New Roman" w:hAnsi="Times New Roman"/>
          <w:sz w:val="24"/>
          <w:szCs w:val="24"/>
        </w:rPr>
        <w:t xml:space="preserve">Atendiendo al análisis expuesto, este órgano resolutivo unipersonal estima que el rechazo de cobertura comunicado en su oportunidad por </w:t>
      </w:r>
      <w:r w:rsidRPr="082342F4" w:rsidR="377865CB">
        <w:rPr>
          <w:rFonts w:ascii="Times New Roman" w:hAnsi="Times New Roman"/>
          <w:sz w:val="24"/>
          <w:szCs w:val="24"/>
        </w:rPr>
        <w:t>....................................</w:t>
      </w:r>
      <w:r w:rsidRPr="082342F4" w:rsidR="00D95994">
        <w:rPr>
          <w:rFonts w:ascii="Times New Roman" w:hAnsi="Times New Roman"/>
          <w:sz w:val="24"/>
          <w:szCs w:val="24"/>
        </w:rPr>
        <w:t xml:space="preserve"> es legítimo, encontrándose sustentado en que el asegurado no cumplió con realizar con el bloqueo de la tarjeta en el plazo establecido, por lo que al </w:t>
      </w:r>
      <w:r w:rsidRPr="082342F4" w:rsidR="00D95994">
        <w:rPr>
          <w:rFonts w:ascii="Times New Roman" w:hAnsi="Times New Roman"/>
          <w:sz w:val="24"/>
          <w:szCs w:val="24"/>
        </w:rPr>
        <w:t>inobservarse</w:t>
      </w:r>
      <w:r w:rsidRPr="082342F4" w:rsidR="00D95994">
        <w:rPr>
          <w:rFonts w:ascii="Times New Roman" w:hAnsi="Times New Roman"/>
          <w:sz w:val="24"/>
          <w:szCs w:val="24"/>
        </w:rPr>
        <w:t xml:space="preserve"> injustificadamente una carga contractual</w:t>
      </w:r>
      <w:r w:rsidRPr="082342F4" w:rsidR="00D95994">
        <w:rPr>
          <w:rFonts w:ascii="Times New Roman" w:hAnsi="Times New Roman"/>
          <w:i w:val="1"/>
          <w:iCs w:val="1"/>
          <w:sz w:val="24"/>
          <w:szCs w:val="24"/>
        </w:rPr>
        <w:t xml:space="preserve"> ex post</w:t>
      </w:r>
      <w:r w:rsidRPr="082342F4" w:rsidR="00D95994">
        <w:rPr>
          <w:rFonts w:ascii="Times New Roman" w:hAnsi="Times New Roman"/>
          <w:sz w:val="24"/>
          <w:szCs w:val="24"/>
        </w:rPr>
        <w:t xml:space="preserve"> no corresponde el otorgamiento de cobertura.</w:t>
      </w:r>
    </w:p>
    <w:p w:rsidRPr="00D95994" w:rsidR="00D95994" w:rsidP="00D95994" w:rsidRDefault="00D95994" w14:paraId="426EEE76" w14:textId="77777777">
      <w:pPr>
        <w:tabs>
          <w:tab w:val="left" w:pos="2160"/>
        </w:tabs>
        <w:jc w:val="both"/>
        <w:rPr>
          <w:rFonts w:ascii="Times New Roman" w:hAnsi="Times New Roman"/>
          <w:sz w:val="24"/>
          <w:szCs w:val="24"/>
          <w:lang w:val="es-419"/>
        </w:rPr>
      </w:pPr>
      <w:r w:rsidRPr="00D95994">
        <w:rPr>
          <w:rFonts w:ascii="Times New Roman" w:hAnsi="Times New Roman"/>
          <w:sz w:val="24"/>
          <w:szCs w:val="24"/>
          <w:lang w:val="es-419"/>
        </w:rPr>
        <w:t>En consecuencia, debe concluirse que el rechazo de cobertura es legítimo, al ser suficiente contractualmente su justificación, al cumplir con las exigencias pertinentes de ley.</w:t>
      </w:r>
    </w:p>
    <w:p w:rsidRPr="00D95994" w:rsidR="00D95994" w:rsidP="082342F4" w:rsidRDefault="00D95994" w14:paraId="1F0A4E3F" w14:textId="0A60CFB9">
      <w:pPr>
        <w:tabs>
          <w:tab w:val="left" w:pos="2160"/>
        </w:tabs>
        <w:jc w:val="both"/>
        <w:rPr>
          <w:rFonts w:ascii="Times New Roman" w:hAnsi="Times New Roman"/>
          <w:b w:val="1"/>
          <w:bCs w:val="1"/>
          <w:sz w:val="24"/>
          <w:szCs w:val="24"/>
          <w:lang w:val="es-ES"/>
        </w:rPr>
      </w:pPr>
      <w:r w:rsidRPr="082342F4" w:rsidR="00D95994">
        <w:rPr>
          <w:rFonts w:ascii="Times New Roman" w:hAnsi="Times New Roman"/>
          <w:b w:val="1"/>
          <w:bCs w:val="1"/>
          <w:sz w:val="24"/>
          <w:szCs w:val="24"/>
          <w:u w:val="single"/>
          <w:lang w:val="es-419"/>
        </w:rPr>
        <w:t>Décimo</w:t>
      </w:r>
      <w:r w:rsidRPr="082342F4" w:rsidR="00D95994">
        <w:rPr>
          <w:rFonts w:ascii="Times New Roman" w:hAnsi="Times New Roman"/>
          <w:sz w:val="24"/>
          <w:szCs w:val="24"/>
          <w:lang w:val="es-419"/>
        </w:rPr>
        <w:t>:</w:t>
      </w:r>
      <w:r w:rsidRPr="082342F4" w:rsidR="00D95994">
        <w:rPr>
          <w:rFonts w:ascii="Times New Roman" w:hAnsi="Times New Roman"/>
          <w:sz w:val="24"/>
          <w:szCs w:val="24"/>
          <w:lang w:val="es-419"/>
        </w:rPr>
        <w:t xml:space="preserve"> </w:t>
      </w:r>
      <w:r w:rsidRPr="082342F4" w:rsidR="00D95994">
        <w:rPr>
          <w:rFonts w:ascii="Times New Roman" w:hAnsi="Times New Roman"/>
          <w:sz w:val="24"/>
          <w:szCs w:val="24"/>
        </w:rPr>
        <w:t xml:space="preserve">Que, </w:t>
      </w:r>
      <w:r w:rsidRPr="082342F4" w:rsidR="377865CB">
        <w:rPr>
          <w:rFonts w:ascii="Times New Roman" w:hAnsi="Times New Roman"/>
          <w:sz w:val="24"/>
          <w:szCs w:val="24"/>
        </w:rPr>
        <w:t>....................................</w:t>
      </w:r>
      <w:r w:rsidRPr="082342F4" w:rsidR="00D95994">
        <w:rPr>
          <w:rFonts w:ascii="Times New Roman" w:hAnsi="Times New Roman"/>
          <w:sz w:val="24"/>
          <w:szCs w:val="24"/>
        </w:rPr>
        <w:t xml:space="preserve"> en su carta de rechazo también señala </w:t>
      </w:r>
      <w:r w:rsidRPr="082342F4" w:rsidR="00D95994">
        <w:rPr>
          <w:rFonts w:ascii="Times New Roman" w:hAnsi="Times New Roman"/>
          <w:sz w:val="24"/>
          <w:szCs w:val="24"/>
        </w:rPr>
        <w:t>que el asegurado no cumplió con interponer la denuncia policial en el plazo de 4 (cuatro) horas desde que ocurrió el evento.</w:t>
      </w:r>
      <w:r w:rsidRPr="082342F4" w:rsidR="00D95994">
        <w:rPr>
          <w:rFonts w:ascii="Times New Roman" w:hAnsi="Times New Roman"/>
          <w:b w:val="1"/>
          <w:bCs w:val="1"/>
          <w:sz w:val="24"/>
          <w:szCs w:val="24"/>
        </w:rPr>
        <w:t xml:space="preserve"> </w:t>
      </w:r>
      <w:r w:rsidRPr="082342F4" w:rsidR="00D95994">
        <w:rPr>
          <w:rFonts w:ascii="Times New Roman" w:hAnsi="Times New Roman"/>
          <w:sz w:val="24"/>
          <w:szCs w:val="24"/>
        </w:rPr>
        <w:t xml:space="preserve">Ahora bien, habiendo quedado acreditado que el bloqueo extemporáneo de la tarjeta no está justificado, carece de relevancia pronunciarse sobre la oponibilidad de esta segunda carga contractual. </w:t>
      </w:r>
    </w:p>
    <w:p w:rsidRPr="00D95994" w:rsidR="00D95994" w:rsidP="00D95994" w:rsidRDefault="00D95994" w14:paraId="6A3EDB88" w14:textId="77777777">
      <w:pPr>
        <w:jc w:val="both"/>
        <w:rPr>
          <w:rFonts w:ascii="Times New Roman" w:hAnsi="Times New Roman"/>
          <w:b/>
          <w:sz w:val="24"/>
          <w:szCs w:val="24"/>
        </w:rPr>
      </w:pPr>
      <w:r w:rsidRPr="00D95994">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D95994" w:rsidR="00D95994" w:rsidP="00D95994" w:rsidRDefault="00D95994" w14:paraId="1D9D3CEE" w14:textId="64F074A3">
      <w:pPr>
        <w:tabs>
          <w:tab w:val="left" w:pos="708"/>
          <w:tab w:val="left" w:pos="2160"/>
        </w:tabs>
        <w:jc w:val="both"/>
        <w:rPr>
          <w:rFonts w:ascii="Times New Roman" w:hAnsi="Times New Roman" w:eastAsia="Times New Roman"/>
          <w:sz w:val="24"/>
          <w:szCs w:val="24"/>
        </w:rPr>
      </w:pPr>
      <w:r w:rsidRPr="082342F4" w:rsidR="00D95994">
        <w:rPr>
          <w:rFonts w:ascii="Times New Roman" w:hAnsi="Times New Roman"/>
          <w:sz w:val="24"/>
          <w:szCs w:val="24"/>
        </w:rPr>
        <w:t xml:space="preserve">Declarar </w:t>
      </w:r>
      <w:r w:rsidRPr="082342F4" w:rsidR="00D95994">
        <w:rPr>
          <w:rFonts w:ascii="Times New Roman" w:hAnsi="Times New Roman"/>
          <w:b w:val="1"/>
          <w:bCs w:val="1"/>
          <w:sz w:val="24"/>
          <w:szCs w:val="24"/>
        </w:rPr>
        <w:t>INFUNDADA</w:t>
      </w:r>
      <w:r w:rsidRPr="082342F4" w:rsidR="00D95994">
        <w:rPr>
          <w:rFonts w:ascii="Times New Roman" w:hAnsi="Times New Roman"/>
          <w:sz w:val="24"/>
          <w:szCs w:val="24"/>
        </w:rPr>
        <w:t xml:space="preserve"> la reclamación interpuesta por </w:t>
      </w:r>
      <w:r w:rsidRPr="082342F4" w:rsidR="03B9C64A">
        <w:rPr>
          <w:rFonts w:ascii="Times New Roman" w:hAnsi="Times New Roman"/>
          <w:b w:val="1"/>
          <w:bCs w:val="1"/>
          <w:sz w:val="24"/>
          <w:szCs w:val="24"/>
        </w:rPr>
        <w:t>.............................................................................</w:t>
      </w:r>
      <w:r w:rsidRPr="082342F4" w:rsidR="00D95994">
        <w:rPr>
          <w:rFonts w:ascii="Times New Roman" w:hAnsi="Times New Roman"/>
          <w:sz w:val="24"/>
          <w:szCs w:val="24"/>
        </w:rPr>
        <w:t xml:space="preserve"> contra </w:t>
      </w:r>
      <w:r w:rsidRPr="082342F4" w:rsidR="377865CB">
        <w:rPr>
          <w:rFonts w:ascii="Times New Roman" w:hAnsi="Times New Roman"/>
          <w:b w:val="1"/>
          <w:bCs w:val="1"/>
          <w:sz w:val="24"/>
          <w:szCs w:val="24"/>
        </w:rPr>
        <w:t>....................................</w:t>
      </w:r>
      <w:r w:rsidRPr="082342F4" w:rsidR="00D95994">
        <w:rPr>
          <w:rFonts w:ascii="Times New Roman" w:hAnsi="Times New Roman"/>
          <w:b w:val="1"/>
          <w:bCs w:val="1"/>
          <w:sz w:val="24"/>
          <w:szCs w:val="24"/>
        </w:rPr>
        <w:t>,</w:t>
      </w:r>
      <w:r w:rsidRPr="082342F4" w:rsidR="00D95994">
        <w:rPr>
          <w:rFonts w:ascii="Times New Roman" w:hAnsi="Times New Roman"/>
          <w:sz w:val="24"/>
          <w:szCs w:val="24"/>
          <w:lang w:eastAsia="ar-SA"/>
        </w:rPr>
        <w:t xml:space="preserve"> dejando a salvo el derecho de la reclamante de acudir a otras instancias que considere pertinentes.</w:t>
      </w:r>
    </w:p>
    <w:p w:rsidRPr="00D95994" w:rsidR="00FE0AE9" w:rsidP="0097444E" w:rsidRDefault="00D00142" w14:paraId="22FB6411" w14:textId="771D74F3">
      <w:pPr>
        <w:jc w:val="right"/>
        <w:rPr>
          <w:rFonts w:ascii="Times New Roman" w:hAnsi="Times New Roman"/>
          <w:sz w:val="24"/>
          <w:szCs w:val="24"/>
        </w:rPr>
      </w:pPr>
      <w:r w:rsidRPr="00D95994">
        <w:rPr>
          <w:rFonts w:ascii="Times New Roman" w:hAnsi="Times New Roman"/>
          <w:sz w:val="24"/>
          <w:szCs w:val="24"/>
        </w:rPr>
        <w:t>Lima,</w:t>
      </w:r>
      <w:r w:rsidRPr="00D95994" w:rsidR="0034229F">
        <w:rPr>
          <w:rFonts w:ascii="Times New Roman" w:hAnsi="Times New Roman"/>
          <w:sz w:val="24"/>
          <w:szCs w:val="24"/>
        </w:rPr>
        <w:t xml:space="preserve"> </w:t>
      </w:r>
      <w:r w:rsidRPr="00D95994" w:rsidR="00D841AD">
        <w:rPr>
          <w:rFonts w:ascii="Times New Roman" w:hAnsi="Times New Roman"/>
          <w:sz w:val="24"/>
          <w:szCs w:val="24"/>
        </w:rPr>
        <w:t>2</w:t>
      </w:r>
      <w:r w:rsidRPr="00D95994" w:rsidR="00711C57">
        <w:rPr>
          <w:rFonts w:ascii="Times New Roman" w:hAnsi="Times New Roman"/>
          <w:sz w:val="24"/>
          <w:szCs w:val="24"/>
        </w:rPr>
        <w:t>4</w:t>
      </w:r>
      <w:r w:rsidRPr="00D95994" w:rsidR="00B3136B">
        <w:rPr>
          <w:rFonts w:ascii="Times New Roman" w:hAnsi="Times New Roman"/>
          <w:sz w:val="24"/>
          <w:szCs w:val="24"/>
        </w:rPr>
        <w:t xml:space="preserve"> </w:t>
      </w:r>
      <w:r w:rsidRPr="00D95994">
        <w:rPr>
          <w:rFonts w:ascii="Times New Roman" w:hAnsi="Times New Roman"/>
          <w:sz w:val="24"/>
          <w:szCs w:val="24"/>
        </w:rPr>
        <w:t>de</w:t>
      </w:r>
      <w:r w:rsidRPr="00D95994" w:rsidR="00EF70E2">
        <w:rPr>
          <w:rFonts w:ascii="Times New Roman" w:hAnsi="Times New Roman"/>
          <w:sz w:val="24"/>
          <w:szCs w:val="24"/>
        </w:rPr>
        <w:t xml:space="preserve"> </w:t>
      </w:r>
      <w:r w:rsidRPr="00D95994" w:rsidR="003C4F9E">
        <w:rPr>
          <w:rFonts w:ascii="Times New Roman" w:hAnsi="Times New Roman"/>
          <w:sz w:val="24"/>
          <w:szCs w:val="24"/>
        </w:rPr>
        <w:t>agosto</w:t>
      </w:r>
      <w:r w:rsidRPr="00D95994">
        <w:rPr>
          <w:rFonts w:ascii="Times New Roman" w:hAnsi="Times New Roman"/>
          <w:sz w:val="24"/>
          <w:szCs w:val="24"/>
        </w:rPr>
        <w:t xml:space="preserve"> de 202</w:t>
      </w:r>
      <w:r w:rsidRPr="00D95994" w:rsidR="006C6213">
        <w:rPr>
          <w:rFonts w:ascii="Times New Roman" w:hAnsi="Times New Roman"/>
          <w:sz w:val="24"/>
          <w:szCs w:val="24"/>
        </w:rPr>
        <w:t>3</w:t>
      </w:r>
    </w:p>
    <w:p w:rsidRPr="00D95994" w:rsidR="00D066E9" w:rsidP="001D5079" w:rsidRDefault="00487E42" w14:paraId="07DA551C" w14:textId="2F682B5B">
      <w:pPr>
        <w:jc w:val="both"/>
        <w:rPr>
          <w:rFonts w:ascii="Times New Roman" w:hAnsi="Times New Roman"/>
          <w:b/>
          <w:bCs/>
          <w:i/>
          <w:iCs/>
          <w:sz w:val="24"/>
          <w:szCs w:val="24"/>
        </w:rPr>
      </w:pPr>
      <w:r w:rsidRPr="00D95994">
        <w:rPr>
          <w:rFonts w:ascii="Times New Roman" w:hAnsi="Times New Roman"/>
          <w:b/>
          <w:bCs/>
          <w:i/>
          <w:iCs/>
          <w:sz w:val="24"/>
          <w:szCs w:val="24"/>
        </w:rPr>
        <w:t xml:space="preserve">La </w:t>
      </w:r>
      <w:proofErr w:type="gramStart"/>
      <w:r w:rsidRPr="00D95994">
        <w:rPr>
          <w:rFonts w:ascii="Times New Roman" w:hAnsi="Times New Roman"/>
          <w:b/>
          <w:bCs/>
          <w:i/>
          <w:iCs/>
          <w:sz w:val="24"/>
          <w:szCs w:val="24"/>
        </w:rPr>
        <w:t>Secretaria Técnica</w:t>
      </w:r>
      <w:proofErr w:type="gramEnd"/>
      <w:r w:rsidRPr="00D95994">
        <w:rPr>
          <w:rFonts w:ascii="Times New Roman" w:hAnsi="Times New Roman"/>
          <w:b/>
          <w:bCs/>
          <w:i/>
          <w:iCs/>
          <w:sz w:val="24"/>
          <w:szCs w:val="24"/>
        </w:rPr>
        <w:t>, como Órgano Resolutivo Unipersonal, emite la presente resolución.</w:t>
      </w:r>
    </w:p>
    <w:p w:rsidRPr="00D95994" w:rsidR="00487E42" w:rsidP="001D5079" w:rsidRDefault="00487E42" w14:paraId="2D80A377" w14:textId="0DAFEFD0">
      <w:pPr>
        <w:spacing w:line="360" w:lineRule="auto"/>
        <w:jc w:val="center"/>
        <w:rPr>
          <w:rFonts w:ascii="Times New Roman" w:hAnsi="Times New Roman"/>
          <w:b/>
          <w:bCs/>
          <w:sz w:val="24"/>
          <w:szCs w:val="24"/>
        </w:rPr>
      </w:pPr>
      <w:r w:rsidRPr="00D95994">
        <w:rPr>
          <w:rFonts w:ascii="Times New Roman" w:hAnsi="Times New Roman"/>
          <w:b/>
          <w:bCs/>
          <w:sz w:val="24"/>
          <w:szCs w:val="24"/>
        </w:rPr>
        <w:t xml:space="preserve">Alicia Martín López – </w:t>
      </w:r>
      <w:proofErr w:type="gramStart"/>
      <w:r w:rsidRPr="00D95994">
        <w:rPr>
          <w:rFonts w:ascii="Times New Roman" w:hAnsi="Times New Roman"/>
          <w:b/>
          <w:bCs/>
          <w:sz w:val="24"/>
          <w:szCs w:val="24"/>
        </w:rPr>
        <w:t>Secretar</w:t>
      </w:r>
      <w:r w:rsidRPr="00D95994" w:rsidR="003179C7">
        <w:rPr>
          <w:rFonts w:ascii="Times New Roman" w:hAnsi="Times New Roman"/>
          <w:b/>
          <w:bCs/>
          <w:sz w:val="24"/>
          <w:szCs w:val="24"/>
        </w:rPr>
        <w:t>i</w:t>
      </w:r>
      <w:r w:rsidRPr="00D95994">
        <w:rPr>
          <w:rFonts w:ascii="Times New Roman" w:hAnsi="Times New Roman"/>
          <w:b/>
          <w:bCs/>
          <w:sz w:val="24"/>
          <w:szCs w:val="24"/>
        </w:rPr>
        <w:t>a Técnica</w:t>
      </w:r>
      <w:proofErr w:type="gramEnd"/>
    </w:p>
    <w:p w:rsidRPr="00D95994"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878C5" w:rsidP="00722F1A" w:rsidRDefault="004878C5" w14:paraId="552E89A2" w14:textId="77777777">
      <w:pPr>
        <w:spacing w:after="0" w:line="240" w:lineRule="auto"/>
      </w:pPr>
      <w:r>
        <w:separator/>
      </w:r>
    </w:p>
  </w:endnote>
  <w:endnote w:type="continuationSeparator" w:id="0">
    <w:p w:rsidR="004878C5" w:rsidP="00722F1A" w:rsidRDefault="004878C5" w14:paraId="6CD6573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878C5" w:rsidP="00722F1A" w:rsidRDefault="004878C5" w14:paraId="6C2282B3" w14:textId="77777777">
      <w:pPr>
        <w:spacing w:after="0" w:line="240" w:lineRule="auto"/>
      </w:pPr>
      <w:r>
        <w:separator/>
      </w:r>
    </w:p>
  </w:footnote>
  <w:footnote w:type="continuationSeparator" w:id="0">
    <w:p w:rsidR="004878C5" w:rsidP="00722F1A" w:rsidRDefault="004878C5" w14:paraId="3E733EE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5"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7"/>
  </w:num>
  <w:num w:numId="7" w16cid:durableId="1973601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9"/>
  </w:num>
  <w:num w:numId="12" w16cid:durableId="1692608256">
    <w:abstractNumId w:val="3"/>
  </w:num>
  <w:num w:numId="13" w16cid:durableId="1087725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3"/>
  </w:num>
  <w:num w:numId="15" w16cid:durableId="607126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50CC2"/>
    <w:rsid w:val="00056E10"/>
    <w:rsid w:val="00057C1F"/>
    <w:rsid w:val="00072DC0"/>
    <w:rsid w:val="00072E77"/>
    <w:rsid w:val="00074170"/>
    <w:rsid w:val="00075BED"/>
    <w:rsid w:val="00076043"/>
    <w:rsid w:val="00082464"/>
    <w:rsid w:val="0008641C"/>
    <w:rsid w:val="00086F3A"/>
    <w:rsid w:val="0008736D"/>
    <w:rsid w:val="000943A4"/>
    <w:rsid w:val="00096D11"/>
    <w:rsid w:val="000B29AE"/>
    <w:rsid w:val="000B4C03"/>
    <w:rsid w:val="000D06BF"/>
    <w:rsid w:val="000E14A6"/>
    <w:rsid w:val="000E29AE"/>
    <w:rsid w:val="000F44AD"/>
    <w:rsid w:val="000F52F7"/>
    <w:rsid w:val="00123B3A"/>
    <w:rsid w:val="00136C86"/>
    <w:rsid w:val="001423B0"/>
    <w:rsid w:val="001459A2"/>
    <w:rsid w:val="00163666"/>
    <w:rsid w:val="0016703A"/>
    <w:rsid w:val="001700F1"/>
    <w:rsid w:val="00173308"/>
    <w:rsid w:val="00180E23"/>
    <w:rsid w:val="00181367"/>
    <w:rsid w:val="00185516"/>
    <w:rsid w:val="00187FCB"/>
    <w:rsid w:val="00190DC3"/>
    <w:rsid w:val="0019297C"/>
    <w:rsid w:val="00194FAA"/>
    <w:rsid w:val="0019552A"/>
    <w:rsid w:val="001A6119"/>
    <w:rsid w:val="001C0012"/>
    <w:rsid w:val="001C026D"/>
    <w:rsid w:val="001C0599"/>
    <w:rsid w:val="001C1BC7"/>
    <w:rsid w:val="001C23FC"/>
    <w:rsid w:val="001C2D48"/>
    <w:rsid w:val="001C509F"/>
    <w:rsid w:val="001D5079"/>
    <w:rsid w:val="001D71B9"/>
    <w:rsid w:val="001E272B"/>
    <w:rsid w:val="001E347B"/>
    <w:rsid w:val="001E466C"/>
    <w:rsid w:val="001F4171"/>
    <w:rsid w:val="001F5220"/>
    <w:rsid w:val="00203146"/>
    <w:rsid w:val="00206222"/>
    <w:rsid w:val="00210165"/>
    <w:rsid w:val="00221164"/>
    <w:rsid w:val="002219B0"/>
    <w:rsid w:val="002221D9"/>
    <w:rsid w:val="00223964"/>
    <w:rsid w:val="00226DB9"/>
    <w:rsid w:val="00232267"/>
    <w:rsid w:val="00233543"/>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315252"/>
    <w:rsid w:val="00315EFA"/>
    <w:rsid w:val="00316305"/>
    <w:rsid w:val="00317779"/>
    <w:rsid w:val="003179C7"/>
    <w:rsid w:val="00320005"/>
    <w:rsid w:val="00332516"/>
    <w:rsid w:val="00337C63"/>
    <w:rsid w:val="00341107"/>
    <w:rsid w:val="0034229F"/>
    <w:rsid w:val="003464EA"/>
    <w:rsid w:val="00346597"/>
    <w:rsid w:val="00350613"/>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3175"/>
    <w:rsid w:val="003A5178"/>
    <w:rsid w:val="003A6387"/>
    <w:rsid w:val="003B3018"/>
    <w:rsid w:val="003B6C85"/>
    <w:rsid w:val="003C08D0"/>
    <w:rsid w:val="003C2403"/>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4BDC"/>
    <w:rsid w:val="00407368"/>
    <w:rsid w:val="00407A18"/>
    <w:rsid w:val="00411C9C"/>
    <w:rsid w:val="00414702"/>
    <w:rsid w:val="004205D2"/>
    <w:rsid w:val="00426947"/>
    <w:rsid w:val="00427834"/>
    <w:rsid w:val="00430735"/>
    <w:rsid w:val="0044595E"/>
    <w:rsid w:val="0045636B"/>
    <w:rsid w:val="004646D6"/>
    <w:rsid w:val="00464821"/>
    <w:rsid w:val="00466D00"/>
    <w:rsid w:val="004739D5"/>
    <w:rsid w:val="00482C24"/>
    <w:rsid w:val="00486BB0"/>
    <w:rsid w:val="00486E3D"/>
    <w:rsid w:val="004878C5"/>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41D87"/>
    <w:rsid w:val="00541FB9"/>
    <w:rsid w:val="00546D29"/>
    <w:rsid w:val="00551EAD"/>
    <w:rsid w:val="00554002"/>
    <w:rsid w:val="0055560E"/>
    <w:rsid w:val="00555FDE"/>
    <w:rsid w:val="00570097"/>
    <w:rsid w:val="00571328"/>
    <w:rsid w:val="00571642"/>
    <w:rsid w:val="005745B9"/>
    <w:rsid w:val="00574E09"/>
    <w:rsid w:val="00584164"/>
    <w:rsid w:val="00584BAE"/>
    <w:rsid w:val="00584D4D"/>
    <w:rsid w:val="005A5404"/>
    <w:rsid w:val="005A6F5E"/>
    <w:rsid w:val="005B1319"/>
    <w:rsid w:val="005B7527"/>
    <w:rsid w:val="005C2472"/>
    <w:rsid w:val="005D470E"/>
    <w:rsid w:val="005E076E"/>
    <w:rsid w:val="005E455C"/>
    <w:rsid w:val="005E526B"/>
    <w:rsid w:val="005E6AC3"/>
    <w:rsid w:val="005E6AE4"/>
    <w:rsid w:val="005F659E"/>
    <w:rsid w:val="00605B3E"/>
    <w:rsid w:val="006072FC"/>
    <w:rsid w:val="00611030"/>
    <w:rsid w:val="00611D0F"/>
    <w:rsid w:val="0061244A"/>
    <w:rsid w:val="00624915"/>
    <w:rsid w:val="00624E89"/>
    <w:rsid w:val="00633243"/>
    <w:rsid w:val="00636287"/>
    <w:rsid w:val="00651DB4"/>
    <w:rsid w:val="00664D34"/>
    <w:rsid w:val="006677FB"/>
    <w:rsid w:val="006700A3"/>
    <w:rsid w:val="00674D55"/>
    <w:rsid w:val="00693F67"/>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6307"/>
    <w:rsid w:val="00766E78"/>
    <w:rsid w:val="00770984"/>
    <w:rsid w:val="00773552"/>
    <w:rsid w:val="00775058"/>
    <w:rsid w:val="00786219"/>
    <w:rsid w:val="00790DF4"/>
    <w:rsid w:val="007A4A6D"/>
    <w:rsid w:val="007A51E2"/>
    <w:rsid w:val="007B4101"/>
    <w:rsid w:val="007B48E1"/>
    <w:rsid w:val="007C066E"/>
    <w:rsid w:val="007C1D34"/>
    <w:rsid w:val="007C2EAB"/>
    <w:rsid w:val="007D3EB0"/>
    <w:rsid w:val="007D442E"/>
    <w:rsid w:val="007E38B7"/>
    <w:rsid w:val="007E7DAB"/>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54EE6"/>
    <w:rsid w:val="00861E9C"/>
    <w:rsid w:val="008634CA"/>
    <w:rsid w:val="0086588F"/>
    <w:rsid w:val="0086654A"/>
    <w:rsid w:val="008666E7"/>
    <w:rsid w:val="008666F2"/>
    <w:rsid w:val="008740BF"/>
    <w:rsid w:val="00876172"/>
    <w:rsid w:val="0088096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CAD"/>
    <w:rsid w:val="00962DDA"/>
    <w:rsid w:val="009651D2"/>
    <w:rsid w:val="00966813"/>
    <w:rsid w:val="00970D55"/>
    <w:rsid w:val="00971A3E"/>
    <w:rsid w:val="0097444E"/>
    <w:rsid w:val="00977A04"/>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5E18"/>
    <w:rsid w:val="009D127D"/>
    <w:rsid w:val="009D2D7C"/>
    <w:rsid w:val="009E202C"/>
    <w:rsid w:val="009E3317"/>
    <w:rsid w:val="009E5B55"/>
    <w:rsid w:val="009F232F"/>
    <w:rsid w:val="00A07ACC"/>
    <w:rsid w:val="00A102E1"/>
    <w:rsid w:val="00A1304D"/>
    <w:rsid w:val="00A1356B"/>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19CD"/>
    <w:rsid w:val="00A749BB"/>
    <w:rsid w:val="00A7791B"/>
    <w:rsid w:val="00A81C37"/>
    <w:rsid w:val="00A858BA"/>
    <w:rsid w:val="00A876AE"/>
    <w:rsid w:val="00A87E32"/>
    <w:rsid w:val="00A91FB7"/>
    <w:rsid w:val="00A9359F"/>
    <w:rsid w:val="00A943EC"/>
    <w:rsid w:val="00A95D6E"/>
    <w:rsid w:val="00A96C6E"/>
    <w:rsid w:val="00AA13DB"/>
    <w:rsid w:val="00AA2571"/>
    <w:rsid w:val="00AA32FE"/>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41080"/>
    <w:rsid w:val="00B42CC1"/>
    <w:rsid w:val="00B431F7"/>
    <w:rsid w:val="00B43C0F"/>
    <w:rsid w:val="00B462C1"/>
    <w:rsid w:val="00B46490"/>
    <w:rsid w:val="00B5182F"/>
    <w:rsid w:val="00B570FD"/>
    <w:rsid w:val="00B643AD"/>
    <w:rsid w:val="00B6630C"/>
    <w:rsid w:val="00B67BB6"/>
    <w:rsid w:val="00B71411"/>
    <w:rsid w:val="00B75D55"/>
    <w:rsid w:val="00B841DC"/>
    <w:rsid w:val="00B84E04"/>
    <w:rsid w:val="00B8618B"/>
    <w:rsid w:val="00B863AB"/>
    <w:rsid w:val="00B876E9"/>
    <w:rsid w:val="00B962BF"/>
    <w:rsid w:val="00B97051"/>
    <w:rsid w:val="00BB0B6D"/>
    <w:rsid w:val="00BC0F09"/>
    <w:rsid w:val="00BC19B0"/>
    <w:rsid w:val="00BC3B77"/>
    <w:rsid w:val="00BC69EF"/>
    <w:rsid w:val="00BD52E3"/>
    <w:rsid w:val="00BD5530"/>
    <w:rsid w:val="00BE1DD6"/>
    <w:rsid w:val="00BE20BB"/>
    <w:rsid w:val="00BE287A"/>
    <w:rsid w:val="00BE33FF"/>
    <w:rsid w:val="00BE4AC4"/>
    <w:rsid w:val="00BE5FB3"/>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362DC"/>
    <w:rsid w:val="00D4002D"/>
    <w:rsid w:val="00D450B5"/>
    <w:rsid w:val="00D4582A"/>
    <w:rsid w:val="00D5252C"/>
    <w:rsid w:val="00D52D69"/>
    <w:rsid w:val="00D63CFD"/>
    <w:rsid w:val="00D645CF"/>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749B"/>
    <w:rsid w:val="00DD0B9D"/>
    <w:rsid w:val="00DD0D90"/>
    <w:rsid w:val="00DD1CBB"/>
    <w:rsid w:val="00DD65E7"/>
    <w:rsid w:val="00DE2304"/>
    <w:rsid w:val="00DF1090"/>
    <w:rsid w:val="00DF1CB2"/>
    <w:rsid w:val="00DF3088"/>
    <w:rsid w:val="00DF644C"/>
    <w:rsid w:val="00DF7BCD"/>
    <w:rsid w:val="00E04F75"/>
    <w:rsid w:val="00E14172"/>
    <w:rsid w:val="00E17B81"/>
    <w:rsid w:val="00E276B0"/>
    <w:rsid w:val="00E6025B"/>
    <w:rsid w:val="00E621CA"/>
    <w:rsid w:val="00E63DD9"/>
    <w:rsid w:val="00E67DCC"/>
    <w:rsid w:val="00E70F53"/>
    <w:rsid w:val="00E75B16"/>
    <w:rsid w:val="00E8336B"/>
    <w:rsid w:val="00E85DE4"/>
    <w:rsid w:val="00E86C86"/>
    <w:rsid w:val="00E92970"/>
    <w:rsid w:val="00E941E1"/>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104DE"/>
    <w:rsid w:val="00F11F00"/>
    <w:rsid w:val="00F12422"/>
    <w:rsid w:val="00F1467F"/>
    <w:rsid w:val="00F14E12"/>
    <w:rsid w:val="00F26229"/>
    <w:rsid w:val="00F278E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E0AE9"/>
    <w:rsid w:val="00FE4A2F"/>
    <w:rsid w:val="00FE50F9"/>
    <w:rsid w:val="00FE5CEA"/>
    <w:rsid w:val="00FE6BAE"/>
    <w:rsid w:val="00FF2E3D"/>
    <w:rsid w:val="03B9C64A"/>
    <w:rsid w:val="082342F4"/>
    <w:rsid w:val="377865CB"/>
    <w:rsid w:val="4D0AEFAB"/>
    <w:rsid w:val="4F514F55"/>
    <w:rsid w:val="61829B72"/>
    <w:rsid w:val="6BDFBBC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cid:image007.png@01D9D5DB.14CCCAE0"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60F841E1-1421-4699-B153-74DDE104BB0D}"/>
</file>

<file path=customXml/itemProps3.xml><?xml version="1.0" encoding="utf-8"?>
<ds:datastoreItem xmlns:ds="http://schemas.openxmlformats.org/officeDocument/2006/customXml" ds:itemID="{5B244FCA-BB32-4F5A-89F3-AFF90D686965}"/>
</file>

<file path=customXml/itemProps4.xml><?xml version="1.0" encoding="utf-8"?>
<ds:datastoreItem xmlns:ds="http://schemas.openxmlformats.org/officeDocument/2006/customXml" ds:itemID="{176AAE0A-DE0B-4490-899F-DA3B7A38247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558</cp:revision>
  <cp:lastPrinted>2023-08-25T17:37:00Z</cp:lastPrinted>
  <dcterms:created xsi:type="dcterms:W3CDTF">2022-12-22T22:59:00Z</dcterms:created>
  <dcterms:modified xsi:type="dcterms:W3CDTF">2025-06-30T19:16:55Z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