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432BB" w:rsidR="007A1D6A" w:rsidP="000D4627" w:rsidRDefault="00F15FBA" w14:paraId="2EB47530" w14:textId="6ABE1C06">
      <w:pPr>
        <w:pStyle w:val="Ttulo"/>
        <w:outlineLvl w:val="0"/>
        <w:rPr>
          <w:lang w:val="es-PE"/>
        </w:rPr>
      </w:pPr>
      <w:r w:rsidRPr="00C432BB">
        <w:rPr>
          <w:lang w:val="es-PE"/>
        </w:rPr>
        <w:t xml:space="preserve">RESOLUCIÓN </w:t>
      </w:r>
      <w:proofErr w:type="spellStart"/>
      <w:r w:rsidRPr="00C432BB">
        <w:rPr>
          <w:lang w:val="es-PE"/>
        </w:rPr>
        <w:t>N</w:t>
      </w:r>
      <w:r w:rsidRPr="00C432BB" w:rsidR="001631D6">
        <w:rPr>
          <w:lang w:val="es-PE"/>
        </w:rPr>
        <w:t>°</w:t>
      </w:r>
      <w:proofErr w:type="spellEnd"/>
      <w:r w:rsidRPr="00C432BB" w:rsidR="001631D6">
        <w:rPr>
          <w:lang w:val="es-PE"/>
        </w:rPr>
        <w:t xml:space="preserve"> </w:t>
      </w:r>
      <w:r w:rsidRPr="00C432BB" w:rsidR="005A778E">
        <w:rPr>
          <w:lang w:val="es-PE"/>
        </w:rPr>
        <w:t>1</w:t>
      </w:r>
      <w:r w:rsidR="002C4917">
        <w:rPr>
          <w:lang w:val="es-PE"/>
        </w:rPr>
        <w:t>70</w:t>
      </w:r>
      <w:r w:rsidRPr="00C432BB" w:rsidR="001631D6">
        <w:rPr>
          <w:lang w:val="es-PE"/>
        </w:rPr>
        <w:t>/2</w:t>
      </w:r>
      <w:r w:rsidRPr="00C432BB" w:rsidR="00BD063F">
        <w:rPr>
          <w:lang w:val="es-PE"/>
        </w:rPr>
        <w:t>3</w:t>
      </w:r>
    </w:p>
    <w:p w:rsidRPr="00C432BB" w:rsidR="00C432BB" w:rsidP="00C432BB" w:rsidRDefault="00C432BB" w14:paraId="26AE43B2" w14:textId="77777777">
      <w:pPr>
        <w:jc w:val="both"/>
        <w:rPr>
          <w:lang w:val="es-PE" w:eastAsia="en-US"/>
        </w:rPr>
      </w:pPr>
    </w:p>
    <w:p w:rsidRPr="00C432BB" w:rsidR="00C432BB" w:rsidP="00C432BB" w:rsidRDefault="00C432BB" w14:paraId="0667BB31" w14:textId="77777777">
      <w:pPr>
        <w:jc w:val="both"/>
        <w:rPr>
          <w:b/>
        </w:rPr>
      </w:pPr>
      <w:r w:rsidRPr="00C432BB">
        <w:rPr>
          <w:b/>
        </w:rPr>
        <w:t>VISTOS</w:t>
      </w:r>
    </w:p>
    <w:p w:rsidRPr="00C432BB" w:rsidR="00C432BB" w:rsidP="00C432BB" w:rsidRDefault="00C432BB" w14:paraId="5484EAC4" w14:textId="77777777">
      <w:pPr>
        <w:jc w:val="both"/>
      </w:pPr>
    </w:p>
    <w:p w:rsidRPr="00C432BB" w:rsidR="00C432BB" w:rsidP="00C432BB" w:rsidRDefault="00C432BB" w14:paraId="0A2F423D" w14:textId="40F0714C">
      <w:pPr>
        <w:jc w:val="both"/>
      </w:pPr>
      <w:r w:rsidR="00C432BB">
        <w:rPr/>
        <w:t>Que con fecha</w:t>
      </w:r>
      <w:r w:rsidR="00E009B3">
        <w:rPr/>
        <w:t xml:space="preserve"> 23 de junio</w:t>
      </w:r>
      <w:r w:rsidR="00C432BB">
        <w:rPr/>
        <w:t xml:space="preserve"> de 2023, </w:t>
      </w:r>
      <w:r w:rsidR="74D46CDA">
        <w:rPr/>
        <w:t>.................................................</w:t>
      </w:r>
      <w:r w:rsidR="00C432BB">
        <w:rPr/>
        <w:t xml:space="preserve">, interpone reclamación ante esta Defensoría del Asegurado (DEFASEG) solicitando que </w:t>
      </w:r>
      <w:r w:rsidR="0D453156">
        <w:rPr/>
        <w:t>....................................</w:t>
      </w:r>
      <w:r w:rsidR="00C432BB">
        <w:rPr/>
        <w:t xml:space="preserve"> otorgue cobertura al siniestro ocurrido el 01 de mayo de 2023, al vehículo asegurado de placa de rodaje </w:t>
      </w:r>
      <w:r w:rsidR="53DDEFDE">
        <w:rPr/>
        <w:t>.......................</w:t>
      </w:r>
      <w:r w:rsidR="00C432BB">
        <w:rPr/>
        <w:t xml:space="preserve">, de acuerdo con las Condiciones Generales de la Póliza Vehicular </w:t>
      </w:r>
      <w:r w:rsidR="00C432BB">
        <w:rPr/>
        <w:t>N°</w:t>
      </w:r>
      <w:r w:rsidR="00C432BB">
        <w:rPr/>
        <w:t xml:space="preserve"> </w:t>
      </w:r>
      <w:r w:rsidR="339AF3ED">
        <w:rPr/>
        <w:t>.......................</w:t>
      </w:r>
      <w:r w:rsidR="00C432BB">
        <w:rPr/>
        <w:t>.</w:t>
      </w:r>
    </w:p>
    <w:p w:rsidRPr="00C432BB" w:rsidR="00C432BB" w:rsidP="00C432BB" w:rsidRDefault="00C432BB" w14:paraId="520CDA40" w14:textId="77777777">
      <w:pPr>
        <w:ind w:left="708" w:hanging="708"/>
        <w:jc w:val="both"/>
      </w:pPr>
    </w:p>
    <w:p w:rsidRPr="00C432BB" w:rsidR="00C432BB" w:rsidP="00C432BB" w:rsidRDefault="00C432BB" w14:paraId="521DBD03" w14:textId="77777777">
      <w:pPr>
        <w:ind w:firstLine="1"/>
        <w:jc w:val="both"/>
      </w:pPr>
      <w:r w:rsidRPr="00C432BB">
        <w:t xml:space="preserve">Que, la señalada reclamación cumple con las exigencias de materia, cuantía y oportunidad establecidas en el reglamento de la DEFASEG, habiéndose presentado dentro del plazo que corresponde de acuerdo a dicho reglamento. </w:t>
      </w:r>
    </w:p>
    <w:p w:rsidRPr="00C432BB" w:rsidR="00C432BB" w:rsidP="00C432BB" w:rsidRDefault="00C432BB" w14:paraId="59E90E48" w14:textId="77777777">
      <w:pPr>
        <w:jc w:val="both"/>
      </w:pPr>
    </w:p>
    <w:p w:rsidRPr="00C432BB" w:rsidR="00C432BB" w:rsidP="00C432BB" w:rsidRDefault="00C432BB" w14:paraId="5CD5B31A" w14:textId="3F26C756">
      <w:pPr>
        <w:ind w:firstLine="1"/>
        <w:jc w:val="both"/>
      </w:pPr>
      <w:r w:rsidR="00C432BB">
        <w:rPr/>
        <w:t xml:space="preserve">Que, habiéndose corrido traslado de la señalada reclamación, </w:t>
      </w:r>
      <w:r w:rsidR="0D453156">
        <w:rPr/>
        <w:t>....................................</w:t>
      </w:r>
      <w:r w:rsidR="00C432BB">
        <w:rPr/>
        <w:t xml:space="preserve"> con fecha 31 de julio de 2023 ha presentado su contestación a la Reclamación, adjuntando la póliza y los documentos relativos al siniestro.</w:t>
      </w:r>
    </w:p>
    <w:p w:rsidRPr="00C432BB" w:rsidR="00C432BB" w:rsidP="00C432BB" w:rsidRDefault="00C432BB" w14:paraId="0D44C936" w14:textId="77777777">
      <w:pPr>
        <w:jc w:val="both"/>
      </w:pPr>
    </w:p>
    <w:p w:rsidRPr="00C432BB" w:rsidR="00C432BB" w:rsidP="00C432BB" w:rsidRDefault="00C432BB" w14:paraId="22E7CB26" w14:textId="77777777">
      <w:pPr>
        <w:jc w:val="both"/>
      </w:pPr>
      <w:r w:rsidRPr="00C432BB">
        <w:t xml:space="preserve">Que, con fecha 31 de julio de 2023 se realizó la correspondiente audiencia de vista con la asistencia de ambas partes, las mismas que sustentaron sus respectivas posiciones respecto a la reclamación presentada y luego absolvieron las diversas preguntas formuladas por este colegiado. Que, al término de la audiencia se otorgó un plazo de tres (3) días al reclamante para que precise lo que crea oportuno respecto a los descargos presentados por la aseguradora. Que, así mismo, se otorgó el mismo plazo de tres (3) días a la aseguradora para que indique si tienen pólizas para servicio particular para camionetas </w:t>
      </w:r>
      <w:proofErr w:type="spellStart"/>
      <w:r w:rsidRPr="00C432BB">
        <w:t>Hiace</w:t>
      </w:r>
      <w:proofErr w:type="spellEnd"/>
      <w:r w:rsidRPr="00C432BB">
        <w:t>. Que, habiendo las partes cumplido con responder a lo solicitado, ha quedado. entonces el expediente a la fecha en condiciones para que este colegiado pueda pronunciarse respecto al mismo.</w:t>
      </w:r>
    </w:p>
    <w:p w:rsidRPr="00C432BB" w:rsidR="00C432BB" w:rsidP="00C432BB" w:rsidRDefault="00C432BB" w14:paraId="316942ED" w14:textId="77777777">
      <w:pPr>
        <w:jc w:val="both"/>
      </w:pPr>
    </w:p>
    <w:p w:rsidRPr="00C432BB" w:rsidR="00C432BB" w:rsidP="00C432BB" w:rsidRDefault="00C432BB" w14:paraId="2E395AEF" w14:textId="1005CF69">
      <w:pPr>
        <w:jc w:val="both"/>
      </w:pPr>
      <w:r w:rsidR="00C432BB">
        <w:rPr/>
        <w:t>Que, el asegurado solicita que</w:t>
      </w:r>
      <w:r w:rsidR="4EE8F472">
        <w:rPr/>
        <w:t>....................................</w:t>
      </w:r>
      <w:r w:rsidR="00C432BB">
        <w:rPr/>
        <w:t xml:space="preserve"> proceda a la atención del siniestro ocurrido al vehículo asegurado, por las siguientes resumidas razones 1) Que, cuando se solicitó la propuesta vehicular, se indicó USO PARTICULAR, sin embargo, se cotizó con el Programa Uso Turístico, Transporte de Personal y Escolar, ya que era el único plan para el tipo de vehículo (Toyota </w:t>
      </w:r>
      <w:r w:rsidR="00C432BB">
        <w:rPr/>
        <w:t>Hiace</w:t>
      </w:r>
      <w:r w:rsidR="00C432BB">
        <w:rPr/>
        <w:t xml:space="preserve">). </w:t>
      </w:r>
      <w:r w:rsidR="00C432BB">
        <w:rPr/>
        <w:t>2) Que, de acuerdo a lo indicado en el programa Uso Turístico, Transporte de Personal y Escolar, debe ser contratado por Persona Jurídica y, el contratante de la póliza es persona natural.</w:t>
      </w:r>
      <w:r w:rsidR="00C432BB">
        <w:rPr/>
        <w:t xml:space="preserve"> 3) Que, cuando se solicitó la emisión de la póliza, se indicó Uso Particular, según correo que obra en el expediente. 4) Que, el asegurado no realiza Transporte Turístico, Transporte de Personal y Escolar, lo cual se puede comprobar en el MTC; la compra del vehículo fue para uso familiar y trasladado al Departamento de Apurímac para ese fin, siendo por ello que se adjuntó los datos del conductor (brevete y DNI) y la dirección del cliente en Apurímac. 5) Que, </w:t>
      </w:r>
      <w:r w:rsidR="00C432BB">
        <w:rPr/>
        <w:t>de acuerdo a</w:t>
      </w:r>
      <w:r w:rsidR="00C432BB">
        <w:rPr/>
        <w:t xml:space="preserve"> las políticas del Sistema de Rastreo GPS, para los vehículos que están en provincias no es necesario su instalación. 6) Que, la póliza no indica que, si el bien asegurado es trasladado de Provincia a Lima en forma esporádica, debe contar con GPS. Que, en ese sentido, se solicita se declare fundado el reclamo. </w:t>
      </w:r>
    </w:p>
    <w:p w:rsidRPr="00C432BB" w:rsidR="00C432BB" w:rsidP="00C432BB" w:rsidRDefault="00C432BB" w14:paraId="69625EAF" w14:textId="77777777">
      <w:pPr>
        <w:jc w:val="both"/>
      </w:pPr>
    </w:p>
    <w:p w:rsidRPr="00C432BB" w:rsidR="00C432BB" w:rsidP="00C432BB" w:rsidRDefault="00C432BB" w14:paraId="7DD753EF" w14:textId="09F1F896">
      <w:pPr>
        <w:jc w:val="both"/>
      </w:pPr>
      <w:r w:rsidR="00C432BB">
        <w:rPr/>
        <w:t>Que, por su parte</w:t>
      </w:r>
      <w:r w:rsidR="4EE8F472">
        <w:rPr/>
        <w:t>....................................</w:t>
      </w:r>
      <w:r w:rsidR="00C432BB">
        <w:rPr/>
        <w:t xml:space="preserve"> solicita se declare infundada la reclamación, por las siguientes resumidas razones: 1) Que, el asegurado manifiesta como argumento principal </w:t>
      </w:r>
      <w:r w:rsidR="00C432BB">
        <w:rPr/>
        <w:t xml:space="preserve">de su reclamo que, la solicitud de emisión de la </w:t>
      </w:r>
      <w:r w:rsidR="00C432BB">
        <w:rPr/>
        <w:t>póliza,</w:t>
      </w:r>
      <w:r w:rsidR="00C432BB">
        <w:rPr/>
        <w:t xml:space="preserve"> se hizo bajo el tipo de USO PARTICULAR, no obstante, la unidad fue emitida bajo el tipo USO TRANSPORTE DE PERSONAL. </w:t>
      </w:r>
      <w:r w:rsidR="00C432BB">
        <w:rPr/>
        <w:t>2) Que, no es materia controvertida que el asegurado no haya efectuado la instalación del GPS, puesto que se evidencia al momento de suscitado el siniestro no dio alerta de ello a alguna central de GPS y, de acuerdo con la verificación con su corredor de seguros.</w:t>
      </w:r>
      <w:r w:rsidR="00C432BB">
        <w:rPr/>
        <w:t xml:space="preserve"> 3) Que, respecto a lo indicado por el asegurado que, en el requerimiento, solicitud o proforma para emisión de la póliza, se habría indicado que esta debía ser emitida con el tipo de USO PARTICULAR, al respecto, conforme se aprecia en las imágenes que obran en el expediente, en el formato enviado por el corredor de seguros, se detalló que el tipo de uso debía ser TRANSPORTE DE PERSONAL. 4) Que, conforme se aprecia en historial de comunicación electrónica entre el ejecutivo comercial de la aseguradora y el corredor de seguros, se remitió oportunamente para la verificación y validación de los datos consignados en esta; sin embargo, este solo detectó errores de emisión respecto a la suma asegurada y el inicio de vigencia, mas no sobre el uso de la póliza, tal como consta en el expediente. 5) Que, por lo antes expuesto, se evidencia que el corredor remitió el formato de solicitud de emisión de póliza indicando que esta debería ser del tipo TRANSPORTE DE PERSONAL,; así mismo, la aseguradora posteriormente cumplió con brindar oportunamente la póliza al corredor de seguros, a fin de que este valide los datos consignados en esta; no obstante, no hizo mención sobre el supuesto error sobre el tipo de uso, por lo que se presume que estos se encuentran conformes; en tal sentido, se procedió con el rechazo correspondiente conforme a lo establecido en la póliza contratada.</w:t>
      </w:r>
    </w:p>
    <w:p w:rsidRPr="00C432BB" w:rsidR="00C432BB" w:rsidP="00C432BB" w:rsidRDefault="00C432BB" w14:paraId="48BBFB66" w14:textId="77777777">
      <w:pPr>
        <w:jc w:val="both"/>
      </w:pPr>
    </w:p>
    <w:p w:rsidRPr="00C432BB" w:rsidR="00C432BB" w:rsidP="00C432BB" w:rsidRDefault="00C432BB" w14:paraId="6EA85065" w14:textId="77777777">
      <w:pPr>
        <w:jc w:val="both"/>
        <w:rPr>
          <w:b/>
        </w:rPr>
      </w:pPr>
      <w:r w:rsidRPr="00C432BB">
        <w:rPr>
          <w:b/>
        </w:rPr>
        <w:t>CONSIDERANDO</w:t>
      </w:r>
    </w:p>
    <w:p w:rsidRPr="00C432BB" w:rsidR="00C432BB" w:rsidP="00C432BB" w:rsidRDefault="00C432BB" w14:paraId="4A211273" w14:textId="77777777">
      <w:pPr>
        <w:jc w:val="both"/>
      </w:pPr>
    </w:p>
    <w:p w:rsidRPr="00C432BB" w:rsidR="00C432BB" w:rsidP="00C432BB" w:rsidRDefault="00C432BB" w14:paraId="71CDA502" w14:textId="77777777">
      <w:pPr>
        <w:jc w:val="both"/>
      </w:pPr>
      <w:r w:rsidRPr="00C432BB">
        <w:rPr>
          <w:b/>
        </w:rPr>
        <w:t>PRIMERO:</w:t>
      </w:r>
      <w:r w:rsidRPr="00C432BB">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C432BB" w:rsidR="00C432BB" w:rsidP="00C432BB" w:rsidRDefault="00C432BB" w14:paraId="794038C1" w14:textId="77777777">
      <w:pPr>
        <w:ind w:firstLine="2"/>
        <w:jc w:val="both"/>
      </w:pPr>
      <w:r w:rsidRPr="00C432BB">
        <w:rPr>
          <w:b/>
        </w:rPr>
        <w:t>SEGUNDO</w:t>
      </w:r>
      <w:r w:rsidRPr="00C432BB">
        <w:t>: Que, así mismo, de acuerdo a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C432BB" w:rsidR="00C432BB" w:rsidP="00C432BB" w:rsidRDefault="00C432BB" w14:paraId="2FCE4E35" w14:textId="77777777">
      <w:pPr>
        <w:ind w:firstLine="2"/>
        <w:jc w:val="both"/>
      </w:pPr>
    </w:p>
    <w:p w:rsidRPr="00C432BB" w:rsidR="00C432BB" w:rsidP="00C432BB" w:rsidRDefault="00C432BB" w14:paraId="189B181B" w14:textId="77777777">
      <w:pPr>
        <w:ind w:firstLine="2"/>
        <w:jc w:val="both"/>
      </w:pPr>
      <w:r w:rsidRPr="00C432BB">
        <w:rPr>
          <w:b/>
        </w:rPr>
        <w:t xml:space="preserve">TERCERO </w:t>
      </w:r>
      <w:r w:rsidRPr="00C432BB">
        <w:t xml:space="preserve">: Que el artículo 1 de la Ley </w:t>
      </w:r>
      <w:proofErr w:type="spellStart"/>
      <w:r w:rsidRPr="00C432BB">
        <w:t>N°</w:t>
      </w:r>
      <w:proofErr w:type="spellEnd"/>
      <w:r w:rsidRPr="00C432BB">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C432BB" w:rsidR="00C432BB" w:rsidP="00C432BB" w:rsidRDefault="00C432BB" w14:paraId="10F876EA" w14:textId="77777777">
      <w:pPr>
        <w:ind w:firstLine="2"/>
        <w:jc w:val="both"/>
      </w:pPr>
    </w:p>
    <w:p w:rsidRPr="00C432BB" w:rsidR="00C432BB" w:rsidP="00C432BB" w:rsidRDefault="00C432BB" w14:paraId="26F69DD7" w14:textId="77777777">
      <w:pPr>
        <w:ind w:firstLine="2"/>
        <w:jc w:val="both"/>
      </w:pPr>
      <w:r w:rsidRPr="00C432BB">
        <w:rPr>
          <w:b/>
        </w:rPr>
        <w:t>CUARTO</w:t>
      </w:r>
      <w:r w:rsidRPr="00C432BB">
        <w:t>: Que, el artículo 1361 del Código Civil dispone que los contratos sean obligatorios en cuanto se haya expresado en ellos, presumiéndose que lo declarado es lo querido por ambas partes, de manera que la parte que sostenga lo contrario debe probarlo.</w:t>
      </w:r>
    </w:p>
    <w:p w:rsidRPr="00C432BB" w:rsidR="00C432BB" w:rsidP="00C432BB" w:rsidRDefault="00C432BB" w14:paraId="5E1208BC" w14:textId="77777777">
      <w:pPr>
        <w:ind w:firstLine="2"/>
        <w:jc w:val="both"/>
      </w:pPr>
    </w:p>
    <w:p w:rsidRPr="00C432BB" w:rsidR="00C432BB" w:rsidP="00C432BB" w:rsidRDefault="00C432BB" w14:paraId="74E60702" w14:textId="77777777">
      <w:pPr>
        <w:ind w:firstLine="2"/>
        <w:jc w:val="both"/>
      </w:pPr>
      <w:r w:rsidRPr="00C432BB">
        <w:rPr>
          <w:b/>
        </w:rPr>
        <w:t>QUINTO:</w:t>
      </w:r>
      <w:r w:rsidRPr="00C432BB">
        <w:t xml:space="preserve"> Que, en materia procesal, corresponde a quien invoca hechos probar su existencia, carga procesal a la que se refiere el artículo 196 del Código Procesal Civil, salvo que se acoja a alguna presunción legal de carácter relativo o absoluto.</w:t>
      </w:r>
    </w:p>
    <w:p w:rsidRPr="00C432BB" w:rsidR="00C432BB" w:rsidP="00C432BB" w:rsidRDefault="00C432BB" w14:paraId="37A7DB74" w14:textId="77777777">
      <w:pPr>
        <w:ind w:firstLine="2"/>
        <w:jc w:val="both"/>
      </w:pPr>
    </w:p>
    <w:p w:rsidRPr="00C432BB" w:rsidR="00C432BB" w:rsidP="00C432BB" w:rsidRDefault="00C432BB" w14:paraId="3D9AB134" w14:textId="7F64C191">
      <w:pPr>
        <w:ind w:firstLine="2"/>
        <w:jc w:val="both"/>
      </w:pPr>
      <w:r w:rsidRPr="073F41FE" w:rsidR="00C432BB">
        <w:rPr>
          <w:b w:val="1"/>
          <w:bCs w:val="1"/>
        </w:rPr>
        <w:t xml:space="preserve">SEXTO: </w:t>
      </w:r>
      <w:r w:rsidR="00C432BB">
        <w:rPr/>
        <w:t xml:space="preserve">Que, de acuerdo a los términos contenidos en la reclamación, en la contestación a la misma y,  a lo tratado en la audiencia de vista, la materia controvertida sometida al conocimiento de este colegiado radica en determinar si el rechazo del siniestro, expresado por la aseguradora en su carta </w:t>
      </w:r>
      <w:r w:rsidR="00C432BB">
        <w:rPr/>
        <w:t>N°</w:t>
      </w:r>
      <w:r w:rsidR="00C432BB">
        <w:rPr/>
        <w:t xml:space="preserve"> </w:t>
      </w:r>
      <w:r w:rsidR="5577F603">
        <w:rPr/>
        <w:t>..............................</w:t>
      </w:r>
      <w:r w:rsidR="00C432BB">
        <w:rPr/>
        <w:t xml:space="preserve"> de fecha 13 de junio de 2023, se encuentra sustentado de acuerdo a las Condiciones Generales y Particulares de la Póliza de Seguro de Vehículos contratada y a la Ley </w:t>
      </w:r>
      <w:r w:rsidR="00C432BB">
        <w:rPr/>
        <w:t>N°</w:t>
      </w:r>
      <w:r w:rsidR="00C432BB">
        <w:rPr/>
        <w:t xml:space="preserve"> 29946, Ley de Co</w:t>
      </w:r>
      <w:r w:rsidR="00C432BB">
        <w:rPr/>
        <w:t>nt</w:t>
      </w:r>
      <w:r w:rsidR="00C432BB">
        <w:rPr/>
        <w:t>rato de Seguros.</w:t>
      </w:r>
    </w:p>
    <w:p w:rsidRPr="00C432BB" w:rsidR="00C432BB" w:rsidP="00C432BB" w:rsidRDefault="00C432BB" w14:paraId="728CFD57" w14:textId="77777777">
      <w:pPr>
        <w:jc w:val="both"/>
        <w:rPr>
          <w:i/>
        </w:rPr>
      </w:pPr>
    </w:p>
    <w:p w:rsidRPr="00C432BB" w:rsidR="00C432BB" w:rsidP="00C432BB" w:rsidRDefault="00C432BB" w14:paraId="25DFF090" w14:textId="77777777">
      <w:pPr>
        <w:ind w:firstLine="2"/>
        <w:jc w:val="both"/>
      </w:pPr>
      <w:r w:rsidRPr="00C432BB">
        <w:rPr>
          <w:b/>
        </w:rPr>
        <w:t>SETIMO</w:t>
      </w:r>
      <w:r w:rsidRPr="00C432BB">
        <w:rPr>
          <w:b/>
          <w:u w:val="single"/>
        </w:rPr>
        <w:t xml:space="preserve">: </w:t>
      </w:r>
      <w:r w:rsidRPr="00C432BB">
        <w:t xml:space="preserve">  Que, la aseguradora indica que el rechazo del siniestro expresado en su carta mencionada en el Considerando anterior, se sustenta en que, la unidad asegurada al momento del siniestro no contaba con GPS, de acuerdo a lo establecido en las Condiciones de la póliza contratada.</w:t>
      </w:r>
    </w:p>
    <w:p w:rsidRPr="00C432BB" w:rsidR="00C432BB" w:rsidP="00C432BB" w:rsidRDefault="00C432BB" w14:paraId="1B1C84D4" w14:textId="77777777">
      <w:pPr>
        <w:ind w:firstLine="2"/>
        <w:jc w:val="both"/>
      </w:pPr>
    </w:p>
    <w:p w:rsidRPr="00C432BB" w:rsidR="00C432BB" w:rsidP="00C432BB" w:rsidRDefault="00C432BB" w14:paraId="30207B8E" w14:textId="77777777">
      <w:pPr>
        <w:jc w:val="both"/>
      </w:pPr>
      <w:r w:rsidRPr="00C432BB">
        <w:rPr>
          <w:b/>
          <w:bCs/>
        </w:rPr>
        <w:t xml:space="preserve">OCTAVO: </w:t>
      </w:r>
      <w:r w:rsidRPr="00C432BB">
        <w:t>Que, el asegurado considera que el siniestro no debe ser rechazado por las siguientes resumidas razones:</w:t>
      </w:r>
    </w:p>
    <w:p w:rsidRPr="00C432BB" w:rsidR="00C432BB" w:rsidP="00C432BB" w:rsidRDefault="00C432BB" w14:paraId="6930B573" w14:textId="77777777">
      <w:pPr>
        <w:jc w:val="both"/>
      </w:pPr>
    </w:p>
    <w:p w:rsidRPr="00C432BB" w:rsidR="00C432BB" w:rsidP="00C432BB" w:rsidRDefault="00C432BB" w14:paraId="0CADE5D5" w14:textId="77777777">
      <w:pPr>
        <w:pStyle w:val="Prrafodelista"/>
        <w:numPr>
          <w:ilvl w:val="0"/>
          <w:numId w:val="3"/>
        </w:numPr>
        <w:jc w:val="both"/>
      </w:pPr>
      <w:r w:rsidRPr="00C432BB">
        <w:t xml:space="preserve">Que, cuando se solicitó la propuesta vehicular, se indicó USO PARTICULAR, sin embargo, se cotizó con el Programa Uso Turístico, Transporte de Personal y Escolar, ya que era el único plan para el tipo de vehículo (Toyota </w:t>
      </w:r>
      <w:proofErr w:type="spellStart"/>
      <w:r w:rsidRPr="00C432BB">
        <w:t>Hiace</w:t>
      </w:r>
      <w:proofErr w:type="spellEnd"/>
      <w:r w:rsidRPr="00C432BB">
        <w:t xml:space="preserve">). </w:t>
      </w:r>
    </w:p>
    <w:p w:rsidRPr="00C432BB" w:rsidR="00C432BB" w:rsidP="00C432BB" w:rsidRDefault="00C432BB" w14:paraId="0656C2D2" w14:textId="77777777">
      <w:pPr>
        <w:pStyle w:val="Prrafodelista"/>
        <w:numPr>
          <w:ilvl w:val="0"/>
          <w:numId w:val="3"/>
        </w:numPr>
        <w:jc w:val="both"/>
      </w:pPr>
      <w:r w:rsidRPr="00C432BB">
        <w:t xml:space="preserve">Que, de acuerdo a lo indicado en el programa Uso Turístico, Transporte de Personal y Escolar, debe ser contratado por Persona Jurídica y, el contratante de la póliza es persona natural. </w:t>
      </w:r>
    </w:p>
    <w:p w:rsidRPr="00C432BB" w:rsidR="00C432BB" w:rsidP="00C432BB" w:rsidRDefault="00C432BB" w14:paraId="497CACBC" w14:textId="77777777">
      <w:pPr>
        <w:pStyle w:val="Prrafodelista"/>
        <w:numPr>
          <w:ilvl w:val="0"/>
          <w:numId w:val="3"/>
        </w:numPr>
        <w:jc w:val="both"/>
      </w:pPr>
      <w:r w:rsidRPr="00C432BB">
        <w:t xml:space="preserve">Que, cuando se solicitó la emisión de la póliza, se indicó Uso Particular, según correo que obra en el expediente. </w:t>
      </w:r>
    </w:p>
    <w:p w:rsidRPr="00C432BB" w:rsidR="00C432BB" w:rsidP="00C432BB" w:rsidRDefault="00C432BB" w14:paraId="4EFB75D9" w14:textId="77777777">
      <w:pPr>
        <w:pStyle w:val="Prrafodelista"/>
        <w:numPr>
          <w:ilvl w:val="0"/>
          <w:numId w:val="3"/>
        </w:numPr>
        <w:jc w:val="both"/>
      </w:pPr>
      <w:r w:rsidRPr="00C432BB">
        <w:t xml:space="preserve">Que, el asegurado no realiza Transporte Turístico, Transporte de Personal y Escolar, lo cual se puede comprobar en el MTC; la compra del vehículo fue para uso familiar y trasladado al Departamento de Apurímac para ese fin, siendo por ello que se adjuntó los datos del conductor (brevete y DNI) y la dirección del cliente en Apurímac. </w:t>
      </w:r>
    </w:p>
    <w:p w:rsidRPr="00C432BB" w:rsidR="00C432BB" w:rsidP="00C432BB" w:rsidRDefault="00C432BB" w14:paraId="1FE4DF99" w14:textId="77777777">
      <w:pPr>
        <w:pStyle w:val="Prrafodelista"/>
        <w:numPr>
          <w:ilvl w:val="0"/>
          <w:numId w:val="3"/>
        </w:numPr>
        <w:jc w:val="both"/>
      </w:pPr>
      <w:r w:rsidRPr="00C432BB">
        <w:t>Que, de acuerdo a las políticas del Sistema de Rastreo GPS, para los vehículos que están en provincias no es necesario su instalación. Que, la póliza no indica que, si el bien asegurado es trasladado de Provincia a Lima en forma esporádica, debe contar con GPS</w:t>
      </w:r>
    </w:p>
    <w:p w:rsidRPr="00C432BB" w:rsidR="00C432BB" w:rsidP="00C432BB" w:rsidRDefault="00C432BB" w14:paraId="2A62BB4A" w14:textId="77777777">
      <w:pPr>
        <w:jc w:val="both"/>
      </w:pPr>
    </w:p>
    <w:p w:rsidRPr="00C432BB" w:rsidR="00C432BB" w:rsidP="00C432BB" w:rsidRDefault="00C432BB" w14:paraId="28B7BD08" w14:textId="0ED7C455">
      <w:pPr>
        <w:jc w:val="both"/>
      </w:pPr>
      <w:r w:rsidRPr="073F41FE" w:rsidR="00C432BB">
        <w:rPr>
          <w:b w:val="1"/>
          <w:bCs w:val="1"/>
        </w:rPr>
        <w:t>NOVENO:</w:t>
      </w:r>
      <w:r w:rsidR="00C432BB">
        <w:rPr/>
        <w:t xml:space="preserve"> Que, </w:t>
      </w:r>
      <w:r w:rsidR="00C432BB">
        <w:rPr/>
        <w:t>en relación a</w:t>
      </w:r>
      <w:r w:rsidR="00C432BB">
        <w:rPr/>
        <w:t xml:space="preserve"> lo manifestado por</w:t>
      </w:r>
      <w:r w:rsidR="4EE8F472">
        <w:rPr/>
        <w:t>....................................</w:t>
      </w:r>
      <w:r w:rsidR="00C432BB">
        <w:rPr/>
        <w:t xml:space="preserve"> y el asegurado en los Considerandos Sétimo y Octavo, este colegiado debe manifestar lo siguiente:</w:t>
      </w:r>
    </w:p>
    <w:p w:rsidRPr="00C432BB" w:rsidR="00C432BB" w:rsidP="00C432BB" w:rsidRDefault="00C432BB" w14:paraId="2BDBA9C2" w14:textId="77777777">
      <w:pPr>
        <w:jc w:val="both"/>
      </w:pPr>
    </w:p>
    <w:p w:rsidRPr="00C432BB" w:rsidR="00C432BB" w:rsidP="00C432BB" w:rsidRDefault="00C432BB" w14:paraId="250C46C1" w14:textId="77777777">
      <w:pPr>
        <w:pStyle w:val="Prrafodelista"/>
        <w:numPr>
          <w:ilvl w:val="0"/>
          <w:numId w:val="4"/>
        </w:numPr>
        <w:jc w:val="both"/>
      </w:pPr>
      <w:r w:rsidRPr="00C432BB">
        <w:t>Que, si bien es cierto existe un correo del corredor indicando Uso Particular, cuando posteriormente se llena el formulario – solicitud por el corredor de seguros para la emisión de la póliza, se indica USO TRANSPORTE DE PERSONAL.</w:t>
      </w:r>
    </w:p>
    <w:p w:rsidRPr="00C432BB" w:rsidR="00C432BB" w:rsidP="00C432BB" w:rsidRDefault="00C432BB" w14:paraId="63031455" w14:textId="77777777">
      <w:pPr>
        <w:pStyle w:val="Prrafodelista"/>
        <w:numPr>
          <w:ilvl w:val="0"/>
          <w:numId w:val="4"/>
        </w:numPr>
        <w:jc w:val="both"/>
      </w:pPr>
      <w:r w:rsidRPr="00C432BB">
        <w:t xml:space="preserve">Que, conforme se aprecia en historial de comunicación electrónica entre el ejecutivo comercial de la aseguradora y el corredor de seguros, se remitió oportunamente para la verificación y validación de los datos consignados en esta; sin embargo, este solo detectó errores de emisión respecto a la suma asegurada y el </w:t>
      </w:r>
      <w:r w:rsidRPr="00C432BB">
        <w:lastRenderedPageBreak/>
        <w:t>inicio de vigencia, mas no sobre el uso de la póliza, tal como consta en el expediente.</w:t>
      </w:r>
    </w:p>
    <w:p w:rsidRPr="00C432BB" w:rsidR="00C432BB" w:rsidP="00C432BB" w:rsidRDefault="00C432BB" w14:paraId="082FDFE4" w14:textId="77777777">
      <w:pPr>
        <w:pStyle w:val="Prrafodelista"/>
        <w:numPr>
          <w:ilvl w:val="0"/>
          <w:numId w:val="4"/>
        </w:numPr>
        <w:jc w:val="both"/>
      </w:pPr>
      <w:r w:rsidRPr="00C432BB">
        <w:t xml:space="preserve">Que, así mismo, la aseguradora posteriormente cumplió con brindar oportunamente la póliza al corredor de seguros, a fin de que este valide los datos consignados en esta; no obstante, no hizo mención sobre el supuesto error sobre el tipo de uso, por lo que se presume que estos se encontraron conformes. </w:t>
      </w:r>
    </w:p>
    <w:p w:rsidRPr="00C432BB" w:rsidR="00C432BB" w:rsidP="00C432BB" w:rsidRDefault="00C432BB" w14:paraId="2FACED98" w14:textId="77777777">
      <w:pPr>
        <w:pStyle w:val="Prrafodelista"/>
        <w:numPr>
          <w:ilvl w:val="0"/>
          <w:numId w:val="4"/>
        </w:numPr>
        <w:jc w:val="both"/>
      </w:pPr>
      <w:r w:rsidRPr="00C432BB">
        <w:t xml:space="preserve">Que, al término de la audiencia, el colegiado otorgó un plazo adicional a la aseguradora para que especifique si la misma tiene plan de cobertura para camionetas </w:t>
      </w:r>
      <w:proofErr w:type="spellStart"/>
      <w:r w:rsidRPr="00C432BB">
        <w:t>Hiace</w:t>
      </w:r>
      <w:proofErr w:type="spellEnd"/>
      <w:r w:rsidRPr="00C432BB">
        <w:t xml:space="preserve"> para uso particular, siendo que la aseguradora respondió que si tiene ese plan de seguro, conforme consta en el expediente, por lo que no es correcto lo indicado por el asegurado que, tuvieron que solicitar la emisión con USO DE TRANSPORTE DE PERSONAL, porque la aseguradora no tenía cobertura de ese tipo de camioneta para uso personal.</w:t>
      </w:r>
    </w:p>
    <w:p w:rsidRPr="00C432BB" w:rsidR="00C432BB" w:rsidP="00C432BB" w:rsidRDefault="00C432BB" w14:paraId="1823A9CD" w14:textId="77777777">
      <w:pPr>
        <w:pStyle w:val="Prrafodelista"/>
        <w:numPr>
          <w:ilvl w:val="0"/>
          <w:numId w:val="4"/>
        </w:numPr>
        <w:jc w:val="both"/>
      </w:pPr>
      <w:r w:rsidRPr="00C432BB">
        <w:t>Que, sobre lo manifestado por el asegurado de que los vehículos que circulan en Provincias no necesitan GPS y, que la póliza no dice que si vienen esporádicamente a Lima si necesitan el GPS, es evidente que la necesidad del GPS en Lima es cuando por cualquier razón circulan por Lima, por el riesgo que ello representa y que como se aprecia el robo se produjo en Lima sin haber cumplido el asegurado con poner el GPS en el vehículo asegurado.</w:t>
      </w:r>
    </w:p>
    <w:p w:rsidRPr="00C432BB" w:rsidR="00C432BB" w:rsidP="00C432BB" w:rsidRDefault="00C432BB" w14:paraId="2B35DF30" w14:textId="77777777">
      <w:pPr>
        <w:jc w:val="both"/>
        <w:rPr>
          <w:b/>
          <w:bCs/>
        </w:rPr>
      </w:pPr>
    </w:p>
    <w:p w:rsidRPr="00C432BB" w:rsidR="00C432BB" w:rsidP="00C432BB" w:rsidRDefault="00C432BB" w14:paraId="4CBFF360" w14:textId="77777777">
      <w:pPr>
        <w:jc w:val="both"/>
      </w:pPr>
      <w:r w:rsidRPr="00C432BB">
        <w:rPr>
          <w:b/>
          <w:bCs/>
        </w:rPr>
        <w:t xml:space="preserve">DECIMO: </w:t>
      </w:r>
      <w:r w:rsidRPr="00C432BB">
        <w:t xml:space="preserve">Que, sin perjuicio de lo mencionado en el Considerando Noveno, el colegiado considera oportuno aclarar al asegurado que, la garantía de la instalación del GPS, no se basa en el tipo de </w:t>
      </w:r>
      <w:r w:rsidRPr="00C432BB">
        <w:rPr>
          <w:b/>
          <w:bCs/>
        </w:rPr>
        <w:t>uso del vehículo asegurado</w:t>
      </w:r>
      <w:r w:rsidRPr="00C432BB">
        <w:t xml:space="preserve">, sino de acuerdo a </w:t>
      </w:r>
      <w:r w:rsidRPr="00C432BB">
        <w:rPr>
          <w:b/>
          <w:bCs/>
        </w:rPr>
        <w:t>los lugares de circulación del mismo,</w:t>
      </w:r>
      <w:r w:rsidRPr="00C432BB">
        <w:t xml:space="preserve"> de acuerdo a lo siguiente que figura en la póliza contratada:</w:t>
      </w:r>
    </w:p>
    <w:p w:rsidRPr="00C432BB" w:rsidR="00C432BB" w:rsidP="00C432BB" w:rsidRDefault="00C432BB" w14:paraId="7AE899E4" w14:textId="77777777">
      <w:pPr>
        <w:jc w:val="both"/>
      </w:pPr>
    </w:p>
    <w:p w:rsidRPr="00C432BB" w:rsidR="00C432BB" w:rsidP="00C432BB" w:rsidRDefault="00C432BB" w14:paraId="4864AEDF" w14:textId="77777777">
      <w:pPr>
        <w:jc w:val="both"/>
      </w:pPr>
      <w:r w:rsidRPr="00C432BB">
        <w:t>(…)</w:t>
      </w:r>
    </w:p>
    <w:p w:rsidRPr="00C432BB" w:rsidR="00C432BB" w:rsidP="00C432BB" w:rsidRDefault="00C432BB" w14:paraId="59958258" w14:textId="77777777">
      <w:pPr>
        <w:jc w:val="both"/>
      </w:pPr>
    </w:p>
    <w:p w:rsidRPr="00C432BB" w:rsidR="00C432BB" w:rsidP="00C432BB" w:rsidRDefault="00C432BB" w14:paraId="57B641EF" w14:textId="77777777">
      <w:pPr>
        <w:jc w:val="both"/>
        <w:rPr>
          <w:b/>
          <w:bCs/>
        </w:rPr>
      </w:pPr>
      <w:r w:rsidRPr="00C432BB">
        <w:rPr>
          <w:b/>
          <w:bCs/>
        </w:rPr>
        <w:t>2. APLICACIÓN</w:t>
      </w:r>
    </w:p>
    <w:p w:rsidRPr="00C432BB" w:rsidR="00C432BB" w:rsidP="00C432BB" w:rsidRDefault="00C432BB" w14:paraId="060C511C" w14:textId="77777777">
      <w:pPr>
        <w:jc w:val="both"/>
      </w:pPr>
    </w:p>
    <w:p w:rsidRPr="00C432BB" w:rsidR="00C432BB" w:rsidP="00C432BB" w:rsidRDefault="00C432BB" w14:paraId="21904623" w14:textId="77777777">
      <w:pPr>
        <w:jc w:val="both"/>
        <w:rPr>
          <w:i/>
          <w:iCs/>
        </w:rPr>
      </w:pPr>
      <w:r w:rsidRPr="00C432BB">
        <w:rPr>
          <w:i/>
          <w:iCs/>
        </w:rPr>
        <w:t>Para contar con la cobertura de Pérdida Total por Robo Total, necesitaran GPS con nuestros proveedores autorizados (</w:t>
      </w:r>
      <w:proofErr w:type="spellStart"/>
      <w:r w:rsidRPr="00C432BB">
        <w:rPr>
          <w:i/>
          <w:iCs/>
        </w:rPr>
        <w:t>Protemax</w:t>
      </w:r>
      <w:proofErr w:type="spellEnd"/>
      <w:r w:rsidRPr="00C432BB">
        <w:rPr>
          <w:i/>
          <w:iCs/>
        </w:rPr>
        <w:t xml:space="preserve">, </w:t>
      </w:r>
      <w:proofErr w:type="spellStart"/>
      <w:r w:rsidRPr="00C432BB">
        <w:rPr>
          <w:i/>
          <w:iCs/>
        </w:rPr>
        <w:t>Certisat</w:t>
      </w:r>
      <w:proofErr w:type="spellEnd"/>
      <w:r w:rsidRPr="00C432BB">
        <w:rPr>
          <w:i/>
          <w:iCs/>
        </w:rPr>
        <w:t xml:space="preserve">, </w:t>
      </w:r>
      <w:proofErr w:type="spellStart"/>
      <w:r w:rsidRPr="00C432BB">
        <w:rPr>
          <w:i/>
          <w:iCs/>
        </w:rPr>
        <w:t>Tracklink</w:t>
      </w:r>
      <w:proofErr w:type="spellEnd"/>
      <w:r w:rsidRPr="00C432BB">
        <w:rPr>
          <w:i/>
          <w:iCs/>
        </w:rPr>
        <w:t xml:space="preserve">, Hunter, </w:t>
      </w:r>
      <w:proofErr w:type="spellStart"/>
      <w:r w:rsidRPr="00C432BB">
        <w:rPr>
          <w:i/>
          <w:iCs/>
        </w:rPr>
        <w:t>Segursat</w:t>
      </w:r>
      <w:proofErr w:type="spellEnd"/>
      <w:r w:rsidRPr="00C432BB">
        <w:rPr>
          <w:i/>
          <w:iCs/>
        </w:rPr>
        <w:t>).</w:t>
      </w:r>
    </w:p>
    <w:p w:rsidRPr="00C432BB" w:rsidR="00C432BB" w:rsidP="00C432BB" w:rsidRDefault="00C432BB" w14:paraId="36DF7193" w14:textId="77777777">
      <w:pPr>
        <w:jc w:val="both"/>
        <w:rPr>
          <w:i/>
          <w:iCs/>
        </w:rPr>
      </w:pPr>
    </w:p>
    <w:p w:rsidRPr="00C432BB" w:rsidR="00C432BB" w:rsidP="00C432BB" w:rsidRDefault="00C432BB" w14:paraId="3514EB78" w14:textId="77777777">
      <w:pPr>
        <w:jc w:val="both"/>
      </w:pPr>
      <w:r w:rsidRPr="00C432BB">
        <w:rPr>
          <w:i/>
          <w:iCs/>
        </w:rPr>
        <w:t>Los vehículos con las siguientes características</w:t>
      </w:r>
      <w:r w:rsidRPr="00C432BB">
        <w:t>:</w:t>
      </w:r>
    </w:p>
    <w:p w:rsidRPr="00C432BB" w:rsidR="00C432BB" w:rsidP="00C432BB" w:rsidRDefault="00C432BB" w14:paraId="7E9A36FA" w14:textId="77777777">
      <w:pPr>
        <w:jc w:val="both"/>
      </w:pPr>
    </w:p>
    <w:p w:rsidRPr="00C432BB" w:rsidR="00C432BB" w:rsidP="00C432BB" w:rsidRDefault="00C432BB" w14:paraId="7D3C1398" w14:textId="77777777">
      <w:pPr>
        <w:jc w:val="both"/>
      </w:pPr>
      <w:r w:rsidRPr="00C432BB">
        <w:t>(…)</w:t>
      </w:r>
    </w:p>
    <w:p w:rsidRPr="00C432BB" w:rsidR="00C432BB" w:rsidP="00C432BB" w:rsidRDefault="00C432BB" w14:paraId="04C8BB50" w14:textId="77777777">
      <w:pPr>
        <w:jc w:val="both"/>
      </w:pPr>
    </w:p>
    <w:p w:rsidRPr="00C432BB" w:rsidR="00C432BB" w:rsidP="00C432BB" w:rsidRDefault="00C432BB" w14:paraId="23C6A0BD" w14:textId="77777777">
      <w:pPr>
        <w:jc w:val="both"/>
        <w:rPr>
          <w:b/>
          <w:bCs/>
        </w:rPr>
      </w:pPr>
      <w:r w:rsidRPr="00C432BB">
        <w:rPr>
          <w:b/>
          <w:bCs/>
        </w:rPr>
        <w:t xml:space="preserve">AUTOS, </w:t>
      </w:r>
    </w:p>
    <w:p w:rsidRPr="00C432BB" w:rsidR="00C432BB" w:rsidP="00C432BB" w:rsidRDefault="00C432BB" w14:paraId="161140BD" w14:textId="77777777">
      <w:pPr>
        <w:jc w:val="both"/>
        <w:rPr>
          <w:b/>
          <w:bCs/>
        </w:rPr>
      </w:pPr>
      <w:r w:rsidRPr="00C432BB">
        <w:rPr>
          <w:b/>
          <w:bCs/>
        </w:rPr>
        <w:t>CAMIONETAS RURALES</w:t>
      </w:r>
    </w:p>
    <w:p w:rsidRPr="00C432BB" w:rsidR="00C432BB" w:rsidP="00C432BB" w:rsidRDefault="00C432BB" w14:paraId="2EED507A" w14:textId="77777777">
      <w:pPr>
        <w:jc w:val="both"/>
        <w:rPr>
          <w:b/>
          <w:bCs/>
        </w:rPr>
      </w:pPr>
      <w:r w:rsidRPr="00C432BB">
        <w:rPr>
          <w:b/>
          <w:bCs/>
        </w:rPr>
        <w:t>PANEL                                          OBLIGATORIEDAD DE INSTALACION POR ZONA</w:t>
      </w:r>
    </w:p>
    <w:p w:rsidRPr="00C432BB" w:rsidR="00C432BB" w:rsidP="00C432BB" w:rsidRDefault="00C432BB" w14:paraId="61352C8A" w14:textId="77777777">
      <w:pPr>
        <w:jc w:val="both"/>
        <w:rPr>
          <w:b/>
          <w:bCs/>
        </w:rPr>
      </w:pPr>
      <w:r w:rsidRPr="00C432BB">
        <w:rPr>
          <w:b/>
          <w:bCs/>
        </w:rPr>
        <w:t xml:space="preserve">                                                       </w:t>
      </w:r>
    </w:p>
    <w:p w:rsidRPr="00C432BB" w:rsidR="00C432BB" w:rsidP="00C432BB" w:rsidRDefault="00C432BB" w14:paraId="4FFA8A44" w14:textId="77777777">
      <w:pPr>
        <w:jc w:val="both"/>
        <w:rPr>
          <w:b/>
          <w:bCs/>
        </w:rPr>
      </w:pPr>
      <w:r w:rsidRPr="00C432BB">
        <w:rPr>
          <w:b/>
          <w:bCs/>
        </w:rPr>
        <w:t xml:space="preserve">                                                       LIMA   CENTRO   NORTE   SUR</w:t>
      </w:r>
    </w:p>
    <w:p w:rsidRPr="00C432BB" w:rsidR="00C432BB" w:rsidP="00C432BB" w:rsidRDefault="00C432BB" w14:paraId="59972E44" w14:textId="77777777">
      <w:pPr>
        <w:jc w:val="both"/>
        <w:rPr>
          <w:b/>
          <w:bCs/>
        </w:rPr>
      </w:pPr>
    </w:p>
    <w:p w:rsidRPr="00C432BB" w:rsidR="00C432BB" w:rsidP="00C432BB" w:rsidRDefault="00C432BB" w14:paraId="17D6BF32" w14:textId="77777777">
      <w:pPr>
        <w:jc w:val="both"/>
        <w:rPr>
          <w:b/>
          <w:bCs/>
        </w:rPr>
      </w:pPr>
      <w:r w:rsidRPr="00C432BB">
        <w:rPr>
          <w:b/>
          <w:bCs/>
        </w:rPr>
        <w:t>(…)</w:t>
      </w:r>
    </w:p>
    <w:p w:rsidRPr="00C432BB" w:rsidR="00C432BB" w:rsidP="00C432BB" w:rsidRDefault="00C432BB" w14:paraId="2471A87F" w14:textId="77777777">
      <w:pPr>
        <w:jc w:val="both"/>
        <w:rPr>
          <w:b/>
          <w:bCs/>
        </w:rPr>
      </w:pPr>
    </w:p>
    <w:p w:rsidRPr="00C432BB" w:rsidR="00C432BB" w:rsidP="00C432BB" w:rsidRDefault="00C432BB" w14:paraId="3759E6FB" w14:textId="77777777">
      <w:pPr>
        <w:jc w:val="both"/>
        <w:rPr>
          <w:b/>
          <w:bCs/>
        </w:rPr>
      </w:pPr>
      <w:r w:rsidRPr="00C432BB">
        <w:rPr>
          <w:b/>
          <w:bCs/>
        </w:rPr>
        <w:t xml:space="preserve">TOYOTA HIACE                              SI           NO           </w:t>
      </w:r>
      <w:proofErr w:type="spellStart"/>
      <w:r w:rsidRPr="00C432BB">
        <w:rPr>
          <w:b/>
          <w:bCs/>
        </w:rPr>
        <w:t>NO</w:t>
      </w:r>
      <w:proofErr w:type="spellEnd"/>
      <w:r w:rsidRPr="00C432BB">
        <w:rPr>
          <w:b/>
          <w:bCs/>
        </w:rPr>
        <w:t xml:space="preserve">         </w:t>
      </w:r>
      <w:proofErr w:type="spellStart"/>
      <w:r w:rsidRPr="00C432BB">
        <w:rPr>
          <w:b/>
          <w:bCs/>
        </w:rPr>
        <w:t>NO</w:t>
      </w:r>
      <w:proofErr w:type="spellEnd"/>
    </w:p>
    <w:p w:rsidRPr="00C432BB" w:rsidR="00C432BB" w:rsidP="00C432BB" w:rsidRDefault="00C432BB" w14:paraId="0EFEF2AB" w14:textId="77777777">
      <w:pPr>
        <w:jc w:val="both"/>
        <w:rPr>
          <w:b/>
          <w:bCs/>
        </w:rPr>
      </w:pPr>
    </w:p>
    <w:p w:rsidRPr="00C432BB" w:rsidR="00C432BB" w:rsidP="00C432BB" w:rsidRDefault="00C432BB" w14:paraId="65B04889" w14:textId="77777777">
      <w:pPr>
        <w:jc w:val="both"/>
      </w:pPr>
      <w:r w:rsidRPr="00C432BB">
        <w:lastRenderedPageBreak/>
        <w:t xml:space="preserve"> Que, como se puede apreciar, en el caso que nos ocupa, el siniestro de robo total ocurrió cuando el vehículo asegurado circulaba por la zona de Lima, por lo que, de acuerdo a la Condición de la Póliza, dicho vehículo debía contar con GPS activo instalado por alguno de los proveedores indicados por la aseguradora, por lo que la Garantía de la Póliza no se cumplió.   </w:t>
      </w:r>
    </w:p>
    <w:p w:rsidRPr="00C432BB" w:rsidR="00C432BB" w:rsidP="00C432BB" w:rsidRDefault="00C432BB" w14:paraId="36DB9560" w14:textId="77777777">
      <w:pPr>
        <w:jc w:val="both"/>
      </w:pPr>
    </w:p>
    <w:p w:rsidRPr="00C432BB" w:rsidR="00C432BB" w:rsidP="00C432BB" w:rsidRDefault="00C432BB" w14:paraId="20FE430B" w14:textId="77777777">
      <w:pPr>
        <w:jc w:val="both"/>
      </w:pPr>
      <w:r w:rsidRPr="00C432BB">
        <w:t>Que, como consecuencia de lo manifestado, se considera que el rechazo posee legitimidad.</w:t>
      </w:r>
    </w:p>
    <w:p w:rsidRPr="00C432BB" w:rsidR="00C432BB" w:rsidP="00C432BB" w:rsidRDefault="00C432BB" w14:paraId="555EB531" w14:textId="77777777">
      <w:pPr>
        <w:jc w:val="both"/>
      </w:pPr>
    </w:p>
    <w:p w:rsidRPr="00C432BB" w:rsidR="00C432BB" w:rsidP="00C432BB" w:rsidRDefault="00C432BB" w14:paraId="2D59FB7C" w14:textId="77777777">
      <w:pPr>
        <w:jc w:val="both"/>
      </w:pPr>
      <w:r w:rsidRPr="00C432BB">
        <w:t>Que, por lo tanto y atendiendo a todo lo expresado, esta Defensoría del Asegurado concluye su apreciación razonada y conjunta al amparo de lo establecido en su Reglamento, por lo que</w:t>
      </w:r>
    </w:p>
    <w:p w:rsidRPr="00C432BB" w:rsidR="00C432BB" w:rsidP="00C432BB" w:rsidRDefault="00C432BB" w14:paraId="70117FFD" w14:textId="77777777">
      <w:pPr>
        <w:jc w:val="both"/>
      </w:pPr>
    </w:p>
    <w:p w:rsidRPr="00C432BB" w:rsidR="00C432BB" w:rsidP="00C432BB" w:rsidRDefault="00C432BB" w14:paraId="6A67F2BC" w14:textId="77777777">
      <w:pPr>
        <w:jc w:val="both"/>
      </w:pPr>
      <w:r w:rsidRPr="00C432BB">
        <w:t>Resuelve</w:t>
      </w:r>
    </w:p>
    <w:p w:rsidRPr="00C432BB" w:rsidR="00C432BB" w:rsidP="00C432BB" w:rsidRDefault="00C432BB" w14:paraId="30D810CE" w14:textId="77777777">
      <w:pPr>
        <w:jc w:val="both"/>
      </w:pPr>
      <w:r w:rsidRPr="00C432BB">
        <w:t xml:space="preserve"> </w:t>
      </w:r>
    </w:p>
    <w:p w:rsidRPr="00C432BB" w:rsidR="00C432BB" w:rsidP="00C432BB" w:rsidRDefault="00C432BB" w14:paraId="6C098800" w14:textId="46B31F3A">
      <w:pPr>
        <w:jc w:val="both"/>
      </w:pPr>
      <w:r w:rsidR="00C432BB">
        <w:rPr/>
        <w:t xml:space="preserve">Declarar </w:t>
      </w:r>
      <w:r w:rsidRPr="073F41FE" w:rsidR="00C432BB">
        <w:rPr>
          <w:b w:val="1"/>
          <w:bCs w:val="1"/>
        </w:rPr>
        <w:t>IN</w:t>
      </w:r>
      <w:r w:rsidRPr="073F41FE" w:rsidR="00C432BB">
        <w:rPr>
          <w:b w:val="1"/>
          <w:bCs w:val="1"/>
        </w:rPr>
        <w:t>FUNDADA</w:t>
      </w:r>
      <w:r w:rsidR="00C432BB">
        <w:rPr/>
        <w:t xml:space="preserve"> la reclamación interpuesta por </w:t>
      </w:r>
      <w:r w:rsidRPr="073F41FE" w:rsidR="54A086AA">
        <w:rPr>
          <w:b w:val="1"/>
          <w:bCs w:val="1"/>
        </w:rPr>
        <w:t>.....................................................</w:t>
      </w:r>
      <w:r w:rsidR="00C432BB">
        <w:rPr/>
        <w:t xml:space="preserve"> contra</w:t>
      </w:r>
      <w:r w:rsidR="4EE8F472">
        <w:rPr/>
        <w:t>....................................</w:t>
      </w:r>
      <w:r w:rsidRPr="073F41FE" w:rsidR="00C432BB">
        <w:rPr>
          <w:b w:val="1"/>
          <w:bCs w:val="1"/>
        </w:rPr>
        <w:t>,</w:t>
      </w:r>
      <w:r w:rsidR="00C432BB">
        <w:rPr/>
        <w:t xml:space="preserve"> dejando a salvo el derecho del reclamante de acudir a las instancias que considere pertinentes.</w:t>
      </w:r>
    </w:p>
    <w:p w:rsidRPr="00C432BB" w:rsidR="00D2281E" w:rsidP="000D4627" w:rsidRDefault="00D2281E" w14:paraId="374FDC2B" w14:textId="77777777">
      <w:pPr>
        <w:jc w:val="right"/>
        <w:outlineLvl w:val="0"/>
        <w:rPr>
          <w:rStyle w:val="Textoennegrita"/>
        </w:rPr>
      </w:pPr>
    </w:p>
    <w:p w:rsidRPr="00C432BB" w:rsidR="001631D6" w:rsidP="000D4627" w:rsidRDefault="00F15FBA" w14:paraId="30F8D459" w14:textId="10F891E5">
      <w:pPr>
        <w:jc w:val="right"/>
        <w:outlineLvl w:val="0"/>
        <w:rPr>
          <w:lang w:val="es-PE"/>
        </w:rPr>
      </w:pPr>
      <w:r w:rsidRPr="00C432BB">
        <w:rPr>
          <w:lang w:val="es-PE"/>
        </w:rPr>
        <w:t xml:space="preserve">Lima, </w:t>
      </w:r>
      <w:r w:rsidRPr="00C432BB" w:rsidR="007B617A">
        <w:t>11</w:t>
      </w:r>
      <w:r w:rsidRPr="00C432BB" w:rsidR="00981056">
        <w:t xml:space="preserve"> </w:t>
      </w:r>
      <w:r w:rsidRPr="00C432BB">
        <w:rPr>
          <w:lang w:val="es-PE"/>
        </w:rPr>
        <w:t>de</w:t>
      </w:r>
      <w:r w:rsidRPr="00C432BB" w:rsidR="001631D6">
        <w:rPr>
          <w:lang w:val="es-PE"/>
        </w:rPr>
        <w:t xml:space="preserve"> </w:t>
      </w:r>
      <w:r w:rsidRPr="00C432BB" w:rsidR="007B617A">
        <w:rPr>
          <w:lang w:val="es-PE"/>
        </w:rPr>
        <w:t>septiembre</w:t>
      </w:r>
      <w:r w:rsidRPr="00C432BB" w:rsidR="001631D6">
        <w:rPr>
          <w:lang w:val="es-PE"/>
        </w:rPr>
        <w:t xml:space="preserve"> </w:t>
      </w:r>
      <w:r w:rsidRPr="00C432BB">
        <w:rPr>
          <w:lang w:val="es-PE"/>
        </w:rPr>
        <w:t>de 20</w:t>
      </w:r>
      <w:r w:rsidRPr="00C432BB" w:rsidR="001631D6">
        <w:rPr>
          <w:lang w:val="es-PE"/>
        </w:rPr>
        <w:t>2</w:t>
      </w:r>
      <w:r w:rsidRPr="00C432BB" w:rsidR="00807D21">
        <w:rPr>
          <w:lang w:val="es-PE"/>
        </w:rPr>
        <w:t>3</w:t>
      </w:r>
    </w:p>
    <w:p w:rsidRPr="00C432BB" w:rsidR="00F202DC" w:rsidP="001631D6" w:rsidRDefault="00F202DC" w14:paraId="55EA6443" w14:textId="77777777">
      <w:pPr>
        <w:jc w:val="both"/>
      </w:pPr>
    </w:p>
    <w:p w:rsidRPr="00C432BB" w:rsidR="007B617A" w:rsidP="007B617A" w:rsidRDefault="007B617A" w14:paraId="4B31173C" w14:textId="77777777">
      <w:pPr>
        <w:jc w:val="both"/>
        <w:rPr>
          <w:b/>
          <w:bCs/>
          <w:i/>
          <w:iCs/>
          <w:lang w:val="es-ES_tradnl"/>
        </w:rPr>
      </w:pPr>
      <w:r w:rsidRPr="00C432BB">
        <w:rPr>
          <w:b/>
          <w:bCs/>
          <w:i/>
          <w:iCs/>
          <w:lang w:val="es-ES_tradnl"/>
        </w:rPr>
        <w:t>La Secretaría Técnica certifica que la presente resolución cuenta con el voto de los vocales cuyos nombres figuran en el presente documento.</w:t>
      </w:r>
    </w:p>
    <w:p w:rsidRPr="00C432BB" w:rsidR="007B617A" w:rsidP="007B617A" w:rsidRDefault="007B617A" w14:paraId="35552407" w14:textId="77777777">
      <w:pPr>
        <w:jc w:val="both"/>
        <w:rPr>
          <w:b/>
          <w:bCs/>
          <w:i/>
          <w:iCs/>
          <w:lang w:val="es-ES_tradnl"/>
        </w:rPr>
      </w:pPr>
    </w:p>
    <w:p w:rsidRPr="00C432BB" w:rsidR="00111FAD" w:rsidP="00111FAD" w:rsidRDefault="00111FAD" w14:paraId="6DF114B0" w14:textId="77777777">
      <w:pPr>
        <w:spacing w:line="360" w:lineRule="auto"/>
        <w:jc w:val="center"/>
        <w:rPr>
          <w:b/>
          <w:bCs/>
        </w:rPr>
      </w:pPr>
      <w:r w:rsidRPr="00C432BB">
        <w:rPr>
          <w:b/>
          <w:bCs/>
        </w:rPr>
        <w:t xml:space="preserve">Rolando Eyzaguirre </w:t>
      </w:r>
      <w:proofErr w:type="spellStart"/>
      <w:r w:rsidRPr="00C432BB">
        <w:rPr>
          <w:b/>
          <w:bCs/>
        </w:rPr>
        <w:t>Maccan</w:t>
      </w:r>
      <w:proofErr w:type="spellEnd"/>
      <w:r w:rsidRPr="00C432BB">
        <w:rPr>
          <w:b/>
          <w:bCs/>
        </w:rPr>
        <w:t xml:space="preserve"> – Presidente</w:t>
      </w:r>
    </w:p>
    <w:p w:rsidRPr="00C432BB" w:rsidR="00111FAD" w:rsidP="00111FAD" w:rsidRDefault="00111FAD" w14:paraId="54B383B2" w14:textId="77777777">
      <w:pPr>
        <w:spacing w:line="360" w:lineRule="auto"/>
        <w:jc w:val="center"/>
        <w:rPr>
          <w:b/>
          <w:bCs/>
        </w:rPr>
      </w:pPr>
      <w:r w:rsidRPr="00C432BB">
        <w:rPr>
          <w:b/>
          <w:bCs/>
        </w:rPr>
        <w:t>María Eugenia Valdez Fernández Baca – Vocal</w:t>
      </w:r>
    </w:p>
    <w:p w:rsidRPr="00C432BB" w:rsidR="00111FAD" w:rsidP="00111FAD" w:rsidRDefault="00111FAD" w14:paraId="05D022E7" w14:textId="77777777">
      <w:pPr>
        <w:spacing w:line="360" w:lineRule="auto"/>
        <w:jc w:val="center"/>
        <w:rPr>
          <w:b/>
          <w:bCs/>
        </w:rPr>
      </w:pPr>
      <w:r w:rsidRPr="00C432BB">
        <w:rPr>
          <w:b/>
          <w:bCs/>
        </w:rPr>
        <w:t>Omar Alfaro Villanueva – Vocal</w:t>
      </w:r>
    </w:p>
    <w:p w:rsidRPr="00C432BB" w:rsidR="00111FAD" w:rsidP="00111FAD" w:rsidRDefault="00111FAD" w14:paraId="1CD7A63A" w14:textId="77777777">
      <w:pPr>
        <w:spacing w:line="360" w:lineRule="auto"/>
        <w:jc w:val="center"/>
        <w:rPr>
          <w:lang w:val="es-MX"/>
        </w:rPr>
      </w:pPr>
      <w:r w:rsidRPr="00C432BB">
        <w:rPr>
          <w:b/>
          <w:bCs/>
        </w:rPr>
        <w:t>Gonzalo Abad del Busto - Vocal</w:t>
      </w:r>
    </w:p>
    <w:p w:rsidRPr="007B617A" w:rsidR="001631D6" w:rsidP="00F15FBA" w:rsidRDefault="001631D6" w14:paraId="0DA96C46" w14:textId="77777777">
      <w:pPr>
        <w:jc w:val="both"/>
        <w:rPr>
          <w:sz w:val="23"/>
          <w:szCs w:val="23"/>
          <w:lang w:val="es-MX"/>
        </w:rPr>
      </w:pPr>
    </w:p>
    <w:p w:rsidRPr="007E0BA1" w:rsidR="00F15FBA" w:rsidP="00F15FBA" w:rsidRDefault="00F15FBA" w14:paraId="22C77427" w14:textId="77777777">
      <w:pPr>
        <w:rPr>
          <w:sz w:val="23"/>
          <w:szCs w:val="23"/>
        </w:rPr>
      </w:pPr>
    </w:p>
    <w:p w:rsidRPr="007E0BA1" w:rsidR="00F15FBA" w:rsidP="00F15FBA" w:rsidRDefault="00F15FBA" w14:paraId="58BFC23A" w14:textId="77777777">
      <w:pPr>
        <w:rPr>
          <w:sz w:val="23"/>
          <w:szCs w:val="23"/>
        </w:rPr>
      </w:pPr>
    </w:p>
    <w:p w:rsidRPr="001631D6" w:rsidR="009E119B" w:rsidRDefault="009E119B" w14:paraId="164CAA9F" w14:textId="77777777"/>
    <w:sectPr w:rsidRPr="001631D6"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037AA" w:rsidP="005F148C" w:rsidRDefault="004037AA" w14:paraId="14D1CD4F" w14:textId="77777777">
      <w:r>
        <w:separator/>
      </w:r>
    </w:p>
  </w:endnote>
  <w:endnote w:type="continuationSeparator" w:id="0">
    <w:p w:rsidR="004037AA" w:rsidP="005F148C" w:rsidRDefault="004037AA" w14:paraId="4938F3C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037AA" w:rsidP="005F148C" w:rsidRDefault="004037AA" w14:paraId="278E70A2" w14:textId="77777777">
      <w:r>
        <w:separator/>
      </w:r>
    </w:p>
  </w:footnote>
  <w:footnote w:type="continuationSeparator" w:id="0">
    <w:p w:rsidR="004037AA" w:rsidP="005F148C" w:rsidRDefault="004037AA" w14:paraId="407CD86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642F1B"/>
    <w:multiLevelType w:val="hybridMultilevel"/>
    <w:tmpl w:val="A386EF8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246D1456"/>
    <w:multiLevelType w:val="hybridMultilevel"/>
    <w:tmpl w:val="8164612A"/>
    <w:lvl w:ilvl="0" w:tplc="68CEFE68">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5E9C4E77"/>
    <w:multiLevelType w:val="hybridMultilevel"/>
    <w:tmpl w:val="10E472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712A3ABC"/>
    <w:multiLevelType w:val="hybridMultilevel"/>
    <w:tmpl w:val="8C923936"/>
    <w:lvl w:ilvl="0" w:tplc="280A0017">
      <w:start w:val="1"/>
      <w:numFmt w:val="lowerLetter"/>
      <w:lvlText w:val="%1)"/>
      <w:lvlJc w:val="left"/>
      <w:pPr>
        <w:ind w:left="720" w:hanging="360"/>
      </w:pPr>
      <w:rPr>
        <w:i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9997684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074456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475703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422633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647A"/>
    <w:rsid w:val="0003193C"/>
    <w:rsid w:val="00032526"/>
    <w:rsid w:val="00032C2E"/>
    <w:rsid w:val="0003324F"/>
    <w:rsid w:val="00035695"/>
    <w:rsid w:val="00035BA1"/>
    <w:rsid w:val="00035CCC"/>
    <w:rsid w:val="00045B2C"/>
    <w:rsid w:val="00074CB3"/>
    <w:rsid w:val="0008387F"/>
    <w:rsid w:val="00084E51"/>
    <w:rsid w:val="00085C13"/>
    <w:rsid w:val="00090136"/>
    <w:rsid w:val="00093257"/>
    <w:rsid w:val="00094DDA"/>
    <w:rsid w:val="0009632B"/>
    <w:rsid w:val="000A1BF0"/>
    <w:rsid w:val="000A32D2"/>
    <w:rsid w:val="000B085C"/>
    <w:rsid w:val="000B35F3"/>
    <w:rsid w:val="000C1BC7"/>
    <w:rsid w:val="000C23F0"/>
    <w:rsid w:val="000C3C3C"/>
    <w:rsid w:val="000D2700"/>
    <w:rsid w:val="000D4627"/>
    <w:rsid w:val="000E19E9"/>
    <w:rsid w:val="000E6D79"/>
    <w:rsid w:val="000F1BDF"/>
    <w:rsid w:val="000F4E06"/>
    <w:rsid w:val="00103188"/>
    <w:rsid w:val="00107A19"/>
    <w:rsid w:val="001113E8"/>
    <w:rsid w:val="00111FAD"/>
    <w:rsid w:val="001121CB"/>
    <w:rsid w:val="00121D19"/>
    <w:rsid w:val="001244A4"/>
    <w:rsid w:val="00125D56"/>
    <w:rsid w:val="00131FAD"/>
    <w:rsid w:val="00137476"/>
    <w:rsid w:val="00140C67"/>
    <w:rsid w:val="00142D88"/>
    <w:rsid w:val="0014392D"/>
    <w:rsid w:val="001462E2"/>
    <w:rsid w:val="001631D6"/>
    <w:rsid w:val="0017198C"/>
    <w:rsid w:val="00173975"/>
    <w:rsid w:val="00185768"/>
    <w:rsid w:val="00195646"/>
    <w:rsid w:val="001A0D7C"/>
    <w:rsid w:val="001A19AE"/>
    <w:rsid w:val="001A3593"/>
    <w:rsid w:val="001A4C9A"/>
    <w:rsid w:val="001B5E00"/>
    <w:rsid w:val="001B6607"/>
    <w:rsid w:val="001B67A0"/>
    <w:rsid w:val="001B6A25"/>
    <w:rsid w:val="001B7CAB"/>
    <w:rsid w:val="001C2B16"/>
    <w:rsid w:val="001C5BFF"/>
    <w:rsid w:val="001D01FD"/>
    <w:rsid w:val="001E1429"/>
    <w:rsid w:val="001E6B7D"/>
    <w:rsid w:val="001E78C8"/>
    <w:rsid w:val="001F004E"/>
    <w:rsid w:val="001F6093"/>
    <w:rsid w:val="0020442B"/>
    <w:rsid w:val="002044C0"/>
    <w:rsid w:val="00207EBB"/>
    <w:rsid w:val="00210261"/>
    <w:rsid w:val="00233ED8"/>
    <w:rsid w:val="0023521A"/>
    <w:rsid w:val="002359D5"/>
    <w:rsid w:val="002370F4"/>
    <w:rsid w:val="00251125"/>
    <w:rsid w:val="00251C91"/>
    <w:rsid w:val="002605BB"/>
    <w:rsid w:val="00266CCD"/>
    <w:rsid w:val="00280092"/>
    <w:rsid w:val="00281026"/>
    <w:rsid w:val="0029474B"/>
    <w:rsid w:val="002A1509"/>
    <w:rsid w:val="002A2188"/>
    <w:rsid w:val="002A2594"/>
    <w:rsid w:val="002B14D5"/>
    <w:rsid w:val="002B4AE3"/>
    <w:rsid w:val="002B550C"/>
    <w:rsid w:val="002B6439"/>
    <w:rsid w:val="002C30A0"/>
    <w:rsid w:val="002C4917"/>
    <w:rsid w:val="002C7082"/>
    <w:rsid w:val="002C7C2B"/>
    <w:rsid w:val="002D0468"/>
    <w:rsid w:val="002D1C78"/>
    <w:rsid w:val="002E35A4"/>
    <w:rsid w:val="002E708C"/>
    <w:rsid w:val="002E730D"/>
    <w:rsid w:val="00312437"/>
    <w:rsid w:val="00316A1B"/>
    <w:rsid w:val="0032570B"/>
    <w:rsid w:val="00325974"/>
    <w:rsid w:val="0033198C"/>
    <w:rsid w:val="00331FB9"/>
    <w:rsid w:val="0033435B"/>
    <w:rsid w:val="00337458"/>
    <w:rsid w:val="00341276"/>
    <w:rsid w:val="003470DF"/>
    <w:rsid w:val="0035026A"/>
    <w:rsid w:val="00377B6C"/>
    <w:rsid w:val="00383692"/>
    <w:rsid w:val="00385C08"/>
    <w:rsid w:val="0039536B"/>
    <w:rsid w:val="003977C8"/>
    <w:rsid w:val="003B36C2"/>
    <w:rsid w:val="003B46E3"/>
    <w:rsid w:val="003B4770"/>
    <w:rsid w:val="003B5737"/>
    <w:rsid w:val="003B5A8D"/>
    <w:rsid w:val="003B684A"/>
    <w:rsid w:val="003D5263"/>
    <w:rsid w:val="003D5461"/>
    <w:rsid w:val="003E6BA6"/>
    <w:rsid w:val="003F5878"/>
    <w:rsid w:val="003F6005"/>
    <w:rsid w:val="004037AA"/>
    <w:rsid w:val="0040707C"/>
    <w:rsid w:val="004071D2"/>
    <w:rsid w:val="00410BC0"/>
    <w:rsid w:val="004157F2"/>
    <w:rsid w:val="00417664"/>
    <w:rsid w:val="0041770E"/>
    <w:rsid w:val="00417E23"/>
    <w:rsid w:val="0042673B"/>
    <w:rsid w:val="00427108"/>
    <w:rsid w:val="00440C04"/>
    <w:rsid w:val="00442F39"/>
    <w:rsid w:val="00444D29"/>
    <w:rsid w:val="00457C69"/>
    <w:rsid w:val="004649E2"/>
    <w:rsid w:val="00467825"/>
    <w:rsid w:val="004710AF"/>
    <w:rsid w:val="00477D05"/>
    <w:rsid w:val="004832C1"/>
    <w:rsid w:val="004848A8"/>
    <w:rsid w:val="004854D9"/>
    <w:rsid w:val="004856B2"/>
    <w:rsid w:val="00485D27"/>
    <w:rsid w:val="00492D3C"/>
    <w:rsid w:val="004A05A4"/>
    <w:rsid w:val="004B6DF1"/>
    <w:rsid w:val="004C5624"/>
    <w:rsid w:val="004C6A2A"/>
    <w:rsid w:val="004C7F8F"/>
    <w:rsid w:val="004D73C5"/>
    <w:rsid w:val="004E11D7"/>
    <w:rsid w:val="004E50D6"/>
    <w:rsid w:val="004F053A"/>
    <w:rsid w:val="004F1BB1"/>
    <w:rsid w:val="004F5262"/>
    <w:rsid w:val="004F5CE0"/>
    <w:rsid w:val="004F6AAF"/>
    <w:rsid w:val="004F7BD8"/>
    <w:rsid w:val="00504D86"/>
    <w:rsid w:val="00505FC4"/>
    <w:rsid w:val="00514DF5"/>
    <w:rsid w:val="00516549"/>
    <w:rsid w:val="00517150"/>
    <w:rsid w:val="00531FBE"/>
    <w:rsid w:val="00532BB0"/>
    <w:rsid w:val="0053602A"/>
    <w:rsid w:val="005362E0"/>
    <w:rsid w:val="00544D50"/>
    <w:rsid w:val="0055163A"/>
    <w:rsid w:val="00552B03"/>
    <w:rsid w:val="00554619"/>
    <w:rsid w:val="00563D50"/>
    <w:rsid w:val="00565F03"/>
    <w:rsid w:val="00576EE9"/>
    <w:rsid w:val="0057735F"/>
    <w:rsid w:val="0058358B"/>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62037B"/>
    <w:rsid w:val="00621ACC"/>
    <w:rsid w:val="00630726"/>
    <w:rsid w:val="00647AEE"/>
    <w:rsid w:val="00651449"/>
    <w:rsid w:val="006603F9"/>
    <w:rsid w:val="0066418F"/>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404F"/>
    <w:rsid w:val="0070531E"/>
    <w:rsid w:val="0070702B"/>
    <w:rsid w:val="007224F7"/>
    <w:rsid w:val="007308D3"/>
    <w:rsid w:val="00732DCE"/>
    <w:rsid w:val="00734447"/>
    <w:rsid w:val="007427CE"/>
    <w:rsid w:val="00742D07"/>
    <w:rsid w:val="00744237"/>
    <w:rsid w:val="007474DB"/>
    <w:rsid w:val="00753557"/>
    <w:rsid w:val="00757FB9"/>
    <w:rsid w:val="00764E6A"/>
    <w:rsid w:val="0076572B"/>
    <w:rsid w:val="00766790"/>
    <w:rsid w:val="00767808"/>
    <w:rsid w:val="00775EFE"/>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5FF5"/>
    <w:rsid w:val="008A0B4B"/>
    <w:rsid w:val="008A1DAB"/>
    <w:rsid w:val="008A67AB"/>
    <w:rsid w:val="008C7D4A"/>
    <w:rsid w:val="008D0547"/>
    <w:rsid w:val="008D5A92"/>
    <w:rsid w:val="008E648A"/>
    <w:rsid w:val="008F02BA"/>
    <w:rsid w:val="008F4552"/>
    <w:rsid w:val="008F5F85"/>
    <w:rsid w:val="00900610"/>
    <w:rsid w:val="00912FEF"/>
    <w:rsid w:val="009145AA"/>
    <w:rsid w:val="00916C04"/>
    <w:rsid w:val="00921DFA"/>
    <w:rsid w:val="0092266A"/>
    <w:rsid w:val="00926F92"/>
    <w:rsid w:val="00934888"/>
    <w:rsid w:val="0094049B"/>
    <w:rsid w:val="00943560"/>
    <w:rsid w:val="00946A3D"/>
    <w:rsid w:val="009511AC"/>
    <w:rsid w:val="00951FF5"/>
    <w:rsid w:val="009525BB"/>
    <w:rsid w:val="009560CE"/>
    <w:rsid w:val="00971CC3"/>
    <w:rsid w:val="00972C37"/>
    <w:rsid w:val="009767BB"/>
    <w:rsid w:val="00977F56"/>
    <w:rsid w:val="009800DC"/>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1E1C"/>
    <w:rsid w:val="009F7BC5"/>
    <w:rsid w:val="00A02198"/>
    <w:rsid w:val="00A02723"/>
    <w:rsid w:val="00A13B6C"/>
    <w:rsid w:val="00A14315"/>
    <w:rsid w:val="00A223FC"/>
    <w:rsid w:val="00A22F39"/>
    <w:rsid w:val="00A26DFC"/>
    <w:rsid w:val="00A3131A"/>
    <w:rsid w:val="00A344AD"/>
    <w:rsid w:val="00A51630"/>
    <w:rsid w:val="00A56557"/>
    <w:rsid w:val="00A71BF9"/>
    <w:rsid w:val="00A73933"/>
    <w:rsid w:val="00A77240"/>
    <w:rsid w:val="00A80BAD"/>
    <w:rsid w:val="00AB2F8F"/>
    <w:rsid w:val="00AC1795"/>
    <w:rsid w:val="00AC4C0C"/>
    <w:rsid w:val="00AC55A3"/>
    <w:rsid w:val="00AC68FA"/>
    <w:rsid w:val="00AC7D5A"/>
    <w:rsid w:val="00AE1616"/>
    <w:rsid w:val="00AE1A9B"/>
    <w:rsid w:val="00AE33DC"/>
    <w:rsid w:val="00AE40BA"/>
    <w:rsid w:val="00AF70E1"/>
    <w:rsid w:val="00B04114"/>
    <w:rsid w:val="00B04263"/>
    <w:rsid w:val="00B1395E"/>
    <w:rsid w:val="00B2063E"/>
    <w:rsid w:val="00B3067C"/>
    <w:rsid w:val="00B35D43"/>
    <w:rsid w:val="00B3610C"/>
    <w:rsid w:val="00B37946"/>
    <w:rsid w:val="00B5031E"/>
    <w:rsid w:val="00B60E25"/>
    <w:rsid w:val="00B73E8E"/>
    <w:rsid w:val="00B773DA"/>
    <w:rsid w:val="00B82571"/>
    <w:rsid w:val="00B8325E"/>
    <w:rsid w:val="00B84F66"/>
    <w:rsid w:val="00B8602A"/>
    <w:rsid w:val="00B920E6"/>
    <w:rsid w:val="00B96DD8"/>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655"/>
    <w:rsid w:val="00C13666"/>
    <w:rsid w:val="00C14B18"/>
    <w:rsid w:val="00C1521C"/>
    <w:rsid w:val="00C21994"/>
    <w:rsid w:val="00C26F0A"/>
    <w:rsid w:val="00C432BB"/>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7C37"/>
    <w:rsid w:val="00CC0341"/>
    <w:rsid w:val="00CC4875"/>
    <w:rsid w:val="00CD1BD2"/>
    <w:rsid w:val="00CD1E24"/>
    <w:rsid w:val="00CF3742"/>
    <w:rsid w:val="00D01C80"/>
    <w:rsid w:val="00D01DEB"/>
    <w:rsid w:val="00D033C7"/>
    <w:rsid w:val="00D128FF"/>
    <w:rsid w:val="00D13EF4"/>
    <w:rsid w:val="00D15C1E"/>
    <w:rsid w:val="00D173E4"/>
    <w:rsid w:val="00D2281E"/>
    <w:rsid w:val="00D24314"/>
    <w:rsid w:val="00D30412"/>
    <w:rsid w:val="00D34187"/>
    <w:rsid w:val="00D41556"/>
    <w:rsid w:val="00D4302F"/>
    <w:rsid w:val="00D56839"/>
    <w:rsid w:val="00D606F1"/>
    <w:rsid w:val="00D77A2E"/>
    <w:rsid w:val="00D86E87"/>
    <w:rsid w:val="00D9006E"/>
    <w:rsid w:val="00D90CD8"/>
    <w:rsid w:val="00D90E75"/>
    <w:rsid w:val="00D91B7B"/>
    <w:rsid w:val="00D91CBB"/>
    <w:rsid w:val="00DB698A"/>
    <w:rsid w:val="00DC5429"/>
    <w:rsid w:val="00DD4751"/>
    <w:rsid w:val="00DE3277"/>
    <w:rsid w:val="00E009B3"/>
    <w:rsid w:val="00E124A4"/>
    <w:rsid w:val="00E16535"/>
    <w:rsid w:val="00E23F75"/>
    <w:rsid w:val="00E33E30"/>
    <w:rsid w:val="00E635A2"/>
    <w:rsid w:val="00E63FEA"/>
    <w:rsid w:val="00E7594F"/>
    <w:rsid w:val="00E77C5B"/>
    <w:rsid w:val="00E908BC"/>
    <w:rsid w:val="00E943A4"/>
    <w:rsid w:val="00E95E58"/>
    <w:rsid w:val="00EA292A"/>
    <w:rsid w:val="00EB23A4"/>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2C4D"/>
    <w:rsid w:val="00F13A98"/>
    <w:rsid w:val="00F15FBA"/>
    <w:rsid w:val="00F202DC"/>
    <w:rsid w:val="00F40D88"/>
    <w:rsid w:val="00F42DC6"/>
    <w:rsid w:val="00F43144"/>
    <w:rsid w:val="00F465F7"/>
    <w:rsid w:val="00F61799"/>
    <w:rsid w:val="00F639A9"/>
    <w:rsid w:val="00F64614"/>
    <w:rsid w:val="00F71D17"/>
    <w:rsid w:val="00F72C1D"/>
    <w:rsid w:val="00F74CF0"/>
    <w:rsid w:val="00F76161"/>
    <w:rsid w:val="00F7780F"/>
    <w:rsid w:val="00F84148"/>
    <w:rsid w:val="00F842A1"/>
    <w:rsid w:val="00F84CB7"/>
    <w:rsid w:val="00F855C0"/>
    <w:rsid w:val="00F93CB8"/>
    <w:rsid w:val="00F97A17"/>
    <w:rsid w:val="00FA1403"/>
    <w:rsid w:val="00FA1A28"/>
    <w:rsid w:val="00FA1EA2"/>
    <w:rsid w:val="00FA3CBA"/>
    <w:rsid w:val="00FC44EE"/>
    <w:rsid w:val="00FC7048"/>
    <w:rsid w:val="00FD0C28"/>
    <w:rsid w:val="00FD36AB"/>
    <w:rsid w:val="00FD3A6A"/>
    <w:rsid w:val="00FD4913"/>
    <w:rsid w:val="00FE53F0"/>
    <w:rsid w:val="00FE7AA7"/>
    <w:rsid w:val="00FF1388"/>
    <w:rsid w:val="00FF2213"/>
    <w:rsid w:val="00FF2485"/>
    <w:rsid w:val="073F41FE"/>
    <w:rsid w:val="0D453156"/>
    <w:rsid w:val="1658BE2A"/>
    <w:rsid w:val="187971A4"/>
    <w:rsid w:val="1B09C774"/>
    <w:rsid w:val="2C955608"/>
    <w:rsid w:val="339AF3ED"/>
    <w:rsid w:val="385C3ECA"/>
    <w:rsid w:val="4EE8F472"/>
    <w:rsid w:val="52E93366"/>
    <w:rsid w:val="53DDEFDE"/>
    <w:rsid w:val="54A086AA"/>
    <w:rsid w:val="5577F603"/>
    <w:rsid w:val="646D2B54"/>
    <w:rsid w:val="74D46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52543160">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C15FE24-C1D3-4A2A-BD9C-4C7AA1CF64B5}"/>
</file>

<file path=customXml/itemProps3.xml><?xml version="1.0" encoding="utf-8"?>
<ds:datastoreItem xmlns:ds="http://schemas.openxmlformats.org/officeDocument/2006/customXml" ds:itemID="{C6DF39A4-5D3D-4A17-84E0-6F666C9F74AA}"/>
</file>

<file path=customXml/itemProps4.xml><?xml version="1.0" encoding="utf-8"?>
<ds:datastoreItem xmlns:ds="http://schemas.openxmlformats.org/officeDocument/2006/customXml" ds:itemID="{99A55CC9-7CFC-46B7-9C82-50D059F8D2C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95</cp:revision>
  <cp:lastPrinted>2023-09-11T16:47:00Z</cp:lastPrinted>
  <dcterms:created xsi:type="dcterms:W3CDTF">2023-06-22T13:57:00Z</dcterms:created>
  <dcterms:modified xsi:type="dcterms:W3CDTF">2025-06-30T20:51:56Z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