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2281E" w:rsidR="007A1D6A" w:rsidP="000D4627" w:rsidRDefault="00F15FBA" w14:paraId="2EB47530" w14:textId="0A55A600">
      <w:pPr>
        <w:pStyle w:val="Ttulo"/>
        <w:outlineLvl w:val="0"/>
        <w:rPr>
          <w:lang w:val="es-PE"/>
        </w:rPr>
      </w:pPr>
      <w:r w:rsidRPr="00D2281E">
        <w:rPr>
          <w:lang w:val="es-PE"/>
        </w:rPr>
        <w:t xml:space="preserve">RESOLUCIÓN </w:t>
      </w:r>
      <w:proofErr w:type="spellStart"/>
      <w:r w:rsidRPr="00D2281E">
        <w:rPr>
          <w:lang w:val="es-PE"/>
        </w:rPr>
        <w:t>N</w:t>
      </w:r>
      <w:r w:rsidRPr="00D2281E" w:rsidR="001631D6">
        <w:rPr>
          <w:lang w:val="es-PE"/>
        </w:rPr>
        <w:t>°</w:t>
      </w:r>
      <w:proofErr w:type="spellEnd"/>
      <w:r w:rsidRPr="00D2281E" w:rsidR="001631D6">
        <w:rPr>
          <w:lang w:val="es-PE"/>
        </w:rPr>
        <w:t xml:space="preserve"> </w:t>
      </w:r>
      <w:r w:rsidRPr="00D2281E" w:rsidR="005A778E">
        <w:rPr>
          <w:lang w:val="es-PE"/>
        </w:rPr>
        <w:t>1</w:t>
      </w:r>
      <w:r w:rsidR="004734D9">
        <w:rPr>
          <w:lang w:val="es-PE"/>
        </w:rPr>
        <w:t>70</w:t>
      </w:r>
      <w:r w:rsidRPr="00D2281E" w:rsidR="001631D6">
        <w:rPr>
          <w:lang w:val="es-PE"/>
        </w:rPr>
        <w:t>/2</w:t>
      </w:r>
      <w:r w:rsidRPr="00D2281E" w:rsidR="00BD063F">
        <w:rPr>
          <w:lang w:val="es-PE"/>
        </w:rPr>
        <w:t>3</w:t>
      </w:r>
    </w:p>
    <w:p w:rsidRPr="00D2281E" w:rsidR="000D4627" w:rsidP="004B6DF1" w:rsidRDefault="000D4627" w14:paraId="21925956" w14:textId="77777777">
      <w:pPr>
        <w:outlineLvl w:val="0"/>
        <w:rPr>
          <w:b/>
          <w:bCs/>
          <w:lang w:val="es-PE"/>
        </w:rPr>
      </w:pPr>
    </w:p>
    <w:p w:rsidRPr="00D2281E" w:rsidR="00D2281E" w:rsidP="00D2281E" w:rsidRDefault="00D2281E" w14:paraId="532666B3" w14:textId="77777777">
      <w:pPr>
        <w:jc w:val="both"/>
        <w:rPr>
          <w:b/>
          <w:lang w:val="es-PE" w:eastAsia="en-US"/>
        </w:rPr>
      </w:pPr>
      <w:r w:rsidRPr="00D2281E">
        <w:rPr>
          <w:b/>
        </w:rPr>
        <w:t>VISTOS</w:t>
      </w:r>
    </w:p>
    <w:p w:rsidRPr="00D2281E" w:rsidR="00D2281E" w:rsidP="00D2281E" w:rsidRDefault="00D2281E" w14:paraId="033EC2BD" w14:textId="77777777">
      <w:pPr>
        <w:jc w:val="both"/>
      </w:pPr>
    </w:p>
    <w:p w:rsidRPr="00D2281E" w:rsidR="00D2281E" w:rsidP="00D2281E" w:rsidRDefault="00D2281E" w14:paraId="19C17ABE" w14:textId="0F1B274B">
      <w:pPr>
        <w:jc w:val="both"/>
      </w:pPr>
      <w:r w:rsidR="00D2281E">
        <w:rPr/>
        <w:t>Que con fechas 14 de abril de 2023</w:t>
      </w:r>
      <w:r w:rsidRPr="45F58101" w:rsidR="00D2281E">
        <w:rPr>
          <w:b w:val="1"/>
          <w:bCs w:val="1"/>
        </w:rPr>
        <w:t xml:space="preserve">, </w:t>
      </w:r>
      <w:r w:rsidRPr="45F58101" w:rsidR="32B17163">
        <w:rPr>
          <w:b w:val="1"/>
          <w:bCs w:val="1"/>
        </w:rPr>
        <w:t>.................................................................................</w:t>
      </w:r>
      <w:r w:rsidR="00D2281E">
        <w:rPr/>
        <w:t xml:space="preserve"> interpone reclamación ante esta Defensoría del Asegurado (DEFASEG) solicitando que </w:t>
      </w:r>
      <w:r w:rsidR="0804DA63">
        <w:rPr/>
        <w:t>..............................</w:t>
      </w:r>
      <w:r w:rsidR="00D2281E">
        <w:rPr/>
        <w:t xml:space="preserve"> otorgue cobertura al siniestro ocurrido el 16 de octubre de 2022, al vehículo asegurado de Placas de Rodaje </w:t>
      </w:r>
      <w:r w:rsidR="4FEF4E90">
        <w:rPr/>
        <w:t>..................</w:t>
      </w:r>
      <w:r w:rsidR="00D2281E">
        <w:rPr/>
        <w:t xml:space="preserve">, de acuerdo con las Condiciones Generales y Particulares de la Póliza de Seguro Vehicular </w:t>
      </w:r>
      <w:r w:rsidR="00D2281E">
        <w:rPr/>
        <w:t>N°</w:t>
      </w:r>
      <w:r w:rsidR="00D2281E">
        <w:rPr/>
        <w:t xml:space="preserve"> </w:t>
      </w:r>
      <w:r w:rsidR="5F4125BE">
        <w:rPr/>
        <w:t>.................................</w:t>
      </w:r>
      <w:r w:rsidR="00D2281E">
        <w:rPr/>
        <w:t>.</w:t>
      </w:r>
    </w:p>
    <w:p w:rsidRPr="00D2281E" w:rsidR="00D2281E" w:rsidP="00D2281E" w:rsidRDefault="00D2281E" w14:paraId="2E8E99B4" w14:textId="77777777">
      <w:pPr>
        <w:ind w:left="708" w:hanging="708"/>
        <w:jc w:val="both"/>
      </w:pPr>
    </w:p>
    <w:p w:rsidRPr="00D2281E" w:rsidR="00D2281E" w:rsidP="00D2281E" w:rsidRDefault="00D2281E" w14:paraId="2FAB4E3B" w14:textId="77777777">
      <w:pPr>
        <w:ind w:firstLine="1"/>
        <w:jc w:val="both"/>
      </w:pPr>
      <w:r w:rsidRPr="00D2281E">
        <w:t xml:space="preserve">Que, la señalada reclamación cumple con las exigencias de materia, cuantía y oportunidad establecidas en el reglamento de la DEFASEG, habiéndose presentado dentro del plazo que corresponde de acuerdo a dicho reglamento. </w:t>
      </w:r>
    </w:p>
    <w:p w:rsidRPr="00D2281E" w:rsidR="00D2281E" w:rsidP="00D2281E" w:rsidRDefault="00D2281E" w14:paraId="59E4FDFB" w14:textId="77777777">
      <w:pPr>
        <w:ind w:firstLine="1"/>
        <w:jc w:val="both"/>
      </w:pPr>
    </w:p>
    <w:p w:rsidRPr="00D2281E" w:rsidR="00D2281E" w:rsidP="00D2281E" w:rsidRDefault="00D2281E" w14:paraId="40F06A23" w14:textId="50803324">
      <w:pPr>
        <w:ind w:firstLine="1"/>
        <w:jc w:val="both"/>
      </w:pPr>
      <w:r w:rsidR="00D2281E">
        <w:rPr/>
        <w:t xml:space="preserve">Que, habiéndose corrido traslado de la señalada reclamación, </w:t>
      </w:r>
      <w:r w:rsidR="0804DA63">
        <w:rPr/>
        <w:t>..............................</w:t>
      </w:r>
      <w:r w:rsidR="00D2281E">
        <w:rPr/>
        <w:t xml:space="preserve"> con fecha 25 de mayo de 2023, ha presentado su contestación a la Reclamación adjuntando la Póliza y documentos relativos al siniestro.</w:t>
      </w:r>
    </w:p>
    <w:p w:rsidRPr="00D2281E" w:rsidR="00D2281E" w:rsidP="00D2281E" w:rsidRDefault="00D2281E" w14:paraId="6224A664" w14:textId="77777777">
      <w:pPr>
        <w:ind w:left="708" w:hanging="708"/>
        <w:jc w:val="both"/>
      </w:pPr>
    </w:p>
    <w:p w:rsidRPr="00D2281E" w:rsidR="00D2281E" w:rsidP="00D2281E" w:rsidRDefault="00D2281E" w14:paraId="331036D3" w14:textId="77777777">
      <w:pPr>
        <w:jc w:val="both"/>
      </w:pPr>
      <w:r w:rsidRPr="00D2281E">
        <w:t>Que, con fecha 26 de junio de 2023 se realizó la correspondiente audiencia de vista con la asistencia virtual de ambas partes, quienes sustentaron sus posiciones, absolviendo las diversas preguntas formuladas por este colegiado. Que, al término de la audiencia se otorgó al asegurado un plazo de tres (3) días para que presente (i) la carta de rechazo y (</w:t>
      </w:r>
      <w:proofErr w:type="spellStart"/>
      <w:r w:rsidRPr="00D2281E">
        <w:t>ii</w:t>
      </w:r>
      <w:proofErr w:type="spellEnd"/>
      <w:r w:rsidRPr="00D2281E">
        <w:t>) la comunicación mediante la cual se informó la suspensión de la vigencia de la póliza. Que, con fecha 28 de junio y 12 de julio de 2023, la aseguradora cumplió con remitir lo solicitado, quedando entonces el expediente a la fecha en condiciones para que este colegiado pueda analizar el caso y expedir su pronunciamiento.</w:t>
      </w:r>
    </w:p>
    <w:p w:rsidRPr="00D2281E" w:rsidR="00D2281E" w:rsidP="00D2281E" w:rsidRDefault="00D2281E" w14:paraId="10141718" w14:textId="77777777">
      <w:pPr>
        <w:jc w:val="both"/>
      </w:pPr>
    </w:p>
    <w:p w:rsidRPr="00D2281E" w:rsidR="00D2281E" w:rsidP="00D2281E" w:rsidRDefault="00D2281E" w14:paraId="6DC6B068" w14:textId="3612A21B">
      <w:pPr>
        <w:jc w:val="both"/>
      </w:pPr>
      <w:r w:rsidR="00D2281E">
        <w:rPr/>
        <w:t xml:space="preserve">Que, el asegurado solicita que </w:t>
      </w:r>
      <w:r w:rsidR="0804DA63">
        <w:rPr/>
        <w:t>..............................</w:t>
      </w:r>
      <w:r w:rsidR="00D2281E">
        <w:rPr/>
        <w:t xml:space="preserve"> proceda a la atención del siniestro ocurrido al vehículo asegurado, por las siguientes resumidas razones 1) Que, la carta enviada a la DEFASEG es para explicar los hechos el día 16 de noviembre de 2022 en que se produjo un choque cuando la unidad de placa </w:t>
      </w:r>
      <w:r w:rsidR="5D25CCDC">
        <w:rPr/>
        <w:t>................</w:t>
      </w:r>
      <w:r w:rsidR="00D2281E">
        <w:rPr/>
        <w:t xml:space="preserve">, invade el carril contrario e impacta con la unidad del asegurado de placa </w:t>
      </w:r>
      <w:r w:rsidR="4FEF4E90">
        <w:rPr/>
        <w:t>..................</w:t>
      </w:r>
      <w:r w:rsidR="00D2281E">
        <w:rPr/>
        <w:t xml:space="preserve">, asegurada en </w:t>
      </w:r>
      <w:r w:rsidR="0804DA63">
        <w:rPr/>
        <w:t>..............................</w:t>
      </w:r>
      <w:r w:rsidR="00D2281E">
        <w:rPr/>
        <w:t>.</w:t>
      </w:r>
      <w:r w:rsidR="00D2281E">
        <w:rPr/>
        <w:t xml:space="preserve"> 2) Que, se presentó a </w:t>
      </w:r>
      <w:r w:rsidR="0804DA63">
        <w:rPr/>
        <w:t>..............................</w:t>
      </w:r>
      <w:r w:rsidR="00D2281E">
        <w:rPr/>
        <w:t xml:space="preserve"> toda la documentación requerida para que cubra los daños, pero rechazaron el siniestro por deuda de dos meses en sus cupones de pago. 3) Que, el cliente tiene toda su flota en esta compañía, nunca se anuló una póliza por falta de pago y tiene más de cinco años asegurando toda su flota.</w:t>
      </w:r>
    </w:p>
    <w:p w:rsidRPr="00D2281E" w:rsidR="00D2281E" w:rsidP="00D2281E" w:rsidRDefault="00D2281E" w14:paraId="7A6A8AED" w14:textId="77777777">
      <w:pPr>
        <w:jc w:val="both"/>
      </w:pPr>
    </w:p>
    <w:p w:rsidRPr="00D2281E" w:rsidR="00D2281E" w:rsidP="00D2281E" w:rsidRDefault="00D2281E" w14:paraId="64609DC2" w14:textId="7DA848BF">
      <w:pPr>
        <w:jc w:val="both"/>
      </w:pPr>
      <w:r w:rsidR="00D2281E">
        <w:rPr/>
        <w:t xml:space="preserve">Que, por su parte, </w:t>
      </w:r>
      <w:r w:rsidR="0804DA63">
        <w:rPr/>
        <w:t>..............................</w:t>
      </w:r>
      <w:r w:rsidR="00D2281E">
        <w:rPr/>
        <w:t xml:space="preserve"> solicita se declare infundada la reclamación, por las siguientes resumidas razones: 1) Que, la aseguradora indica que, la asegurada ha presentado una denuncia ante Indecopi por el asunto que motiva el presente reclamo. </w:t>
      </w:r>
      <w:r w:rsidR="00D2281E">
        <w:rPr/>
        <w:t>Que, a fin de acreditar esto, la aseguradora solicita se le conceda un plazo adicional a fin de adjuntar el documento correspondiente.</w:t>
      </w:r>
      <w:r w:rsidR="00D2281E">
        <w:rPr/>
        <w:t xml:space="preserve"> 2) Que, siendo que el Reglamento de la Defensoría indica que uno de los requisitos de admisibilidad de los reclamos es que la indemnización solicitada a la empresa de seguros no supere los US$ 50,000 dólares, en el presente caso, la reclamante no ha señalado a cuánto asciende el monto reclamado, por lo que no puede determinarse la competencia de la Defensoría. </w:t>
      </w:r>
      <w:r w:rsidR="00D2281E">
        <w:rPr/>
        <w:t>3) Que, el siniestro fue rechazado debido a que la asegurada presentaba una deuda respecto al pago de las primas.</w:t>
      </w:r>
      <w:r w:rsidR="00D2281E">
        <w:rPr/>
        <w:t xml:space="preserve"> Que, el artículo 21 de la Ley 29946, Ley de Contrato de Seguro, establece que el incumplimiento del pago de </w:t>
      </w:r>
      <w:r w:rsidR="00D2281E">
        <w:rPr/>
        <w:t xml:space="preserve">las </w:t>
      </w:r>
      <w:r w:rsidR="00D2281E">
        <w:rPr/>
        <w:t>primas,</w:t>
      </w:r>
      <w:r w:rsidR="00D2281E">
        <w:rPr/>
        <w:t xml:space="preserve"> genera la suspensión automática de la cobertura del seguro, transcurrido treinta días desde la fecha de vencimiento de la obligación. Señala además que, el asegurador no es responsable por los siniestros ocurridos durante el periodo en que la cobertura se mantenga suspendida. 4) Que, así mismo, conforme señala el artículo 196 del código procesal civil, corresponde a quien invoca hechos probar su existencia; en ese sentido, la carga procesal del presente </w:t>
      </w:r>
      <w:r w:rsidR="00D2281E">
        <w:rPr/>
        <w:t>reclamo,</w:t>
      </w:r>
      <w:r w:rsidR="00D2281E">
        <w:rPr/>
        <w:t xml:space="preserve"> corresponde a la asegurada, quien no ha estado al día en el pago de la prima (cupones de pago). 5) Que, al respecto, el artículo 1229 del Código Civil, señala que la prueba del pago incumbe a quien alega haberlo efectuado; en ese sentido, corresponde a la asegurada acreditar el pago de los cupones dentro de la fecha estipuladas en el convenio de pago y que pese a ello no lo ha hecho, simplemente se ha limitado a señalar que “nunca se anuló una póliza por falta de pago”, no siendo necesario anular la póliza, ya que basta con la suspensión de la cobertura.</w:t>
      </w:r>
    </w:p>
    <w:p w:rsidRPr="00D2281E" w:rsidR="00D2281E" w:rsidP="00D2281E" w:rsidRDefault="00D2281E" w14:paraId="6990F876" w14:textId="77777777">
      <w:pPr>
        <w:jc w:val="both"/>
      </w:pPr>
    </w:p>
    <w:p w:rsidRPr="00D2281E" w:rsidR="00D2281E" w:rsidP="00D2281E" w:rsidRDefault="00D2281E" w14:paraId="7998B0AA" w14:textId="77777777">
      <w:pPr>
        <w:jc w:val="both"/>
      </w:pPr>
      <w:r w:rsidRPr="00D2281E">
        <w:t>Que, siendo que no figuraba en el expediente la póliza de seguro y el convenio de pago, este fue requerido a la aseguradora y presentado con fecha 21 de julio de 2023, apreciándose que los montos de pago de prima no correspondían a los consignados en la carta de suspensión, por lo que se solicitó a la aseguradora aclarar dicha inconsistencia, siendo que ha vencido el plazo otorgado sin que la compañía de seguros haya absuelto el requerimiento.</w:t>
      </w:r>
    </w:p>
    <w:p w:rsidRPr="00D2281E" w:rsidR="00D2281E" w:rsidP="00D2281E" w:rsidRDefault="00D2281E" w14:paraId="71BE55E0" w14:textId="77777777">
      <w:pPr>
        <w:jc w:val="both"/>
      </w:pPr>
    </w:p>
    <w:p w:rsidRPr="00D2281E" w:rsidR="00D2281E" w:rsidP="00D2281E" w:rsidRDefault="00D2281E" w14:paraId="2DF176C6" w14:textId="77777777">
      <w:pPr>
        <w:jc w:val="both"/>
        <w:rPr>
          <w:color w:val="FF0000"/>
        </w:rPr>
      </w:pPr>
      <w:r w:rsidRPr="00D2281E">
        <w:rPr>
          <w:b/>
        </w:rPr>
        <w:t>CONSIDERANDO</w:t>
      </w:r>
    </w:p>
    <w:p w:rsidRPr="00D2281E" w:rsidR="00D2281E" w:rsidP="00D2281E" w:rsidRDefault="00D2281E" w14:paraId="23666246" w14:textId="77777777">
      <w:pPr>
        <w:jc w:val="both"/>
      </w:pPr>
    </w:p>
    <w:p w:rsidRPr="00D2281E" w:rsidR="00D2281E" w:rsidP="00D2281E" w:rsidRDefault="00D2281E" w14:paraId="29D4D0D4" w14:textId="77777777">
      <w:pPr>
        <w:jc w:val="both"/>
      </w:pPr>
      <w:r w:rsidRPr="00D2281E">
        <w:rPr>
          <w:b/>
        </w:rPr>
        <w:t>PRIMERO:</w:t>
      </w:r>
      <w:r w:rsidRPr="00D2281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D2281E" w:rsidR="00D2281E" w:rsidP="00D2281E" w:rsidRDefault="00D2281E" w14:paraId="645C0DBC" w14:textId="77777777">
      <w:pPr>
        <w:ind w:firstLine="2"/>
        <w:jc w:val="both"/>
      </w:pPr>
      <w:r w:rsidRPr="00D2281E">
        <w:rPr>
          <w:b/>
        </w:rPr>
        <w:t>SEGUNDO</w:t>
      </w:r>
      <w:r w:rsidRPr="00D2281E">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2281E" w:rsidR="00D2281E" w:rsidP="00D2281E" w:rsidRDefault="00D2281E" w14:paraId="3A87D265" w14:textId="77777777">
      <w:pPr>
        <w:ind w:firstLine="2"/>
        <w:jc w:val="both"/>
      </w:pPr>
    </w:p>
    <w:p w:rsidRPr="00D2281E" w:rsidR="00D2281E" w:rsidP="00D2281E" w:rsidRDefault="00D2281E" w14:paraId="079F3227" w14:textId="77777777">
      <w:pPr>
        <w:ind w:firstLine="2"/>
        <w:jc w:val="both"/>
      </w:pPr>
      <w:r w:rsidRPr="00D2281E">
        <w:rPr>
          <w:b/>
        </w:rPr>
        <w:t xml:space="preserve">TERCERO </w:t>
      </w:r>
      <w:r w:rsidRPr="00D2281E">
        <w:t xml:space="preserve">: Que el artículo 1 de la Ley </w:t>
      </w:r>
      <w:proofErr w:type="spellStart"/>
      <w:r w:rsidRPr="00D2281E">
        <w:t>N°</w:t>
      </w:r>
      <w:proofErr w:type="spellEnd"/>
      <w:r w:rsidRPr="00D2281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D2281E" w:rsidR="00D2281E" w:rsidP="00D2281E" w:rsidRDefault="00D2281E" w14:paraId="0153C442" w14:textId="77777777">
      <w:pPr>
        <w:ind w:firstLine="2"/>
        <w:jc w:val="both"/>
      </w:pPr>
    </w:p>
    <w:p w:rsidRPr="00D2281E" w:rsidR="00D2281E" w:rsidP="00D2281E" w:rsidRDefault="00D2281E" w14:paraId="059CD366" w14:textId="77777777">
      <w:pPr>
        <w:ind w:firstLine="2"/>
        <w:jc w:val="both"/>
      </w:pPr>
      <w:r w:rsidRPr="00D2281E">
        <w:rPr>
          <w:b/>
        </w:rPr>
        <w:t>CUARTO</w:t>
      </w:r>
      <w:r w:rsidRPr="00D2281E">
        <w:t>: Que, el artículo 1361 del Código Civil dispone que los contratos sean obligatorios en cuanto se haya expresado en ellos, presumiéndose que lo declarado es lo querido por ambas partes, de manera que la parte que sostenga lo contrario debe probarlo.</w:t>
      </w:r>
    </w:p>
    <w:p w:rsidRPr="00D2281E" w:rsidR="00D2281E" w:rsidP="00D2281E" w:rsidRDefault="00D2281E" w14:paraId="6C66A51A" w14:textId="77777777">
      <w:pPr>
        <w:ind w:firstLine="2"/>
        <w:jc w:val="both"/>
      </w:pPr>
    </w:p>
    <w:p w:rsidRPr="00D2281E" w:rsidR="00D2281E" w:rsidP="00D2281E" w:rsidRDefault="00D2281E" w14:paraId="38D8D2DC" w14:textId="77777777">
      <w:pPr>
        <w:ind w:firstLine="2"/>
        <w:jc w:val="both"/>
      </w:pPr>
      <w:r w:rsidRPr="00D2281E">
        <w:rPr>
          <w:b/>
        </w:rPr>
        <w:lastRenderedPageBreak/>
        <w:t>QUINTO:</w:t>
      </w:r>
      <w:r w:rsidRPr="00D2281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D2281E" w:rsidR="00D2281E" w:rsidP="00D2281E" w:rsidRDefault="00D2281E" w14:paraId="711E189C" w14:textId="77777777">
      <w:pPr>
        <w:ind w:firstLine="2"/>
        <w:jc w:val="both"/>
      </w:pPr>
    </w:p>
    <w:p w:rsidRPr="00D2281E" w:rsidR="00D2281E" w:rsidP="00D2281E" w:rsidRDefault="00D2281E" w14:paraId="2AA31EF2" w14:textId="167F8444">
      <w:pPr>
        <w:ind w:firstLine="2"/>
        <w:jc w:val="both"/>
      </w:pPr>
      <w:r w:rsidRPr="45F58101" w:rsidR="00D2281E">
        <w:rPr>
          <w:b w:val="1"/>
          <w:bCs w:val="1"/>
        </w:rPr>
        <w:t xml:space="preserve">SEXTO: </w:t>
      </w:r>
      <w:r w:rsidR="00D2281E">
        <w:rPr/>
        <w:t xml:space="preserve">Que, de acuerdo a los términos contenidos en la reclamación, a la contestación de la misma y a lo tratado en la audiencia de vista, la materia controvertida sometida al conocimiento de este colegiado radica en determinar si el rechazo, expresado por </w:t>
      </w:r>
      <w:r w:rsidR="0804DA63">
        <w:rPr/>
        <w:t>..............................</w:t>
      </w:r>
      <w:r w:rsidR="00D2281E">
        <w:rPr/>
        <w:t xml:space="preserve"> en su carta </w:t>
      </w:r>
      <w:r w:rsidR="1802B8B7">
        <w:rPr/>
        <w:t>..................................</w:t>
      </w:r>
      <w:r w:rsidR="00D2281E">
        <w:rPr/>
        <w:t xml:space="preserve"> de fecha 12 de junio de 2023, se encuentra sustentado de acuerdo a las Condiciones Generales y Particulares de la Póliza de Seguro de Vehículos contratada y a la Ley </w:t>
      </w:r>
      <w:r w:rsidR="00D2281E">
        <w:rPr/>
        <w:t>N°</w:t>
      </w:r>
      <w:r w:rsidR="00D2281E">
        <w:rPr/>
        <w:t xml:space="preserve"> 29946, Ley de Contrato de Seguros.</w:t>
      </w:r>
    </w:p>
    <w:p w:rsidRPr="00D2281E" w:rsidR="00D2281E" w:rsidP="00D2281E" w:rsidRDefault="00D2281E" w14:paraId="4EE6F092" w14:textId="77777777">
      <w:pPr>
        <w:jc w:val="both"/>
        <w:rPr>
          <w:iCs/>
        </w:rPr>
      </w:pPr>
    </w:p>
    <w:p w:rsidRPr="00D2281E" w:rsidR="00D2281E" w:rsidP="00D2281E" w:rsidRDefault="00D2281E" w14:paraId="0CA7F5E5" w14:textId="77777777">
      <w:pPr>
        <w:jc w:val="both"/>
        <w:rPr>
          <w:iCs/>
        </w:rPr>
      </w:pPr>
      <w:r w:rsidRPr="00D2281E">
        <w:rPr>
          <w:iCs/>
        </w:rPr>
        <w:t>Al respecto, se observa lo siguiente:</w:t>
      </w:r>
    </w:p>
    <w:p w:rsidRPr="00D2281E" w:rsidR="00D2281E" w:rsidP="00D2281E" w:rsidRDefault="00D2281E" w14:paraId="22911867" w14:textId="77777777">
      <w:pPr>
        <w:jc w:val="both"/>
        <w:rPr>
          <w:iCs/>
        </w:rPr>
      </w:pPr>
    </w:p>
    <w:p w:rsidRPr="00D2281E" w:rsidR="00D2281E" w:rsidP="45F58101" w:rsidRDefault="00D2281E" w14:paraId="3361E276" w14:textId="01724BE9">
      <w:pPr>
        <w:pStyle w:val="Prrafodelista"/>
        <w:numPr>
          <w:ilvl w:val="0"/>
          <w:numId w:val="59"/>
        </w:numPr>
        <w:jc w:val="both"/>
        <w:rPr>
          <w:i w:val="1"/>
          <w:iCs w:val="1"/>
        </w:rPr>
      </w:pPr>
      <w:r w:rsidR="00D2281E">
        <w:rPr/>
        <w:t xml:space="preserve">Que, en el presente caso, la reclamante no adjuntó a su reclamo la carta de rechazo, sino una comunicación de la aseguradora dirigida a otra compañía de seguros por correo electrónico de fecha 28 de noviembre de 2022, copiando a un corredor de seguros, a través del cual se indicaba que “el caso está para rechazo por suspensión de cobertura, pero estábamos a la espera de la confirmación de atención de tu cliente como tercero en </w:t>
      </w:r>
      <w:r w:rsidR="56F497AD">
        <w:rPr/>
        <w:t>......................</w:t>
      </w:r>
      <w:r w:rsidR="00D2281E">
        <w:rPr/>
        <w:t xml:space="preserve"> para cerrar el caso. Añadiendo </w:t>
      </w:r>
      <w:r w:rsidRPr="45F58101" w:rsidR="00D2281E">
        <w:rPr>
          <w:i w:val="1"/>
          <w:iCs w:val="1"/>
        </w:rPr>
        <w:t xml:space="preserve">“entonces para no enviar la carta de </w:t>
      </w:r>
      <w:r w:rsidRPr="45F58101" w:rsidR="00D2281E">
        <w:rPr>
          <w:i w:val="1"/>
          <w:iCs w:val="1"/>
        </w:rPr>
        <w:t>rechazo,  necesitamos</w:t>
      </w:r>
      <w:r w:rsidRPr="45F58101" w:rsidR="00D2281E">
        <w:rPr>
          <w:i w:val="1"/>
          <w:iCs w:val="1"/>
        </w:rPr>
        <w:t xml:space="preserve"> el correo del cliente desistiendo e informando que se atenderá como tercero, así procedemos al cierre (…). Tu apoyo con ese correo del cliente para dejar sin efecto el reclamo a </w:t>
      </w:r>
      <w:r w:rsidRPr="45F58101" w:rsidR="50FE253B">
        <w:rPr>
          <w:i w:val="1"/>
          <w:iCs w:val="1"/>
        </w:rPr>
        <w:t>...............</w:t>
      </w:r>
      <w:r w:rsidRPr="45F58101" w:rsidR="00D2281E">
        <w:rPr>
          <w:i w:val="1"/>
          <w:iCs w:val="1"/>
        </w:rPr>
        <w:t>”.</w:t>
      </w:r>
    </w:p>
    <w:p w:rsidRPr="00D2281E" w:rsidR="00D2281E" w:rsidP="00D2281E" w:rsidRDefault="00D2281E" w14:paraId="4D39A7CD" w14:textId="77777777">
      <w:pPr>
        <w:jc w:val="both"/>
        <w:rPr>
          <w:iCs/>
        </w:rPr>
      </w:pPr>
    </w:p>
    <w:p w:rsidRPr="00D2281E" w:rsidR="00D2281E" w:rsidP="00D2281E" w:rsidRDefault="00D2281E" w14:paraId="37E742A2" w14:textId="2C3CF28C">
      <w:pPr>
        <w:pStyle w:val="Prrafodelista"/>
        <w:numPr>
          <w:ilvl w:val="0"/>
          <w:numId w:val="59"/>
        </w:numPr>
        <w:jc w:val="both"/>
        <w:rPr/>
      </w:pPr>
      <w:r w:rsidR="00D2281E">
        <w:rPr/>
        <w:t>Que</w:t>
      </w:r>
      <w:r w:rsidR="00D2281E">
        <w:rPr/>
        <w:t xml:space="preserve"> en efecto, por correo electrónico de fecha 31 de mayo de 2023 la aseguradora informó a la DEFASEG que</w:t>
      </w:r>
      <w:r w:rsidR="00D2281E">
        <w:rPr/>
        <w:t xml:space="preserve"> el siniestro se cerró ya que el reclamante se atendió -como tercero- en </w:t>
      </w:r>
      <w:r w:rsidR="56F497AD">
        <w:rPr/>
        <w:t>......................</w:t>
      </w:r>
      <w:r w:rsidR="00D2281E">
        <w:rPr/>
        <w:t xml:space="preserve">. </w:t>
      </w:r>
    </w:p>
    <w:p w:rsidRPr="00D2281E" w:rsidR="00D2281E" w:rsidP="00D2281E" w:rsidRDefault="00D2281E" w14:paraId="3DF40E8D" w14:textId="77777777">
      <w:pPr>
        <w:pStyle w:val="Prrafodelista"/>
      </w:pPr>
    </w:p>
    <w:p w:rsidRPr="00D2281E" w:rsidR="00D2281E" w:rsidP="00D2281E" w:rsidRDefault="00D2281E" w14:paraId="56DF1EEC" w14:textId="246D3CC4">
      <w:pPr>
        <w:pStyle w:val="Prrafodelista"/>
        <w:numPr>
          <w:ilvl w:val="0"/>
          <w:numId w:val="59"/>
        </w:numPr>
        <w:jc w:val="both"/>
        <w:rPr/>
      </w:pPr>
      <w:r w:rsidR="00D2281E">
        <w:rPr/>
        <w:t xml:space="preserve">Que ello fue negado por el asegurado, mediante correo de fecha 01 de junio de 2023, para lo cual adjuntó parte pertinente dl correo de rechazo de </w:t>
      </w:r>
      <w:r w:rsidR="56F497AD">
        <w:rPr/>
        <w:t>......................</w:t>
      </w:r>
      <w:r w:rsidR="00D2281E">
        <w:rPr/>
        <w:t xml:space="preserve"> que señala que no atenderán los daños del tercero porque lo suscitado fue un hecho fortuito que no responsabiliza a su conductor.</w:t>
      </w:r>
    </w:p>
    <w:p w:rsidRPr="00D2281E" w:rsidR="00D2281E" w:rsidP="00D2281E" w:rsidRDefault="00D2281E" w14:paraId="48B22C8F" w14:textId="77777777">
      <w:pPr>
        <w:pStyle w:val="Prrafodelista"/>
      </w:pPr>
    </w:p>
    <w:p w:rsidRPr="00D2281E" w:rsidR="00D2281E" w:rsidP="00D2281E" w:rsidRDefault="00D2281E" w14:paraId="76644835" w14:textId="7F11B597">
      <w:pPr>
        <w:pStyle w:val="Prrafodelista"/>
        <w:numPr>
          <w:ilvl w:val="0"/>
          <w:numId w:val="59"/>
        </w:numPr>
        <w:jc w:val="both"/>
        <w:rPr/>
      </w:pPr>
      <w:r w:rsidR="00D2281E">
        <w:rPr/>
        <w:t xml:space="preserve">Que teniendo en cuenta lo expuesto, la DEFASEG informó al respecto a </w:t>
      </w:r>
      <w:r w:rsidR="50FE253B">
        <w:rPr/>
        <w:t>...............</w:t>
      </w:r>
      <w:r w:rsidR="00D2281E">
        <w:rPr/>
        <w:t>, indicándole que se continuaría con la tramitación del reclamo</w:t>
      </w:r>
    </w:p>
    <w:p w:rsidRPr="00D2281E" w:rsidR="00D2281E" w:rsidP="00D2281E" w:rsidRDefault="00D2281E" w14:paraId="0033066E" w14:textId="77777777">
      <w:pPr>
        <w:jc w:val="both"/>
      </w:pPr>
    </w:p>
    <w:p w:rsidRPr="00D2281E" w:rsidR="00D2281E" w:rsidP="00D2281E" w:rsidRDefault="00D2281E" w14:paraId="408A501A" w14:textId="77777777">
      <w:r w:rsidRPr="00D2281E">
        <w:t>En virtud a estos antecedentes en la audiencia de vista de fecha  26 de junio, se solicitó a la aseguradora presentar tanto la carta de rechazo, como las comunicaciones de suspensión referidas en sus descargos.</w:t>
      </w:r>
    </w:p>
    <w:p w:rsidRPr="00D2281E" w:rsidR="00D2281E" w:rsidP="00D2281E" w:rsidRDefault="00D2281E" w14:paraId="152FBA62" w14:textId="77777777">
      <w:pPr>
        <w:jc w:val="both"/>
        <w:rPr>
          <w:rFonts w:eastAsiaTheme="minorHAnsi"/>
          <w:iCs/>
        </w:rPr>
      </w:pPr>
    </w:p>
    <w:p w:rsidRPr="00D2281E" w:rsidR="00D2281E" w:rsidP="00D2281E" w:rsidRDefault="00D2281E" w14:paraId="630E07A8" w14:textId="77777777">
      <w:pPr>
        <w:jc w:val="both"/>
      </w:pPr>
      <w:r w:rsidRPr="00D2281E">
        <w:rPr>
          <w:b/>
        </w:rPr>
        <w:t>SETIMO</w:t>
      </w:r>
      <w:r w:rsidRPr="00D2281E">
        <w:rPr>
          <w:b/>
          <w:u w:val="single"/>
        </w:rPr>
        <w:t>:</w:t>
      </w:r>
      <w:r w:rsidRPr="00D2281E">
        <w:t xml:space="preserve"> Que,  con fecha 28 de junio de 2023, la aseguradora presentó una carta de rechazo en formato Word de fecha 12 de junio de 2023 (fecha posterior al reclamo), mediante la cual informa al reclamante el rechazo de cobertura, sustentado en que, a la fecha del siniestro, la cobertura se encontraba suspendida por falta de pago y que dicho rechazo habría sido comunicado a sus corredores de seguros con fecha 24 de octubre de 2022. No obstante, el 24 de octubre, solo se habría notificado del rechazo al corredor de seguros, mas no así al asegurado.</w:t>
      </w:r>
    </w:p>
    <w:p w:rsidRPr="00D2281E" w:rsidR="00D2281E" w:rsidP="00D2281E" w:rsidRDefault="00D2281E" w14:paraId="2C48B1DE" w14:textId="77777777">
      <w:pPr>
        <w:jc w:val="both"/>
      </w:pPr>
    </w:p>
    <w:p w:rsidRPr="00D2281E" w:rsidR="00D2281E" w:rsidP="00D2281E" w:rsidRDefault="00D2281E" w14:paraId="7BDC5275" w14:textId="77777777">
      <w:pPr>
        <w:jc w:val="both"/>
      </w:pPr>
      <w:r w:rsidRPr="00D2281E">
        <w:lastRenderedPageBreak/>
        <w:t>En efecto, es un hecho conocido por las compañías de seguros, que las cartas de rechazo deben ser notificadas al asegurado, sin perjuicio de que las compañías pueden valerse de terceros para su entrega. En este caso, el reclamante ha presentado como "rechazo” un correo entre las compañías de seguros involucradas de fecha 28 de noviembre de 2022 (el cual ha sido referido en el literal “a” del sexto considerando de la presente resolución); si fue a dicha fecha que el asegurado tomó conocimiento de la intención de rechazo de cobertura a través de su corredor de seguros, a la misma, ya habría vencido el plazo de 30 días que establece la ley, toda vez que al menos desde el 24 de octubre de 2022 la aseguradora estaba en condiciones de comunicar el rechazo al asegurado.</w:t>
      </w:r>
    </w:p>
    <w:p w:rsidRPr="00D2281E" w:rsidR="00D2281E" w:rsidP="00D2281E" w:rsidRDefault="00D2281E" w14:paraId="4E545747" w14:textId="77777777">
      <w:pPr>
        <w:jc w:val="both"/>
      </w:pPr>
    </w:p>
    <w:p w:rsidRPr="00D2281E" w:rsidR="00D2281E" w:rsidP="00D2281E" w:rsidRDefault="00D2281E" w14:paraId="14A5138A" w14:textId="77777777">
      <w:pPr>
        <w:jc w:val="both"/>
      </w:pPr>
      <w:r w:rsidRPr="00D2281E">
        <w:t>Cabe señalar que el que la compañía asumiera que la aseguradora de otro vehículo iba otorgar cobertura, no es razón que justifique la demora en responder al asegurado, sobre su solicitud de cobertura, la cual debió darse dentro del plazo de 30 días que establece la ley.</w:t>
      </w:r>
    </w:p>
    <w:p w:rsidRPr="00D2281E" w:rsidR="00D2281E" w:rsidP="00D2281E" w:rsidRDefault="00D2281E" w14:paraId="1BEB5952" w14:textId="77777777">
      <w:pPr>
        <w:jc w:val="both"/>
      </w:pPr>
    </w:p>
    <w:p w:rsidRPr="00D2281E" w:rsidR="00D2281E" w:rsidP="00D2281E" w:rsidRDefault="00D2281E" w14:paraId="2ECE5D81" w14:textId="77777777">
      <w:pPr>
        <w:jc w:val="both"/>
      </w:pPr>
      <w:r w:rsidRPr="00D2281E">
        <w:t>Ahora bien, en el supuesto que la aseguradora acredite en vía de impugnación que sí cumplió con informar al asegurado del rechazo de siniestro dentro del plazo legal, a continuación se analizará si el sustento del rechazo consistente en que la cobertura habría quedado suspendida por falta de pago antes del siniestro, resulta o no legítima.</w:t>
      </w:r>
    </w:p>
    <w:p w:rsidRPr="00D2281E" w:rsidR="00D2281E" w:rsidP="00D2281E" w:rsidRDefault="00D2281E" w14:paraId="3DE5F8FA" w14:textId="77777777">
      <w:pPr>
        <w:jc w:val="both"/>
      </w:pPr>
    </w:p>
    <w:p w:rsidRPr="00D2281E" w:rsidR="00D2281E" w:rsidP="00D2281E" w:rsidRDefault="00D2281E" w14:paraId="3A8D63DD" w14:textId="77777777">
      <w:pPr>
        <w:jc w:val="both"/>
      </w:pPr>
      <w:r w:rsidRPr="00D2281E">
        <w:rPr>
          <w:b/>
        </w:rPr>
        <w:t>OCTAVO</w:t>
      </w:r>
      <w:r w:rsidRPr="00D2281E">
        <w:t xml:space="preserve">: La aseguradora ha presentado, por correo electrónico, dos archivos de comunicaciones de suspensión por falta de pago enviadas al reclamante, ambos sin fecha de emisión, que hacen referencia a varias pólizas del reclamante, dentro de ellas la póliza 2101-1263771 que es la que corresponde al vehículo asegurado. </w:t>
      </w:r>
    </w:p>
    <w:p w:rsidRPr="00D2281E" w:rsidR="00D2281E" w:rsidP="00D2281E" w:rsidRDefault="00D2281E" w14:paraId="5D3CF557" w14:textId="77777777">
      <w:pPr>
        <w:jc w:val="both"/>
      </w:pPr>
    </w:p>
    <w:p w:rsidRPr="00D2281E" w:rsidR="00D2281E" w:rsidP="00D2281E" w:rsidRDefault="00D2281E" w14:paraId="069D0591" w14:textId="76C8821D">
      <w:pPr>
        <w:jc w:val="both"/>
      </w:pPr>
      <w:r w:rsidR="00D2281E">
        <w:rPr/>
        <w:t>En la primera comunicación, se informa al reclamante que cuenta con un cupón de pago (</w:t>
      </w:r>
      <w:r w:rsidR="3C891E00">
        <w:rPr/>
        <w:t>............................</w:t>
      </w:r>
      <w:r w:rsidR="00D2281E">
        <w:rPr/>
        <w:t>) vencido el 12/08/2022, y se le informa como fecha de suspensión el 12/09/2022, señalando lo siguiente “Ten en cuenta que </w:t>
      </w:r>
      <w:r w:rsidRPr="45F58101" w:rsidR="00D2281E">
        <w:rPr>
          <w:b w:val="1"/>
          <w:bCs w:val="1"/>
        </w:rPr>
        <w:t xml:space="preserve">conforme a lo establecido en la Ley del Contrato de Seguro (Ley </w:t>
      </w:r>
      <w:r w:rsidRPr="45F58101" w:rsidR="00D2281E">
        <w:rPr>
          <w:b w:val="1"/>
          <w:bCs w:val="1"/>
        </w:rPr>
        <w:t>N°</w:t>
      </w:r>
      <w:r w:rsidRPr="45F58101" w:rsidR="00D2281E">
        <w:rPr>
          <w:b w:val="1"/>
          <w:bCs w:val="1"/>
        </w:rPr>
        <w:t xml:space="preserve"> 29946), tu cobertura será suspendida si no realizas el pago pendiente de tu prima dentro de los 30 días calendario siguientes a la “Fecha de Vencimiento”</w:t>
      </w:r>
      <w:r w:rsidR="00D2281E">
        <w:rPr/>
        <w:t xml:space="preserve"> indicada en el cuadro anterior. Esto quiere decir </w:t>
      </w:r>
      <w:r w:rsidR="00D2281E">
        <w:rPr/>
        <w:t>que</w:t>
      </w:r>
      <w:r w:rsidR="00D2281E">
        <w:rPr/>
        <w:t xml:space="preserve"> si ocurre algún siniestro durante ese tiempo, no tendrás cobertura.”</w:t>
      </w:r>
    </w:p>
    <w:p w:rsidRPr="00D2281E" w:rsidR="00D2281E" w:rsidP="00D2281E" w:rsidRDefault="00D2281E" w14:paraId="50EB41EC" w14:textId="77777777">
      <w:pPr>
        <w:jc w:val="both"/>
      </w:pPr>
    </w:p>
    <w:p w:rsidRPr="00D2281E" w:rsidR="00D2281E" w:rsidP="00D2281E" w:rsidRDefault="00D2281E" w14:paraId="6C4CE80D" w14:textId="77777777">
      <w:pPr>
        <w:jc w:val="both"/>
      </w:pPr>
      <w:r w:rsidRPr="00D2281E">
        <w:t>En la segunda comunicación, se informa al reclamante que cuenta con un cupón de pago vencido el 12/09/2022 y se le informa como fecha de suspensión el 13/10/2022, con la misma leyenda anterior, es decir informándole el plazo del que dispone para pagar luego de lo cual se suspende la cobertura de seguro.</w:t>
      </w:r>
    </w:p>
    <w:p w:rsidRPr="00D2281E" w:rsidR="00D2281E" w:rsidP="00D2281E" w:rsidRDefault="00D2281E" w14:paraId="5D6F3B73" w14:textId="77777777">
      <w:pPr>
        <w:jc w:val="both"/>
      </w:pPr>
    </w:p>
    <w:p w:rsidRPr="00D2281E" w:rsidR="00D2281E" w:rsidP="00D2281E" w:rsidRDefault="00D2281E" w14:paraId="0F488704" w14:textId="77777777">
      <w:pPr>
        <w:jc w:val="both"/>
      </w:pPr>
      <w:r w:rsidRPr="00D2281E">
        <w:t>Si bien dicha comunicación sería suficiente para acreditar que se cumplió con informar la suspensión de cobertura ante la falta de pago, este colegiado aprecia las siguientes inconsistencias que a continuación se detallan: (i) inconsistencia en el monto de prima informado; (</w:t>
      </w:r>
      <w:proofErr w:type="spellStart"/>
      <w:r w:rsidRPr="00D2281E">
        <w:t>ii</w:t>
      </w:r>
      <w:proofErr w:type="spellEnd"/>
      <w:r w:rsidRPr="00D2281E">
        <w:t>)  falta de cargo de entrega de la comunicación de suspensión de cobertura por falta de pago a la empresa asegurada:</w:t>
      </w:r>
    </w:p>
    <w:p w:rsidRPr="00D2281E" w:rsidR="00D2281E" w:rsidP="00D2281E" w:rsidRDefault="00D2281E" w14:paraId="6C706EEE" w14:textId="77777777">
      <w:pPr>
        <w:jc w:val="both"/>
      </w:pPr>
    </w:p>
    <w:p w:rsidRPr="00D2281E" w:rsidR="00D2281E" w:rsidP="00D2281E" w:rsidRDefault="00D2281E" w14:paraId="305C8F6E" w14:textId="77777777">
      <w:pPr>
        <w:pStyle w:val="Prrafodelista"/>
        <w:numPr>
          <w:ilvl w:val="0"/>
          <w:numId w:val="60"/>
        </w:numPr>
        <w:jc w:val="both"/>
        <w:rPr>
          <w:b/>
          <w:bCs/>
          <w:i/>
          <w:iCs/>
        </w:rPr>
      </w:pPr>
      <w:r w:rsidRPr="00D2281E">
        <w:rPr>
          <w:b/>
          <w:bCs/>
          <w:i/>
          <w:iCs/>
        </w:rPr>
        <w:t>Inconsistencia en el monto de prima:</w:t>
      </w:r>
    </w:p>
    <w:p w:rsidRPr="00D2281E" w:rsidR="00D2281E" w:rsidP="00D2281E" w:rsidRDefault="00D2281E" w14:paraId="69F7493F" w14:textId="77777777">
      <w:pPr>
        <w:jc w:val="both"/>
      </w:pPr>
    </w:p>
    <w:p w:rsidRPr="00D2281E" w:rsidR="00D2281E" w:rsidP="00D2281E" w:rsidRDefault="00D2281E" w14:paraId="4EC1F15E" w14:textId="77777777">
      <w:pPr>
        <w:jc w:val="both"/>
      </w:pPr>
      <w:r w:rsidRPr="00D2281E">
        <w:t>Revisada la póliza y el convenio de pago presentado por la empresa de seguros, se aprecia que se pactó una prima anual, pagadera en cuatro cuotas por los siguientes montos:</w:t>
      </w:r>
    </w:p>
    <w:p w:rsidRPr="00D2281E" w:rsidR="00D2281E" w:rsidP="00D2281E" w:rsidRDefault="00D2281E" w14:paraId="01558A2E" w14:textId="77777777">
      <w:pPr>
        <w:jc w:val="both"/>
      </w:pPr>
    </w:p>
    <w:p w:rsidRPr="00D2281E" w:rsidR="00D2281E" w:rsidP="00D2281E" w:rsidRDefault="00D2281E" w14:paraId="49A2B0D2" w14:textId="3E8F5E2E">
      <w:pPr>
        <w:jc w:val="both"/>
      </w:pPr>
      <w:r w:rsidRPr="00D2281E">
        <w:rPr>
          <w:noProof/>
        </w:rPr>
        <w:lastRenderedPageBreak/>
        <w:drawing>
          <wp:inline distT="0" distB="0" distL="0" distR="0" wp14:anchorId="61507A28" wp14:editId="7409FF2D">
            <wp:extent cx="3133725" cy="1295400"/>
            <wp:effectExtent l="0" t="0" r="0" b="0"/>
            <wp:docPr id="931543887"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a&#10;&#10;Descripción generada automáticament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rsidRPr="00D2281E" w:rsidR="00D2281E" w:rsidP="00D2281E" w:rsidRDefault="00D2281E" w14:paraId="01664548" w14:textId="77777777">
      <w:pPr>
        <w:jc w:val="both"/>
      </w:pPr>
    </w:p>
    <w:p w:rsidRPr="00D2281E" w:rsidR="00D2281E" w:rsidP="00D2281E" w:rsidRDefault="00D2281E" w14:paraId="4B7C83B1" w14:textId="77777777">
      <w:r w:rsidR="00D2281E">
        <w:rPr/>
        <w:t xml:space="preserve">No obstante, las cartas de suspensión de cobertura, que hacen referencias a varias pólizas del asegurado, indicaban que la prima correspondiente a la póliza que nos ocupa (2101-1263771) ascendía a 254 dólares. </w:t>
      </w:r>
    </w:p>
    <w:p w:rsidR="45F58101" w:rsidRDefault="45F58101" w14:paraId="1D7456AF" w14:textId="0466B6FE"/>
    <w:p w:rsidRPr="00D2281E" w:rsidR="00D2281E" w:rsidP="00D2281E" w:rsidRDefault="00D2281E" w14:paraId="02D50169" w14:textId="7316E9BE">
      <w:r w:rsidR="4F81D4C9">
        <w:rPr/>
        <w:t>.....................................................................................................................</w:t>
      </w:r>
    </w:p>
    <w:p w:rsidR="45F58101" w:rsidRDefault="45F58101" w14:paraId="7C7FEFB6" w14:textId="7C9A0FC4"/>
    <w:p w:rsidRPr="00D2281E" w:rsidR="00D2281E" w:rsidP="00D2281E" w:rsidRDefault="00D2281E" w14:paraId="40A3CB7F" w14:textId="069C6C92">
      <w:r w:rsidRPr="00D2281E">
        <w:rPr>
          <w:noProof/>
        </w:rPr>
        <w:drawing>
          <wp:inline distT="0" distB="0" distL="0" distR="0" wp14:anchorId="1A0824D1" wp14:editId="1A1083C9">
            <wp:extent cx="4362450" cy="2400300"/>
            <wp:effectExtent l="0" t="0" r="0" b="0"/>
            <wp:docPr id="896779212" name="Imagen 2" descr="Interfaz de usuario gráfica,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faz de usuario gráfica, Texto&#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2450" cy="2400300"/>
                    </a:xfrm>
                    <a:prstGeom prst="rect">
                      <a:avLst/>
                    </a:prstGeom>
                    <a:noFill/>
                    <a:ln>
                      <a:noFill/>
                    </a:ln>
                  </pic:spPr>
                </pic:pic>
              </a:graphicData>
            </a:graphic>
          </wp:inline>
        </w:drawing>
      </w:r>
    </w:p>
    <w:p w:rsidRPr="00D2281E" w:rsidR="00D2281E" w:rsidP="00D2281E" w:rsidRDefault="00D2281E" w14:paraId="66C2A360" w14:textId="77777777"/>
    <w:p w:rsidRPr="00D2281E" w:rsidR="00D2281E" w:rsidP="00D2281E" w:rsidRDefault="00D2281E" w14:paraId="54027B5B" w14:textId="77777777">
      <w:r w:rsidRPr="00D2281E">
        <w:t>Motivo por el cual se solicitó a la aseguradora aclarar la diferencia, habiendo vencido el plazo otorgado para ello sin que la compañía haya absuelto el requerimiento.</w:t>
      </w:r>
    </w:p>
    <w:p w:rsidRPr="00D2281E" w:rsidR="00D2281E" w:rsidP="00D2281E" w:rsidRDefault="00D2281E" w14:paraId="7E4337F5" w14:textId="77777777">
      <w:pPr>
        <w:jc w:val="both"/>
      </w:pPr>
      <w:r w:rsidRPr="00D2281E">
        <w:t xml:space="preserve"> </w:t>
      </w:r>
    </w:p>
    <w:p w:rsidRPr="00D2281E" w:rsidR="00D2281E" w:rsidP="00D2281E" w:rsidRDefault="00D2281E" w14:paraId="73C6B367" w14:textId="77777777">
      <w:pPr>
        <w:pStyle w:val="Prrafodelista"/>
        <w:numPr>
          <w:ilvl w:val="0"/>
          <w:numId w:val="60"/>
        </w:numPr>
        <w:jc w:val="both"/>
        <w:rPr>
          <w:b/>
          <w:bCs/>
          <w:i/>
          <w:iCs/>
        </w:rPr>
      </w:pPr>
      <w:r w:rsidRPr="00D2281E">
        <w:rPr>
          <w:b/>
          <w:bCs/>
          <w:i/>
          <w:iCs/>
        </w:rPr>
        <w:t>Comunicación de suspensión por falta de pago:</w:t>
      </w:r>
    </w:p>
    <w:p w:rsidRPr="00D2281E" w:rsidR="00D2281E" w:rsidP="00D2281E" w:rsidRDefault="00D2281E" w14:paraId="28DD6AEF" w14:textId="77777777">
      <w:pPr>
        <w:jc w:val="both"/>
      </w:pPr>
    </w:p>
    <w:p w:rsidRPr="00D2281E" w:rsidR="00D2281E" w:rsidP="00D2281E" w:rsidRDefault="00D2281E" w14:paraId="515C17AF" w14:textId="77777777">
      <w:pPr>
        <w:jc w:val="both"/>
      </w:pPr>
      <w:r w:rsidRPr="00D2281E">
        <w:t>Como prueba de que dichas comunicaciones fueron enviadas, la compañía de seguros presenta el siguiente reporte, del área de cobranzas:</w:t>
      </w:r>
    </w:p>
    <w:p w:rsidRPr="00D2281E" w:rsidR="00D2281E" w:rsidP="00D2281E" w:rsidRDefault="00D2281E" w14:paraId="55056BA4" w14:textId="77777777">
      <w:pPr>
        <w:jc w:val="both"/>
      </w:pPr>
    </w:p>
    <w:p w:rsidRPr="00D2281E" w:rsidR="00D2281E" w:rsidP="00D2281E" w:rsidRDefault="00D2281E" w14:paraId="4BFF4EF7" w14:textId="599523F9">
      <w:pPr>
        <w:jc w:val="both"/>
      </w:pPr>
      <w:r w:rsidRPr="00D2281E">
        <w:rPr>
          <w:noProof/>
        </w:rPr>
        <w:lastRenderedPageBreak/>
        <w:drawing>
          <wp:inline distT="0" distB="0" distL="0" distR="0" wp14:anchorId="45792251" wp14:editId="407B69C3">
            <wp:extent cx="5580380" cy="2018030"/>
            <wp:effectExtent l="0" t="0" r="0" b="0"/>
            <wp:docPr id="131892630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2018030"/>
                    </a:xfrm>
                    <a:prstGeom prst="rect">
                      <a:avLst/>
                    </a:prstGeom>
                    <a:noFill/>
                    <a:ln>
                      <a:noFill/>
                    </a:ln>
                  </pic:spPr>
                </pic:pic>
              </a:graphicData>
            </a:graphic>
          </wp:inline>
        </w:drawing>
      </w:r>
    </w:p>
    <w:p w:rsidRPr="00D2281E" w:rsidR="00D2281E" w:rsidP="00D2281E" w:rsidRDefault="00D2281E" w14:paraId="1C853226" w14:textId="77777777">
      <w:pPr>
        <w:jc w:val="both"/>
      </w:pPr>
    </w:p>
    <w:p w:rsidRPr="00D2281E" w:rsidR="00D2281E" w:rsidP="00D2281E" w:rsidRDefault="00D2281E" w14:paraId="3CE19C2B" w14:textId="77777777">
      <w:pPr>
        <w:jc w:val="both"/>
      </w:pPr>
      <w:r w:rsidRPr="00D2281E">
        <w:t>Dicho reporte acredita que la carta de suspensión fue enviada al corredor de seguros, pero no acredita cuándo fue recibida por el asegurado.</w:t>
      </w:r>
    </w:p>
    <w:p w:rsidRPr="00D2281E" w:rsidR="00D2281E" w:rsidP="00D2281E" w:rsidRDefault="00D2281E" w14:paraId="3630F896" w14:textId="77777777">
      <w:pPr>
        <w:jc w:val="both"/>
      </w:pPr>
    </w:p>
    <w:p w:rsidRPr="00D2281E" w:rsidR="00D2281E" w:rsidP="00D2281E" w:rsidRDefault="00D2281E" w14:paraId="0FBD599A" w14:textId="77777777">
      <w:pPr>
        <w:jc w:val="both"/>
      </w:pPr>
      <w:r w:rsidRPr="00D2281E">
        <w:t>Al respecto, el artículo 21 de la Ley del Contrato de Seguro, establece lo siguiente:</w:t>
      </w:r>
    </w:p>
    <w:p w:rsidRPr="00D2281E" w:rsidR="00D2281E" w:rsidP="00D2281E" w:rsidRDefault="00D2281E" w14:paraId="6E232AE1" w14:textId="77777777">
      <w:pPr>
        <w:jc w:val="both"/>
      </w:pPr>
    </w:p>
    <w:p w:rsidRPr="00D2281E" w:rsidR="00D2281E" w:rsidP="00D2281E" w:rsidRDefault="00D2281E" w14:paraId="5630F3F2" w14:textId="77777777">
      <w:pPr>
        <w:ind w:left="708"/>
        <w:jc w:val="both"/>
        <w:rPr>
          <w:i/>
          <w:iCs/>
        </w:rPr>
      </w:pPr>
      <w:r w:rsidRPr="00D2281E">
        <w:rPr>
          <w:b/>
          <w:bCs/>
          <w:i/>
          <w:iCs/>
        </w:rPr>
        <w:t>“Artículo 21. Suspensión de la cobertura por incumplimiento de pago</w:t>
      </w:r>
    </w:p>
    <w:p w:rsidRPr="00D2281E" w:rsidR="00D2281E" w:rsidP="00D2281E" w:rsidRDefault="00D2281E" w14:paraId="2F0B6EA5" w14:textId="77777777">
      <w:pPr>
        <w:ind w:left="708"/>
        <w:jc w:val="both"/>
        <w:rPr>
          <w:i/>
          <w:iCs/>
        </w:rPr>
      </w:pPr>
      <w:r w:rsidRPr="00D2281E">
        <w:rPr>
          <w:b/>
          <w:bCs/>
          <w:i/>
          <w:iCs/>
        </w:rPr>
        <w:t>     </w:t>
      </w:r>
      <w:r w:rsidRPr="00D2281E">
        <w:rPr>
          <w:i/>
          <w:iCs/>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w:t>
      </w:r>
      <w:r w:rsidRPr="00D2281E">
        <w:rPr>
          <w:b/>
          <w:bCs/>
          <w:i/>
          <w:iCs/>
          <w:u w:val="single"/>
        </w:rPr>
        <w:t>al asegurado</w:t>
      </w:r>
      <w:r w:rsidRPr="00D2281E">
        <w:rPr>
          <w:i/>
          <w:iCs/>
        </w:rPr>
        <w:t xml:space="preserve">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D2281E" w:rsidR="00D2281E" w:rsidP="00D2281E" w:rsidRDefault="00D2281E" w14:paraId="64A080B6" w14:textId="77777777">
      <w:pPr>
        <w:ind w:left="708"/>
        <w:jc w:val="both"/>
        <w:rPr>
          <w:i/>
          <w:iCs/>
        </w:rPr>
      </w:pPr>
      <w:r w:rsidRPr="00D2281E">
        <w:rPr>
          <w:i/>
          <w:iCs/>
        </w:rPr>
        <w:t>     La suspensión de cobertura no es aplicable en los casos en que el contratante ha pagado, proporcionalmente, una prima igual o mayor al período corrido del contrato.</w:t>
      </w:r>
    </w:p>
    <w:p w:rsidRPr="00D2281E" w:rsidR="00D2281E" w:rsidP="00D2281E" w:rsidRDefault="00D2281E" w14:paraId="7C76BEF9" w14:textId="77777777">
      <w:pPr>
        <w:ind w:left="708"/>
        <w:jc w:val="both"/>
        <w:rPr>
          <w:i/>
          <w:iCs/>
        </w:rPr>
      </w:pPr>
      <w:r w:rsidRPr="00D2281E">
        <w:rPr>
          <w:i/>
          <w:iCs/>
        </w:rPr>
        <w:t>     Si el asegurador no reclama el pago de la prima dentro de los noventa (90) días siguientes al vencimiento del plazo, se entiende que el contrato queda extinguido.”</w:t>
      </w:r>
    </w:p>
    <w:p w:rsidRPr="00D2281E" w:rsidR="00D2281E" w:rsidP="00D2281E" w:rsidRDefault="00D2281E" w14:paraId="72895622" w14:textId="77777777">
      <w:pPr>
        <w:jc w:val="both"/>
      </w:pPr>
    </w:p>
    <w:p w:rsidRPr="00D2281E" w:rsidR="00D2281E" w:rsidP="00D2281E" w:rsidRDefault="00D2281E" w14:paraId="19BA43F9" w14:textId="77777777">
      <w:pPr>
        <w:jc w:val="both"/>
      </w:pPr>
      <w:r w:rsidRPr="00D2281E">
        <w:t xml:space="preserve">En consecuencia, la norma es clara al establecer -al igual que ocurre con la carta de rechazo- que la comunicación de suspensión debe ser notificada al asegurado. </w:t>
      </w:r>
    </w:p>
    <w:p w:rsidRPr="00D2281E" w:rsidR="00D2281E" w:rsidP="00D2281E" w:rsidRDefault="00D2281E" w14:paraId="19CE7768" w14:textId="77777777">
      <w:pPr>
        <w:jc w:val="both"/>
      </w:pPr>
    </w:p>
    <w:p w:rsidRPr="00D2281E" w:rsidR="00D2281E" w:rsidP="00D2281E" w:rsidRDefault="00D2281E" w14:paraId="20C7A35B" w14:textId="77777777">
      <w:pPr>
        <w:jc w:val="both"/>
      </w:pPr>
      <w:r w:rsidRPr="00D2281E">
        <w:t>En todo caso, corresponderá a la compañía acreditar en vía de impugnación, si lo considera pertinente, si dichas comunicaciones de suspensión de cobertura fueron a su vez notificadas a la empresa asegurada antes del siniestro -a través del corredor de seguros o de cualquier otro medio-, y por tanto, la cobertura se encontraba suspendida al momento de ocurrencia del siniestro.</w:t>
      </w:r>
    </w:p>
    <w:p w:rsidRPr="00D2281E" w:rsidR="00D2281E" w:rsidP="00D2281E" w:rsidRDefault="00D2281E" w14:paraId="25D293FB" w14:textId="77777777">
      <w:pPr>
        <w:jc w:val="both"/>
      </w:pPr>
    </w:p>
    <w:p w:rsidRPr="00D2281E" w:rsidR="00D2281E" w:rsidP="00D2281E" w:rsidRDefault="00D2281E" w14:paraId="1A83C752" w14:textId="77777777">
      <w:pPr>
        <w:jc w:val="both"/>
      </w:pPr>
      <w:r w:rsidRPr="00D2281E">
        <w:t>Que, por todo lo expresado, se considera que el rechazo de cobertura, en el presente caso, carece de legitimidad.</w:t>
      </w:r>
    </w:p>
    <w:p w:rsidRPr="00D2281E" w:rsidR="00D2281E" w:rsidP="00D2281E" w:rsidRDefault="00D2281E" w14:paraId="4C826509" w14:textId="77777777">
      <w:pPr>
        <w:jc w:val="both"/>
      </w:pPr>
    </w:p>
    <w:p w:rsidRPr="00D2281E" w:rsidR="00D2281E" w:rsidP="00D2281E" w:rsidRDefault="00D2281E" w14:paraId="416AF8B7" w14:textId="77777777">
      <w:pPr>
        <w:jc w:val="both"/>
      </w:pPr>
      <w:r w:rsidRPr="00D2281E">
        <w:lastRenderedPageBreak/>
        <w:t>Que, en consecuencia, esta Defensoría del Asegurado concluye su apreciación razonada y conjunta al amparo de lo establecido en su Reglamento, por lo que</w:t>
      </w:r>
    </w:p>
    <w:p w:rsidRPr="00D2281E" w:rsidR="00D2281E" w:rsidP="00D2281E" w:rsidRDefault="00D2281E" w14:paraId="3FD45448" w14:textId="77777777">
      <w:pPr>
        <w:jc w:val="both"/>
      </w:pPr>
    </w:p>
    <w:p w:rsidRPr="00D2281E" w:rsidR="00D2281E" w:rsidP="00D2281E" w:rsidRDefault="00D2281E" w14:paraId="4FB212CA" w14:textId="77777777">
      <w:pPr>
        <w:jc w:val="both"/>
      </w:pPr>
      <w:r w:rsidRPr="00D2281E">
        <w:t>Resuelve</w:t>
      </w:r>
    </w:p>
    <w:p w:rsidRPr="00D2281E" w:rsidR="00D2281E" w:rsidP="00D2281E" w:rsidRDefault="00D2281E" w14:paraId="7D87B7E8" w14:textId="77777777">
      <w:pPr>
        <w:jc w:val="both"/>
      </w:pPr>
    </w:p>
    <w:p w:rsidRPr="00D2281E" w:rsidR="00D2281E" w:rsidP="00D2281E" w:rsidRDefault="00D2281E" w14:paraId="5AA72808" w14:textId="2E032664">
      <w:pPr>
        <w:jc w:val="both"/>
      </w:pPr>
      <w:r w:rsidR="00D2281E">
        <w:rPr/>
        <w:t xml:space="preserve">Declarar </w:t>
      </w:r>
      <w:r w:rsidRPr="45F58101" w:rsidR="00D2281E">
        <w:rPr>
          <w:b w:val="1"/>
          <w:bCs w:val="1"/>
        </w:rPr>
        <w:t>FUNDADA</w:t>
      </w:r>
      <w:r w:rsidR="00D2281E">
        <w:rPr/>
        <w:t xml:space="preserve"> la reclamación interpuesta por </w:t>
      </w:r>
      <w:r w:rsidRPr="45F58101" w:rsidR="32B17163">
        <w:rPr>
          <w:b w:val="1"/>
          <w:bCs w:val="1"/>
        </w:rPr>
        <w:t>.................................................................................</w:t>
      </w:r>
      <w:r w:rsidR="00D2281E">
        <w:rPr/>
        <w:t xml:space="preserve"> contra </w:t>
      </w:r>
      <w:r w:rsidRPr="45F58101" w:rsidR="50FE253B">
        <w:rPr>
          <w:b w:val="1"/>
          <w:bCs w:val="1"/>
        </w:rPr>
        <w:t>...............</w:t>
      </w:r>
      <w:r w:rsidRPr="45F58101" w:rsidR="00D2281E">
        <w:rPr>
          <w:b w:val="1"/>
          <w:bCs w:val="1"/>
        </w:rPr>
        <w:t xml:space="preserve"> SEGUROS</w:t>
      </w:r>
      <w:r w:rsidR="00D2281E">
        <w:rPr/>
        <w:t xml:space="preserve">, por lo que </w:t>
      </w:r>
      <w:r w:rsidR="50FE253B">
        <w:rPr/>
        <w:t>...............</w:t>
      </w:r>
      <w:r w:rsidR="00D2281E">
        <w:rPr/>
        <w:t xml:space="preserve"> debe </w:t>
      </w:r>
      <w:r w:rsidR="00D2281E">
        <w:rPr/>
        <w:t>proceder a otorgar</w:t>
      </w:r>
      <w:r w:rsidR="00D2281E">
        <w:rPr/>
        <w:t xml:space="preserve"> cobertura de seguro de acuerdo con las condiciones establecidas en la póliza de Seguro Vehicular </w:t>
      </w:r>
      <w:r w:rsidR="00D2281E">
        <w:rPr/>
        <w:t>N°</w:t>
      </w:r>
      <w:r w:rsidR="00D2281E">
        <w:rPr/>
        <w:t xml:space="preserve"> </w:t>
      </w:r>
      <w:r w:rsidR="5F4125BE">
        <w:rPr/>
        <w:t>.................................</w:t>
      </w:r>
      <w:r w:rsidR="00D2281E">
        <w:rPr/>
        <w:t>.</w:t>
      </w:r>
    </w:p>
    <w:p w:rsidRPr="00D2281E" w:rsidR="00D2281E" w:rsidP="000D4627" w:rsidRDefault="00D2281E" w14:paraId="374FDC2B" w14:textId="77777777">
      <w:pPr>
        <w:jc w:val="right"/>
        <w:outlineLvl w:val="0"/>
        <w:rPr>
          <w:rStyle w:val="Textoennegrita"/>
        </w:rPr>
      </w:pPr>
    </w:p>
    <w:p w:rsidRPr="00D2281E" w:rsidR="001631D6" w:rsidP="000D4627" w:rsidRDefault="00F15FBA" w14:paraId="30F8D459" w14:textId="10F891E5">
      <w:pPr>
        <w:jc w:val="right"/>
        <w:outlineLvl w:val="0"/>
        <w:rPr>
          <w:lang w:val="es-PE"/>
        </w:rPr>
      </w:pPr>
      <w:r w:rsidRPr="00D2281E">
        <w:rPr>
          <w:lang w:val="es-PE"/>
        </w:rPr>
        <w:t xml:space="preserve">Lima, </w:t>
      </w:r>
      <w:r w:rsidRPr="00D2281E" w:rsidR="007B617A">
        <w:t>11</w:t>
      </w:r>
      <w:r w:rsidRPr="00D2281E" w:rsidR="00981056">
        <w:t xml:space="preserve"> </w:t>
      </w:r>
      <w:r w:rsidRPr="00D2281E">
        <w:rPr>
          <w:lang w:val="es-PE"/>
        </w:rPr>
        <w:t>de</w:t>
      </w:r>
      <w:r w:rsidRPr="00D2281E" w:rsidR="001631D6">
        <w:rPr>
          <w:lang w:val="es-PE"/>
        </w:rPr>
        <w:t xml:space="preserve"> </w:t>
      </w:r>
      <w:r w:rsidRPr="00D2281E" w:rsidR="007B617A">
        <w:rPr>
          <w:lang w:val="es-PE"/>
        </w:rPr>
        <w:t>septiembre</w:t>
      </w:r>
      <w:r w:rsidRPr="00D2281E" w:rsidR="001631D6">
        <w:rPr>
          <w:lang w:val="es-PE"/>
        </w:rPr>
        <w:t xml:space="preserve"> </w:t>
      </w:r>
      <w:r w:rsidRPr="00D2281E">
        <w:rPr>
          <w:lang w:val="es-PE"/>
        </w:rPr>
        <w:t>de 20</w:t>
      </w:r>
      <w:r w:rsidRPr="00D2281E" w:rsidR="001631D6">
        <w:rPr>
          <w:lang w:val="es-PE"/>
        </w:rPr>
        <w:t>2</w:t>
      </w:r>
      <w:r w:rsidRPr="00D2281E" w:rsidR="00807D21">
        <w:rPr>
          <w:lang w:val="es-PE"/>
        </w:rPr>
        <w:t>3</w:t>
      </w:r>
    </w:p>
    <w:p w:rsidRPr="00D2281E" w:rsidR="00F202DC" w:rsidP="001631D6" w:rsidRDefault="00F202DC" w14:paraId="55EA6443" w14:textId="77777777">
      <w:pPr>
        <w:jc w:val="both"/>
      </w:pPr>
    </w:p>
    <w:p w:rsidRPr="00D2281E" w:rsidR="007B617A" w:rsidP="007B617A" w:rsidRDefault="007B617A" w14:paraId="4B31173C" w14:textId="77777777">
      <w:pPr>
        <w:jc w:val="both"/>
        <w:rPr>
          <w:b/>
          <w:bCs/>
          <w:i/>
          <w:iCs/>
          <w:lang w:val="es-ES_tradnl"/>
        </w:rPr>
      </w:pPr>
      <w:r w:rsidRPr="00D2281E">
        <w:rPr>
          <w:b/>
          <w:bCs/>
          <w:i/>
          <w:iCs/>
          <w:lang w:val="es-ES_tradnl"/>
        </w:rPr>
        <w:t>La Secretaría Técnica certifica que la presente resolución cuenta con el voto de los vocales cuyos nombres figuran en el presente documento.</w:t>
      </w:r>
    </w:p>
    <w:p w:rsidR="007B617A" w:rsidP="007B617A" w:rsidRDefault="007B617A" w14:paraId="35552407" w14:textId="77777777">
      <w:pPr>
        <w:jc w:val="both"/>
        <w:rPr>
          <w:b/>
          <w:bCs/>
          <w:i/>
          <w:iCs/>
          <w:lang w:val="es-ES_tradnl"/>
        </w:rPr>
      </w:pPr>
    </w:p>
    <w:p w:rsidRPr="004734D9" w:rsidR="004734D9" w:rsidP="004734D9" w:rsidRDefault="004734D9" w14:paraId="42BF8F95" w14:textId="79E91DF2">
      <w:pPr>
        <w:spacing w:line="360" w:lineRule="auto"/>
        <w:jc w:val="center"/>
        <w:rPr>
          <w:b/>
          <w:bCs/>
        </w:rPr>
      </w:pPr>
      <w:r w:rsidRPr="00D2281E">
        <w:rPr>
          <w:b/>
          <w:bCs/>
        </w:rPr>
        <w:t xml:space="preserve">Rolando Eyzaguirre </w:t>
      </w:r>
      <w:proofErr w:type="spellStart"/>
      <w:r w:rsidRPr="00D2281E">
        <w:rPr>
          <w:b/>
          <w:bCs/>
        </w:rPr>
        <w:t>Maccan</w:t>
      </w:r>
      <w:proofErr w:type="spellEnd"/>
      <w:r w:rsidRPr="00D2281E">
        <w:rPr>
          <w:b/>
          <w:bCs/>
        </w:rPr>
        <w:t xml:space="preserve"> – Presidente</w:t>
      </w:r>
    </w:p>
    <w:p w:rsidR="007B617A" w:rsidP="007B617A" w:rsidRDefault="007B617A" w14:paraId="1315FD2E" w14:textId="77777777">
      <w:pPr>
        <w:spacing w:line="360" w:lineRule="auto"/>
        <w:jc w:val="center"/>
        <w:rPr>
          <w:b/>
          <w:bCs/>
        </w:rPr>
      </w:pPr>
      <w:r w:rsidRPr="00D2281E">
        <w:rPr>
          <w:b/>
          <w:bCs/>
        </w:rPr>
        <w:t>María Eugenia Valdez Fernández Baca – Vocal</w:t>
      </w:r>
    </w:p>
    <w:p w:rsidRPr="00D2281E" w:rsidR="004734D9" w:rsidP="004734D9" w:rsidRDefault="004734D9" w14:paraId="02D71B9D" w14:textId="46BD5471">
      <w:pPr>
        <w:spacing w:line="360" w:lineRule="auto"/>
        <w:jc w:val="center"/>
        <w:rPr>
          <w:b/>
          <w:bCs/>
        </w:rPr>
      </w:pPr>
      <w:r w:rsidRPr="00D2281E">
        <w:rPr>
          <w:b/>
          <w:bCs/>
        </w:rPr>
        <w:t xml:space="preserve">Omar Alfaro Villanueva – </w:t>
      </w:r>
      <w:r>
        <w:rPr>
          <w:b/>
          <w:bCs/>
        </w:rPr>
        <w:t>Vocal</w:t>
      </w:r>
    </w:p>
    <w:p w:rsidRPr="00D2281E" w:rsidR="007B617A" w:rsidP="007B617A" w:rsidRDefault="007B617A" w14:paraId="539E2DD1" w14:textId="77777777">
      <w:pPr>
        <w:spacing w:line="360" w:lineRule="auto"/>
        <w:jc w:val="center"/>
        <w:rPr>
          <w:lang w:val="es-MX"/>
        </w:rPr>
      </w:pPr>
      <w:r w:rsidRPr="00D2281E">
        <w:rPr>
          <w:b/>
          <w:bCs/>
        </w:rPr>
        <w:t>Gonzalo Abad del Busto - Vocal</w:t>
      </w:r>
    </w:p>
    <w:p w:rsidRPr="007B617A"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04E4" w:rsidP="005F148C" w:rsidRDefault="006704E4" w14:paraId="18C61028" w14:textId="77777777">
      <w:r>
        <w:separator/>
      </w:r>
    </w:p>
  </w:endnote>
  <w:endnote w:type="continuationSeparator" w:id="0">
    <w:p w:rsidR="006704E4" w:rsidP="005F148C" w:rsidRDefault="006704E4" w14:paraId="55C42A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04E4" w:rsidP="005F148C" w:rsidRDefault="006704E4" w14:paraId="551D1E6D" w14:textId="77777777">
      <w:r>
        <w:separator/>
      </w:r>
    </w:p>
  </w:footnote>
  <w:footnote w:type="continuationSeparator" w:id="0">
    <w:p w:rsidR="006704E4" w:rsidP="005F148C" w:rsidRDefault="006704E4" w14:paraId="00FEA0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6D1456"/>
    <w:multiLevelType w:val="hybridMultilevel"/>
    <w:tmpl w:val="8164612A"/>
    <w:lvl w:ilvl="0" w:tplc="68CEFE6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6"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6"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12A3ABC"/>
    <w:multiLevelType w:val="hybridMultilevel"/>
    <w:tmpl w:val="8C923936"/>
    <w:lvl w:ilvl="0" w:tplc="280A0017">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4"/>
  </w:num>
  <w:num w:numId="6" w16cid:durableId="373625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9"/>
  </w:num>
  <w:num w:numId="9" w16cid:durableId="1509519697">
    <w:abstractNumId w:val="6"/>
  </w:num>
  <w:num w:numId="10" w16cid:durableId="13694471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9"/>
  </w:num>
  <w:num w:numId="22" w16cid:durableId="585768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7"/>
  </w:num>
  <w:num w:numId="24" w16cid:durableId="668286660">
    <w:abstractNumId w:val="18"/>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8"/>
  </w:num>
  <w:num w:numId="27" w16cid:durableId="7538175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2"/>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3"/>
  </w:num>
  <w:num w:numId="37" w16cid:durableId="1635062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2"/>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2144155906">
    <w:abstractNumId w:val="1"/>
  </w:num>
  <w:num w:numId="57" w16cid:durableId="849105763">
    <w:abstractNumId w:val="10"/>
  </w:num>
  <w:num w:numId="58" w16cid:durableId="1349215836">
    <w:abstractNumId w:val="27"/>
  </w:num>
  <w:num w:numId="59" w16cid:durableId="9997684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074456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3557"/>
    <w:rsid w:val="00757FB9"/>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128FF"/>
    <w:rsid w:val="00D13EF4"/>
    <w:rsid w:val="00D15C1E"/>
    <w:rsid w:val="00D173E4"/>
    <w:rsid w:val="00D2281E"/>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804DA63"/>
    <w:rsid w:val="0ED5FDF7"/>
    <w:rsid w:val="1802B8B7"/>
    <w:rsid w:val="2DBAC2CA"/>
    <w:rsid w:val="32B17163"/>
    <w:rsid w:val="36AE83E4"/>
    <w:rsid w:val="3C891E00"/>
    <w:rsid w:val="45F58101"/>
    <w:rsid w:val="49DC48B9"/>
    <w:rsid w:val="4CF708EF"/>
    <w:rsid w:val="4F81D4C9"/>
    <w:rsid w:val="4FEF4E90"/>
    <w:rsid w:val="50FE253B"/>
    <w:rsid w:val="56F497AD"/>
    <w:rsid w:val="5762357C"/>
    <w:rsid w:val="5D25CCDC"/>
    <w:rsid w:val="5F4125BE"/>
    <w:rsid w:val="77FC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cid:image001.png@01D9BE3F.2105B6E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2B14F46-DDE5-47E7-8069-B753886484E9}"/>
</file>

<file path=customXml/itemProps3.xml><?xml version="1.0" encoding="utf-8"?>
<ds:datastoreItem xmlns:ds="http://schemas.openxmlformats.org/officeDocument/2006/customXml" ds:itemID="{620DD556-C337-4022-BDD7-2C7EA546F7F9}"/>
</file>

<file path=customXml/itemProps4.xml><?xml version="1.0" encoding="utf-8"?>
<ds:datastoreItem xmlns:ds="http://schemas.openxmlformats.org/officeDocument/2006/customXml" ds:itemID="{23DDE022-1532-4614-BE6B-06DD76D488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90</cp:revision>
  <cp:lastPrinted>2023-09-11T16:43:00Z</cp:lastPrinted>
  <dcterms:created xsi:type="dcterms:W3CDTF">2023-06-22T13:57:00Z</dcterms:created>
  <dcterms:modified xsi:type="dcterms:W3CDTF">2025-07-01T13:40:22Z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