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04736" w:rsidR="007A1D6A" w:rsidP="000D4627" w:rsidRDefault="00F15FBA" w14:paraId="2EB47530" w14:textId="095CE690">
      <w:pPr>
        <w:pStyle w:val="Ttulo"/>
        <w:outlineLvl w:val="0"/>
        <w:rPr>
          <w:lang w:val="es-PE"/>
        </w:rPr>
      </w:pPr>
      <w:r w:rsidRPr="00D04736">
        <w:rPr>
          <w:lang w:val="es-PE"/>
        </w:rPr>
        <w:t xml:space="preserve">RESOLUCIÓN </w:t>
      </w:r>
      <w:proofErr w:type="spellStart"/>
      <w:r w:rsidRPr="00D04736">
        <w:rPr>
          <w:lang w:val="es-PE"/>
        </w:rPr>
        <w:t>N</w:t>
      </w:r>
      <w:r w:rsidRPr="00D04736" w:rsidR="001631D6">
        <w:rPr>
          <w:lang w:val="es-PE"/>
        </w:rPr>
        <w:t>°</w:t>
      </w:r>
      <w:proofErr w:type="spellEnd"/>
      <w:r w:rsidRPr="00D04736" w:rsidR="001631D6">
        <w:rPr>
          <w:lang w:val="es-PE"/>
        </w:rPr>
        <w:t xml:space="preserve"> </w:t>
      </w:r>
      <w:r w:rsidRPr="00D04736" w:rsidR="005A778E">
        <w:rPr>
          <w:lang w:val="es-PE"/>
        </w:rPr>
        <w:t>1</w:t>
      </w:r>
      <w:r w:rsidRPr="00D04736" w:rsidR="004734D9">
        <w:rPr>
          <w:lang w:val="es-PE"/>
        </w:rPr>
        <w:t>7</w:t>
      </w:r>
      <w:r w:rsidRPr="00D04736" w:rsidR="0018455D">
        <w:rPr>
          <w:lang w:val="es-PE"/>
        </w:rPr>
        <w:t>2</w:t>
      </w:r>
      <w:r w:rsidRPr="00D04736" w:rsidR="001631D6">
        <w:rPr>
          <w:lang w:val="es-PE"/>
        </w:rPr>
        <w:t>/2</w:t>
      </w:r>
      <w:r w:rsidRPr="00D04736" w:rsidR="00BD063F">
        <w:rPr>
          <w:lang w:val="es-PE"/>
        </w:rPr>
        <w:t>3</w:t>
      </w:r>
    </w:p>
    <w:p w:rsidRPr="00D04736" w:rsidR="000D4627" w:rsidP="004B6DF1" w:rsidRDefault="000D4627" w14:paraId="21925956" w14:textId="77777777">
      <w:pPr>
        <w:outlineLvl w:val="0"/>
        <w:rPr>
          <w:b/>
          <w:bCs/>
          <w:lang w:val="es-PE"/>
        </w:rPr>
      </w:pPr>
    </w:p>
    <w:p w:rsidRPr="00D04736" w:rsidR="00D04736" w:rsidP="00D04736" w:rsidRDefault="00D04736" w14:paraId="594A6A33" w14:textId="77777777">
      <w:pPr>
        <w:jc w:val="both"/>
        <w:rPr>
          <w:lang w:val="es-PE" w:eastAsia="en-US"/>
        </w:rPr>
      </w:pPr>
    </w:p>
    <w:p w:rsidRPr="00D04736" w:rsidR="00D04736" w:rsidP="00D04736" w:rsidRDefault="00D04736" w14:paraId="16D91739" w14:textId="77777777">
      <w:pPr>
        <w:jc w:val="both"/>
        <w:rPr>
          <w:b/>
        </w:rPr>
      </w:pPr>
      <w:r w:rsidRPr="00D04736">
        <w:rPr>
          <w:b/>
        </w:rPr>
        <w:t>VISTOS</w:t>
      </w:r>
    </w:p>
    <w:p w:rsidRPr="00D04736" w:rsidR="00D04736" w:rsidP="00D04736" w:rsidRDefault="00D04736" w14:paraId="215CA061" w14:textId="77777777">
      <w:pPr>
        <w:jc w:val="both"/>
      </w:pPr>
    </w:p>
    <w:p w:rsidRPr="00D04736" w:rsidR="00D04736" w:rsidP="00D04736" w:rsidRDefault="00D04736" w14:paraId="79816554" w14:textId="480D2D26">
      <w:pPr>
        <w:jc w:val="both"/>
      </w:pPr>
      <w:r w:rsidR="00D04736">
        <w:rPr/>
        <w:t xml:space="preserve">Que con fecha 19 de junio de 2023, </w:t>
      </w:r>
      <w:r w:rsidRPr="73A6F42C" w:rsidR="02086A2A">
        <w:rPr>
          <w:b w:val="1"/>
          <w:bCs w:val="1"/>
        </w:rPr>
        <w:t>......................................</w:t>
      </w:r>
      <w:r w:rsidR="00D04736">
        <w:rPr/>
        <w:t xml:space="preserve">, interpone reclamación ante esta Defensoría del Asegurado (DEFASEG) solicitando que </w:t>
      </w:r>
      <w:r w:rsidR="17AC997C">
        <w:rPr/>
        <w:t>...............................</w:t>
      </w:r>
      <w:r w:rsidR="00D04736">
        <w:rPr/>
        <w:t xml:space="preserve">, otorgue cobertura al siniestro ocurrido vehículo asegurado de Placa de Rodaje </w:t>
      </w:r>
      <w:r w:rsidR="5D6BB681">
        <w:rPr/>
        <w:t>...................</w:t>
      </w:r>
      <w:r w:rsidR="00D04736">
        <w:rPr/>
        <w:t xml:space="preserve">, de acuerdo con las Condiciones Generales y Particulares de la Póliza de Seguro Vehicular </w:t>
      </w:r>
      <w:r w:rsidR="00D04736">
        <w:rPr/>
        <w:t>N°</w:t>
      </w:r>
      <w:r w:rsidR="00D04736">
        <w:rPr/>
        <w:t xml:space="preserve"> </w:t>
      </w:r>
      <w:r w:rsidR="659A596B">
        <w:rPr/>
        <w:t>..............................</w:t>
      </w:r>
      <w:r w:rsidR="00D04736">
        <w:rPr/>
        <w:t>.</w:t>
      </w:r>
    </w:p>
    <w:p w:rsidRPr="00D04736" w:rsidR="00D04736" w:rsidP="00D04736" w:rsidRDefault="00D04736" w14:paraId="74193B47" w14:textId="77777777">
      <w:pPr>
        <w:jc w:val="both"/>
      </w:pPr>
    </w:p>
    <w:p w:rsidRPr="00D04736" w:rsidR="00D04736" w:rsidP="00D04736" w:rsidRDefault="00D04736" w14:paraId="07040510" w14:textId="77777777">
      <w:pPr>
        <w:ind w:firstLine="1"/>
        <w:jc w:val="both"/>
      </w:pPr>
      <w:r w:rsidRPr="00D04736">
        <w:t xml:space="preserve">Que, la señalada reclamación cumple con las exigencias de materia, cuantía y oportunidad establecidas en el reglamento de la DEFASEG, habiéndose presentado dentro del plazo que corresponde de acuerdo a dicho reglamento. </w:t>
      </w:r>
    </w:p>
    <w:p w:rsidRPr="00D04736" w:rsidR="00D04736" w:rsidP="00D04736" w:rsidRDefault="00D04736" w14:paraId="4042EA70" w14:textId="77777777">
      <w:pPr>
        <w:ind w:firstLine="1"/>
        <w:jc w:val="both"/>
      </w:pPr>
    </w:p>
    <w:p w:rsidRPr="00D04736" w:rsidR="00D04736" w:rsidP="00D04736" w:rsidRDefault="00D04736" w14:paraId="6228AA4B" w14:textId="5A1B1303">
      <w:pPr>
        <w:ind w:firstLine="1"/>
        <w:jc w:val="both"/>
      </w:pPr>
      <w:r w:rsidR="00D04736">
        <w:rPr/>
        <w:t xml:space="preserve">Que, habiéndose corrido traslado de la señalada reclamación, </w:t>
      </w:r>
      <w:r w:rsidR="17AC997C">
        <w:rPr/>
        <w:t>...............................</w:t>
      </w:r>
      <w:r w:rsidR="00D04736">
        <w:rPr/>
        <w:t xml:space="preserve"> con fecha 01 de agosto de 2023 ha presentado su contestación a la Reclamación, adjuntando la Póliza y los documentos relativos al siniestro.</w:t>
      </w:r>
    </w:p>
    <w:p w:rsidRPr="00D04736" w:rsidR="00D04736" w:rsidP="00D04736" w:rsidRDefault="00D04736" w14:paraId="4D19F6C2" w14:textId="77777777">
      <w:pPr>
        <w:ind w:left="708" w:hanging="708"/>
        <w:jc w:val="both"/>
      </w:pPr>
    </w:p>
    <w:p w:rsidRPr="00D04736" w:rsidR="00D04736" w:rsidP="00D04736" w:rsidRDefault="00D04736" w14:paraId="781C3F73" w14:textId="77777777">
      <w:pPr>
        <w:jc w:val="both"/>
      </w:pPr>
      <w:r w:rsidRPr="00D04736">
        <w:t>Que, con fecha 14 de agosto de 2023, se realizó la correspondiente audiencia de vista con la asistencia de ambas partes, las mismas que sustentaron sus respectivas posiciones respecto a la reclamación presentada y luego absolvieron las preguntas formuladas por este colegiado.  Que, al término de la audiencia se otorgó un plazo de tres días a la aseguradora, para que presente Informe del Perito, Póliza y Carta de Rechazo. Que, al haber cumplido la aseguradora con lo solicitado, ha quedado el expediente a la fecha en condición para que este colegiado pueda analizar el caso y pronunciarse respecto al mismo.</w:t>
      </w:r>
    </w:p>
    <w:p w:rsidRPr="00D04736" w:rsidR="00D04736" w:rsidP="00D04736" w:rsidRDefault="00D04736" w14:paraId="6EBB09D9" w14:textId="77777777">
      <w:pPr>
        <w:jc w:val="both"/>
      </w:pPr>
    </w:p>
    <w:p w:rsidRPr="00D04736" w:rsidR="00D04736" w:rsidP="00D04736" w:rsidRDefault="00D04736" w14:paraId="1875B967" w14:textId="261F0DE7">
      <w:pPr>
        <w:jc w:val="both"/>
      </w:pPr>
      <w:r w:rsidR="00D04736">
        <w:rPr/>
        <w:t xml:space="preserve">Que, el asegurado solicita que </w:t>
      </w:r>
      <w:r w:rsidR="17AC997C">
        <w:rPr/>
        <w:t>...............................</w:t>
      </w:r>
      <w:r w:rsidR="00D04736">
        <w:rPr/>
        <w:t xml:space="preserve"> proceda a la atención del siniestro ocurrido al vehículo asegurado, por las siguientes resumidas razones 1) Que, como resultado de la llamada telefónica sobre el reporte del siniestro, la aseguradora solicitó la Denuncia Policial y el Dosaje Etílico, los cuales se realizaron el mismo día 20 de mayo de 2023 a las 15.10 horas, así como la toma de muestra para el Dosaje Etílico, el mismo que arrojó un resultado de 0.00 </w:t>
      </w:r>
      <w:r w:rsidR="00D04736">
        <w:rPr/>
        <w:t>grs</w:t>
      </w:r>
      <w:r w:rsidR="00D04736">
        <w:rPr/>
        <w:t>/</w:t>
      </w:r>
      <w:r w:rsidR="00D04736">
        <w:rPr/>
        <w:t>lt</w:t>
      </w:r>
      <w:r w:rsidR="00D04736">
        <w:rPr/>
        <w:t xml:space="preserve">; así como también se envió la evidencia con cinco (5) tomas fotográficas que acreditan el siniestro ocurrido. 2) Que, con fecha 09 de junio de 2023, la aseguradora responde que rechaza en parte los daños ocasionados al vehículo asegurado, validando solo los daños externos al motor, puesto que se argumenta que el vehículo se debió detener al sentir el impacto, lo cual ocasionó el supuesto agravamiento por no prestar la debida diligencia. </w:t>
      </w:r>
      <w:r w:rsidR="00D04736">
        <w:rPr/>
        <w:t>3) Que, la unidad vehicular se desplazaba en una autopista de la vía Paita a Piura, la cual permite desarrollar una velocidad entre 80 y 100 Km/h y que en dicho sentido un vehículo que se desplaza a dicha velocidad no puede detenerse en el acto, por lo que procedió a detenerse más adelante, acreditándose que por obvias razones la calificación de agravamiento no se subsume en el siniestro reclamado.</w:t>
      </w:r>
      <w:r w:rsidR="00D04736">
        <w:rPr/>
        <w:t xml:space="preserve"> </w:t>
      </w:r>
      <w:r w:rsidR="00D04736">
        <w:rPr/>
        <w:t xml:space="preserve">4) Que, al manifestar el asegurado no estar de  acuerdo con lo manifestado por la aseguradora, la misma ratificó su posición, precisando que al evaluar el evento las circunstancias encuentran inconsistencia con el tipo de evidencia inexistente que sustente el daño producido por un animal; además indicando que no hay hallazgos o huellas que puedan corroborar que estos fueron a consecuencia de lo declarado, por lo cual solo se validan los daños  externos al motor, puesto que no existe sustento que les permita asociar esto, por </w:t>
      </w:r>
      <w:r w:rsidR="00D04736">
        <w:rPr/>
        <w:t>haber generado agravamiento, lo cual carece de cobertura por no haberse alertado inicialmente y seguir circulando.</w:t>
      </w:r>
      <w:r w:rsidR="00D04736">
        <w:rPr/>
        <w:t xml:space="preserve"> 5) Que, al respecto, el asegurado precisa que si existe causa que asocie el año en las hélices del motor, toda vez que al dejar de funcionar o de hacer un correcto enfriamiento por deficiencia en la ventilación del radiador, es obvio que el motor va a recalentar y, que por la velocidad no podía parar inmediatamente porque las consecuencias evidentemente serían fatales, teniendo en cuenta que el evento es fortuito, lo que ocasionó un recalentamiento en el motor y en los pistones, camisetas etc. 6) Que, ante el hecho de un ventilador roro conforme a las fotos alcanzadas que visualizan las rayaduras del serpentín del radiador, se evidencia que el hecho tiene como consecuencia los desperfectos del motor. Que, en el parte policial se consigna la denominación impacto como un sinónimo de la huella o marca dejada por el animal que se encontraba dentro de los compartimientos del motor y finalmente ocasiona el impacto con las astas del ventilador dañando el sistema de enfriamiento del motor.</w:t>
      </w:r>
    </w:p>
    <w:p w:rsidRPr="00D04736" w:rsidR="00D04736" w:rsidP="00D04736" w:rsidRDefault="00D04736" w14:paraId="775669B9" w14:textId="77777777">
      <w:pPr>
        <w:jc w:val="both"/>
      </w:pPr>
    </w:p>
    <w:p w:rsidRPr="00D04736" w:rsidR="00D04736" w:rsidP="00D04736" w:rsidRDefault="00D04736" w14:paraId="4922DF15" w14:textId="7DBA9EA7">
      <w:pPr>
        <w:jc w:val="both"/>
      </w:pPr>
      <w:r w:rsidR="00D04736">
        <w:rPr/>
        <w:t xml:space="preserve">Que, por su parte, </w:t>
      </w:r>
      <w:r w:rsidR="17AC997C">
        <w:rPr/>
        <w:t>...............................</w:t>
      </w:r>
      <w:r w:rsidR="00D04736">
        <w:rPr/>
        <w:t xml:space="preserve"> solicita se declare infundada la reclamación, por las siguientes resumidas razones: 1) Que, de la lectura del reclamo se concluye que el asegurado solicita el pago de S/. 78,769.88 soles, correspondiente a la cotización de reparación de los daños internos de la unidad. 2) Que, según lo señalado por el asegurado, el vehículo impactó con un animal (gato), lo cual originó daños externos e internos en el vehículo. </w:t>
      </w:r>
      <w:r w:rsidR="00D04736">
        <w:rPr/>
        <w:t>Que, tal como consta en la Denuncia Policial, el conductor afirma que escucho un golpe raro en la parte delantera del vehículo; pese a ello siguió manejando hasta que se percató que las agujas del tablero que miden la temperatura empezaron a subir, momento en el cual se detuvo.</w:t>
      </w:r>
      <w:r w:rsidR="00D04736">
        <w:rPr/>
        <w:t xml:space="preserve"> 3) Que, al respecto, tal como lo señalado en el rechazo del siniestro, el conductor debió detenerse al momento de escuchar el impacto y hacer una revisión antes de que la temperatura del vehículo incrementara. 4) Que, la aseguradora reconoce los daños externos del vehículo, ya que la causa directa de ello fue el impacto con el animal; sin embargo, los daños internos se deben a que el conductor luego del impacto siguió </w:t>
      </w:r>
      <w:r w:rsidR="00D04736">
        <w:rPr/>
        <w:t>circulando ocasionando</w:t>
      </w:r>
      <w:r w:rsidR="00D04736">
        <w:rPr/>
        <w:t xml:space="preserve"> más daños a la unidad. Que, por lo tanto, el hecho de que el vehículo haya seguido su marcha luego del impacto está directamente relacionado a los daños que se generaron en el ventilador, en las elipses y su recalentamiento. 5) Que, al momento de tener un accidente, detenerse es el mínimo acto de diligencia para realizar una revisión del vehículo, determinar si existen daños, que el daño no sea mayor y determinar si es viable continuar con la marcha. </w:t>
      </w:r>
      <w:r w:rsidR="00D04736">
        <w:rPr/>
        <w:t>6) Que, conforme con lo señalado en el artículo 196 del Código Procesal Civil, corresponde a quien invoca hechos probar su existencia; en ese sentido, la carga procesal del presente reclamo corresponde al asegurado, el cual no ha acreditado que el hecho de seguir circulando no tiene relación directa con los daños internos de la unidad.</w:t>
      </w:r>
    </w:p>
    <w:p w:rsidRPr="00D04736" w:rsidR="00D04736" w:rsidP="00D04736" w:rsidRDefault="00D04736" w14:paraId="59D512A7" w14:textId="77777777">
      <w:pPr>
        <w:jc w:val="both"/>
      </w:pPr>
    </w:p>
    <w:p w:rsidRPr="00D04736" w:rsidR="00D04736" w:rsidP="00D04736" w:rsidRDefault="00D04736" w14:paraId="5E396B54" w14:textId="77777777">
      <w:pPr>
        <w:jc w:val="both"/>
        <w:rPr>
          <w:b/>
        </w:rPr>
      </w:pPr>
      <w:r w:rsidRPr="00D04736">
        <w:rPr>
          <w:b/>
        </w:rPr>
        <w:t>CONSIDERANDO</w:t>
      </w:r>
    </w:p>
    <w:p w:rsidRPr="00D04736" w:rsidR="00D04736" w:rsidP="00D04736" w:rsidRDefault="00D04736" w14:paraId="5BD76D79" w14:textId="77777777">
      <w:pPr>
        <w:jc w:val="both"/>
      </w:pPr>
    </w:p>
    <w:p w:rsidR="00D04736" w:rsidP="00D04736" w:rsidRDefault="00D04736" w14:paraId="728FB3BD" w14:textId="77777777">
      <w:pPr>
        <w:jc w:val="both"/>
      </w:pPr>
      <w:r w:rsidRPr="00D04736">
        <w:rPr>
          <w:b/>
        </w:rPr>
        <w:t>PRIMERO:</w:t>
      </w:r>
      <w:r w:rsidRPr="00D04736">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D04736" w:rsidR="00555960" w:rsidP="00D04736" w:rsidRDefault="00555960" w14:paraId="534C5859" w14:textId="77777777">
      <w:pPr>
        <w:jc w:val="both"/>
      </w:pPr>
    </w:p>
    <w:p w:rsidRPr="00D04736" w:rsidR="00D04736" w:rsidP="00D04736" w:rsidRDefault="00D04736" w14:paraId="0DEF525F" w14:textId="77777777">
      <w:pPr>
        <w:ind w:firstLine="2"/>
        <w:jc w:val="both"/>
      </w:pPr>
      <w:r w:rsidRPr="00D04736">
        <w:rPr>
          <w:b/>
        </w:rPr>
        <w:lastRenderedPageBreak/>
        <w:t>SEGUNDO</w:t>
      </w:r>
      <w:r w:rsidRPr="00D04736">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D04736" w:rsidR="00D04736" w:rsidP="00D04736" w:rsidRDefault="00D04736" w14:paraId="3137D1F7" w14:textId="77777777">
      <w:pPr>
        <w:ind w:firstLine="2"/>
        <w:jc w:val="both"/>
      </w:pPr>
    </w:p>
    <w:p w:rsidRPr="00D04736" w:rsidR="00D04736" w:rsidP="00D04736" w:rsidRDefault="00D04736" w14:paraId="457EC733" w14:textId="77777777">
      <w:pPr>
        <w:ind w:firstLine="2"/>
        <w:jc w:val="both"/>
      </w:pPr>
      <w:r w:rsidRPr="00D04736">
        <w:rPr>
          <w:b/>
        </w:rPr>
        <w:t xml:space="preserve">TERCERO </w:t>
      </w:r>
      <w:r w:rsidRPr="00D04736">
        <w:t xml:space="preserve">: Que el artículo 1 de la Ley </w:t>
      </w:r>
      <w:proofErr w:type="spellStart"/>
      <w:r w:rsidRPr="00D04736">
        <w:t>N°</w:t>
      </w:r>
      <w:proofErr w:type="spellEnd"/>
      <w:r w:rsidRPr="00D04736">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D04736" w:rsidR="00D04736" w:rsidP="00D04736" w:rsidRDefault="00D04736" w14:paraId="2BACBA88" w14:textId="77777777">
      <w:pPr>
        <w:ind w:firstLine="2"/>
        <w:jc w:val="both"/>
      </w:pPr>
    </w:p>
    <w:p w:rsidRPr="00D04736" w:rsidR="00D04736" w:rsidP="00D04736" w:rsidRDefault="00D04736" w14:paraId="1C7CC66E" w14:textId="77777777">
      <w:pPr>
        <w:ind w:firstLine="2"/>
        <w:jc w:val="both"/>
      </w:pPr>
      <w:r w:rsidRPr="00D04736">
        <w:rPr>
          <w:b/>
        </w:rPr>
        <w:t>CUARTO</w:t>
      </w:r>
      <w:r w:rsidRPr="00D04736">
        <w:t>: Que, el artículo 1361 del Código Civil dispone que los contratos sean obligatorios en cuanto se haya expresado en ellos, presumiéndose que lo declarado es lo querido por ambas partes, de manera que la parte que sostenga lo contrario debe probarlo.</w:t>
      </w:r>
    </w:p>
    <w:p w:rsidRPr="00D04736" w:rsidR="00D04736" w:rsidP="00D04736" w:rsidRDefault="00D04736" w14:paraId="79D52753" w14:textId="77777777">
      <w:pPr>
        <w:ind w:firstLine="2"/>
        <w:jc w:val="both"/>
      </w:pPr>
    </w:p>
    <w:p w:rsidRPr="00D04736" w:rsidR="00D04736" w:rsidP="00D04736" w:rsidRDefault="00D04736" w14:paraId="0152924B" w14:textId="77777777">
      <w:pPr>
        <w:ind w:firstLine="2"/>
        <w:jc w:val="both"/>
      </w:pPr>
      <w:r w:rsidRPr="00D04736">
        <w:rPr>
          <w:b/>
        </w:rPr>
        <w:t>QUINTO:</w:t>
      </w:r>
      <w:r w:rsidRPr="00D04736">
        <w:t xml:space="preserve"> Que, en materia procesal, corresponde a quien invoca hechos probar su existencia, carga procesal a la que se refiere el artículo 196 del Código Procesal Civil, salvo que se acoja a alguna presunción legal de carácter relativo o absoluto.</w:t>
      </w:r>
    </w:p>
    <w:p w:rsidRPr="00D04736" w:rsidR="00D04736" w:rsidP="00D04736" w:rsidRDefault="00D04736" w14:paraId="57C2F387" w14:textId="77777777">
      <w:pPr>
        <w:ind w:firstLine="2"/>
        <w:jc w:val="both"/>
      </w:pPr>
    </w:p>
    <w:p w:rsidRPr="00D04736" w:rsidR="00D04736" w:rsidP="00D04736" w:rsidRDefault="00D04736" w14:paraId="6D05694B" w14:textId="77777777">
      <w:pPr>
        <w:ind w:firstLine="2"/>
        <w:jc w:val="both"/>
      </w:pPr>
      <w:r w:rsidRPr="00D04736">
        <w:rPr>
          <w:b/>
        </w:rPr>
        <w:t xml:space="preserve">SEXTO: </w:t>
      </w:r>
      <w:r w:rsidRPr="00D04736">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SVCRRNC-664104 de fecha 04 de julio de 2023, se encuentra sustentado de acuerdo a las Condiciones Generales y Particulares de la Póliza de Seguro de Vehículos contratada y a la Ley </w:t>
      </w:r>
      <w:proofErr w:type="spellStart"/>
      <w:r w:rsidRPr="00D04736">
        <w:t>N°</w:t>
      </w:r>
      <w:proofErr w:type="spellEnd"/>
      <w:r w:rsidRPr="00D04736">
        <w:t xml:space="preserve"> 29946, Ley de Contrato de Seguros.</w:t>
      </w:r>
    </w:p>
    <w:p w:rsidRPr="00D04736" w:rsidR="00D04736" w:rsidP="00D04736" w:rsidRDefault="00D04736" w14:paraId="03A55318" w14:textId="77777777">
      <w:pPr>
        <w:jc w:val="both"/>
        <w:rPr>
          <w:i/>
        </w:rPr>
      </w:pPr>
    </w:p>
    <w:p w:rsidRPr="00D04736" w:rsidR="00D04736" w:rsidP="00D04736" w:rsidRDefault="00D04736" w14:paraId="7871621C" w14:textId="77777777">
      <w:pPr>
        <w:ind w:firstLine="2"/>
        <w:jc w:val="both"/>
      </w:pPr>
      <w:r w:rsidRPr="00D04736">
        <w:rPr>
          <w:b/>
        </w:rPr>
        <w:t>SETIMO</w:t>
      </w:r>
      <w:r w:rsidRPr="00555960">
        <w:rPr>
          <w:b/>
        </w:rPr>
        <w:t xml:space="preserve">: </w:t>
      </w:r>
      <w:r w:rsidRPr="00D04736">
        <w:t xml:space="preserve">  Que, la aseguradora indica que, el rechazo del siniestro expresado en su carta mencionada en el Considerando anterior, se sustenta en la aplicación del Artículo 1°, literal B y, en el Artículo </w:t>
      </w:r>
      <w:proofErr w:type="spellStart"/>
      <w:r w:rsidRPr="00D04736">
        <w:t>N°</w:t>
      </w:r>
      <w:proofErr w:type="spellEnd"/>
      <w:r w:rsidRPr="00D04736">
        <w:t xml:space="preserve"> 2, literal A, inciso 2 de las Condiciones de la póliza contratada.</w:t>
      </w:r>
    </w:p>
    <w:p w:rsidRPr="00D04736" w:rsidR="00D04736" w:rsidP="00D04736" w:rsidRDefault="00D04736" w14:paraId="30CDB453" w14:textId="77777777">
      <w:pPr>
        <w:ind w:firstLine="2"/>
        <w:jc w:val="both"/>
      </w:pPr>
    </w:p>
    <w:p w:rsidRPr="00D04736" w:rsidR="00D04736" w:rsidP="00D04736" w:rsidRDefault="00D04736" w14:paraId="5E8B9A35" w14:textId="77777777">
      <w:pPr>
        <w:jc w:val="both"/>
      </w:pPr>
      <w:r w:rsidRPr="00D04736">
        <w:rPr>
          <w:b/>
          <w:bCs/>
        </w:rPr>
        <w:t xml:space="preserve">OCTAVO: </w:t>
      </w:r>
      <w:r w:rsidRPr="00D04736">
        <w:t>Que, el asegurado considera que el siniestro no debe ser rechazado por lo siguiente:</w:t>
      </w:r>
    </w:p>
    <w:p w:rsidRPr="00D04736" w:rsidR="00D04736" w:rsidP="00D04736" w:rsidRDefault="00D04736" w14:paraId="2CA7DD17" w14:textId="77777777">
      <w:pPr>
        <w:jc w:val="both"/>
      </w:pPr>
    </w:p>
    <w:p w:rsidRPr="00D04736" w:rsidR="00D04736" w:rsidP="00D04736" w:rsidRDefault="00D04736" w14:paraId="3ED97C2B" w14:textId="77777777">
      <w:pPr>
        <w:pStyle w:val="Prrafodelista"/>
        <w:numPr>
          <w:ilvl w:val="0"/>
          <w:numId w:val="64"/>
        </w:numPr>
        <w:jc w:val="both"/>
      </w:pPr>
      <w:r w:rsidRPr="00D04736">
        <w:t xml:space="preserve">Que, el asegurado envió la evidencia con cinco (5) tomas fotográficas que acreditan el siniestro ocurrido. </w:t>
      </w:r>
    </w:p>
    <w:p w:rsidRPr="00D04736" w:rsidR="00D04736" w:rsidP="00D04736" w:rsidRDefault="00D04736" w14:paraId="387D5C08" w14:textId="77777777">
      <w:pPr>
        <w:pStyle w:val="Prrafodelista"/>
        <w:numPr>
          <w:ilvl w:val="0"/>
          <w:numId w:val="64"/>
        </w:numPr>
        <w:jc w:val="both"/>
      </w:pPr>
      <w:r w:rsidRPr="00D04736">
        <w:t>Que, la aseguradora responde que rechaza en parte los daños ocasionados al vehículo asegurado, validando solo los daños externos al motor, puesto que se argumenta que el vehículo se debió detener al sentir el impacto, lo cual ocasionó el supuesto agravamiento por no prestar la debida diligencia.</w:t>
      </w:r>
    </w:p>
    <w:p w:rsidRPr="00D04736" w:rsidR="00D04736" w:rsidP="00D04736" w:rsidRDefault="00D04736" w14:paraId="3C4073A7" w14:textId="77777777">
      <w:pPr>
        <w:pStyle w:val="Prrafodelista"/>
        <w:numPr>
          <w:ilvl w:val="0"/>
          <w:numId w:val="64"/>
        </w:numPr>
        <w:jc w:val="both"/>
      </w:pPr>
      <w:r w:rsidRPr="00D04736">
        <w:t xml:space="preserve">Que, la unidad vehicular se desplazaba en una autopista de la vía Paita a Piura, la cual permite desarrollar una velocidad entre 80 y 100 Km/h y que en dicho sentido un vehículo que se desplaza a dicha velocidad no puede detenerse en el acto, por lo que procedió a detenerse más adelante, acreditándose que por obvias razones la calificación de agravamiento no se subsume en el siniestro reclamado. </w:t>
      </w:r>
    </w:p>
    <w:p w:rsidRPr="00D04736" w:rsidR="00D04736" w:rsidP="00D04736" w:rsidRDefault="00D04736" w14:paraId="0FA191DB" w14:textId="77777777">
      <w:pPr>
        <w:pStyle w:val="Prrafodelista"/>
        <w:numPr>
          <w:ilvl w:val="0"/>
          <w:numId w:val="64"/>
        </w:numPr>
        <w:jc w:val="both"/>
      </w:pPr>
      <w:r w:rsidRPr="00D04736">
        <w:lastRenderedPageBreak/>
        <w:t xml:space="preserve">Que la aseguradora ratificó su posición, precisando que, las circunstancias encuentran inconsistencia con el tipo de evidencia inexistente que sustente el daño producido por un animal; además indicando que no hay hallazgos o huellas que puedan corroborar que estos fueron a consecuencia de lo declarado, por lo cual solo se validan los daños externos en el motor, puesto que no existe sustento que les permita asociar esto, por haber generado agravamiento, lo cual carece de cobertura. por no haberse alertado inicialmente y seguir circulando. </w:t>
      </w:r>
    </w:p>
    <w:p w:rsidRPr="00D04736" w:rsidR="00D04736" w:rsidP="00D04736" w:rsidRDefault="00D04736" w14:paraId="44653D46" w14:textId="77777777">
      <w:pPr>
        <w:pStyle w:val="Prrafodelista"/>
        <w:numPr>
          <w:ilvl w:val="0"/>
          <w:numId w:val="64"/>
        </w:numPr>
        <w:jc w:val="both"/>
      </w:pPr>
      <w:r w:rsidRPr="00D04736">
        <w:t>Que, el asegurado precisa que, si existe causa que asocie el daño en las hélices del motor, toda vez que al dejar de funcionar o de hacer un correcto enfriamiento por deficiencia en la ventilación del radiador, es obvio que el motor va a recalentar y, que por la velocidad no podía parar inmediatamente porque las consecuencias evidentemente serían fatales, teniendo en cuenta que el evento es fortuito, lo que ocasionó un recalentamiento en el motor y en los pistones, camisetas etc.</w:t>
      </w:r>
    </w:p>
    <w:p w:rsidRPr="00D04736" w:rsidR="00D04736" w:rsidP="00D04736" w:rsidRDefault="00D04736" w14:paraId="7AEC818A" w14:textId="77777777">
      <w:pPr>
        <w:pStyle w:val="Prrafodelista"/>
        <w:numPr>
          <w:ilvl w:val="0"/>
          <w:numId w:val="64"/>
        </w:numPr>
        <w:jc w:val="both"/>
      </w:pPr>
      <w:r w:rsidRPr="00D04736">
        <w:t>Que, ante el hecho de un ventilador roro conforme a las fotos alcanzadas que visualizan las rayaduras del serpentín del radiador, se evidencia que el hecho tiene como consecuencia los desperfectos del motor.</w:t>
      </w:r>
    </w:p>
    <w:p w:rsidRPr="00D04736" w:rsidR="00D04736" w:rsidP="00D04736" w:rsidRDefault="00D04736" w14:paraId="5E32868A" w14:textId="77777777">
      <w:pPr>
        <w:pStyle w:val="Prrafodelista"/>
        <w:numPr>
          <w:ilvl w:val="0"/>
          <w:numId w:val="64"/>
        </w:numPr>
        <w:jc w:val="both"/>
      </w:pPr>
      <w:r w:rsidRPr="00D04736">
        <w:t xml:space="preserve"> Que, en el parte policial se consigna la denominación impacto como un sinónimo de la huella o marca dejada por el animal que se encontraba dentro de los compartimientos del motor y finalmente ocasiona el impacto con las astas del ventilador dañando el sistema de enfriamiento del motor.</w:t>
      </w:r>
    </w:p>
    <w:p w:rsidRPr="00D04736" w:rsidR="00D04736" w:rsidP="00D04736" w:rsidRDefault="00D04736" w14:paraId="53603C44" w14:textId="77777777">
      <w:pPr>
        <w:ind w:left="360"/>
        <w:jc w:val="both"/>
      </w:pPr>
    </w:p>
    <w:p w:rsidRPr="00D04736" w:rsidR="00D04736" w:rsidP="00D04736" w:rsidRDefault="00D04736" w14:paraId="2DF4D844" w14:textId="77777777">
      <w:pPr>
        <w:jc w:val="both"/>
      </w:pPr>
      <w:r w:rsidRPr="00D04736">
        <w:rPr>
          <w:b/>
          <w:bCs/>
        </w:rPr>
        <w:t xml:space="preserve">NOVENO: </w:t>
      </w:r>
      <w:r w:rsidRPr="00D04736">
        <w:t>Que, en relación a lo manifestado por las partes en los Considerandos Sétimo y Octavo y a los documentos que obran en el expediente, este colegiado aprecia lo siguiente:</w:t>
      </w:r>
    </w:p>
    <w:p w:rsidRPr="00D04736" w:rsidR="00D04736" w:rsidP="00D04736" w:rsidRDefault="00D04736" w14:paraId="25198132" w14:textId="77777777">
      <w:pPr>
        <w:jc w:val="both"/>
      </w:pPr>
    </w:p>
    <w:p w:rsidRPr="00D04736" w:rsidR="00D04736" w:rsidP="00D04736" w:rsidRDefault="00D04736" w14:paraId="5E7E227F" w14:textId="77777777">
      <w:pPr>
        <w:pStyle w:val="Prrafodelista"/>
        <w:numPr>
          <w:ilvl w:val="0"/>
          <w:numId w:val="65"/>
        </w:numPr>
        <w:jc w:val="both"/>
      </w:pPr>
      <w:r w:rsidRPr="00D04736">
        <w:t>Que, el conductor del vehículo asegurado, en la Denuncia Policial refirió:</w:t>
      </w:r>
    </w:p>
    <w:p w:rsidRPr="00D04736" w:rsidR="00D04736" w:rsidP="00D04736" w:rsidRDefault="00D04736" w14:paraId="27FE38FB" w14:textId="77777777">
      <w:pPr>
        <w:jc w:val="both"/>
      </w:pPr>
    </w:p>
    <w:p w:rsidRPr="00D04736" w:rsidR="00D04736" w:rsidP="00D04736" w:rsidRDefault="00D04736" w14:paraId="5EDCBCAA" w14:textId="77777777">
      <w:pPr>
        <w:jc w:val="both"/>
      </w:pPr>
      <w:r w:rsidRPr="00D04736">
        <w:t>“Que, cuando conducía por la carretera Paita – Piura escuché un golpe raro en la parte delantera de mi vehículo y, unos metros más adelante me percaté que las agujas de la temperatura empezaron a subir; por tal motivo es que opté por estacionarme y revisar que es lo que había pasado, percatándome que había impactado con un animal, al perecer un gato, el cual había causado daños en el ventilador, en las elipses haciendo que este recaliente”.</w:t>
      </w:r>
    </w:p>
    <w:p w:rsidRPr="00D04736" w:rsidR="00D04736" w:rsidP="00D04736" w:rsidRDefault="00D04736" w14:paraId="553EAA89" w14:textId="77777777">
      <w:pPr>
        <w:jc w:val="both"/>
      </w:pPr>
    </w:p>
    <w:p w:rsidRPr="00D04736" w:rsidR="00D04736" w:rsidP="00D04736" w:rsidRDefault="00D04736" w14:paraId="60212F5F" w14:textId="77777777">
      <w:pPr>
        <w:pStyle w:val="Prrafodelista"/>
        <w:numPr>
          <w:ilvl w:val="0"/>
          <w:numId w:val="65"/>
        </w:numPr>
        <w:jc w:val="both"/>
      </w:pPr>
      <w:r w:rsidRPr="00D04736">
        <w:t>Que, en el Análisis Integral de los Hechos, contenido en el Informe de procuración, en el numeral 4, se indica lo siguiente:</w:t>
      </w:r>
    </w:p>
    <w:p w:rsidRPr="00D04736" w:rsidR="00D04736" w:rsidP="00D04736" w:rsidRDefault="00D04736" w14:paraId="74233509" w14:textId="77777777">
      <w:pPr>
        <w:jc w:val="both"/>
      </w:pPr>
    </w:p>
    <w:p w:rsidRPr="00D04736" w:rsidR="00D04736" w:rsidP="00D04736" w:rsidRDefault="00D04736" w14:paraId="05B69F32" w14:textId="77777777">
      <w:pPr>
        <w:jc w:val="both"/>
      </w:pPr>
      <w:r w:rsidRPr="00D04736">
        <w:t xml:space="preserve">“En este acápite, debo aclarar que, el conductor asegurado en la entrevista hecha manifestó que, el día 20/05/2023 siendo aproximadamente las 14:20 horas, sacó el vehículo asegurado del interior de su taller para iniciar el viaje a la ciudad de Piura, habiéndose desplazado hasta el lugar del incidente, aproximadamente 15 kilómetros, por lo que </w:t>
      </w:r>
      <w:r w:rsidRPr="00D04736">
        <w:rPr>
          <w:b/>
          <w:bCs/>
        </w:rPr>
        <w:t>estima que el animal (gato) que colisionó con las paletas del ventilador del motor de su vehículo, se habría introducido en el interior de su taller;</w:t>
      </w:r>
      <w:r w:rsidRPr="00D04736">
        <w:t xml:space="preserve">  ante esta explicación hecha, el encargado de la SIAT de la Comisaría PNP, ciudad del pescador, en primer momento se negó a registrar la denuncia directa arguyendo que este incidente no tenía las características de un accidente de tránsito, pero que por suplicas de su persona recién aceptó recibirme la denuncia, pero dando la figura de un accidente de tránsito, aseguró en su entrevista el citado conductor”.</w:t>
      </w:r>
    </w:p>
    <w:p w:rsidRPr="00D04736" w:rsidR="00D04736" w:rsidP="00D04736" w:rsidRDefault="00D04736" w14:paraId="4A05FDA2" w14:textId="77777777">
      <w:pPr>
        <w:jc w:val="both"/>
      </w:pPr>
    </w:p>
    <w:p w:rsidRPr="00D04736" w:rsidR="00D04736" w:rsidP="00D04736" w:rsidRDefault="00D04736" w14:paraId="62DFF9BB" w14:textId="77777777">
      <w:pPr>
        <w:jc w:val="both"/>
      </w:pPr>
      <w:r w:rsidRPr="00D04736">
        <w:t>El resaltado es nuestro</w:t>
      </w:r>
    </w:p>
    <w:p w:rsidRPr="00D04736" w:rsidR="00D04736" w:rsidP="00D04736" w:rsidRDefault="00D04736" w14:paraId="457C5885" w14:textId="77777777">
      <w:pPr>
        <w:pStyle w:val="Prrafodelista"/>
        <w:numPr>
          <w:ilvl w:val="0"/>
          <w:numId w:val="65"/>
        </w:numPr>
        <w:jc w:val="both"/>
      </w:pPr>
      <w:r w:rsidRPr="00D04736">
        <w:t>Que, el asegurado no ha sustentado documentalmente su primera versión consistente en que el daño al vehículo se produjo por el choque con un gato y que a consecuencia del choque no solamente se dañó la parte delantera, sino que además se produjo un daño grave en el motor.</w:t>
      </w:r>
    </w:p>
    <w:p w:rsidRPr="00D04736" w:rsidR="00D04736" w:rsidP="00D04736" w:rsidRDefault="00D04736" w14:paraId="4E5CBB22" w14:textId="77777777">
      <w:pPr>
        <w:pStyle w:val="Prrafodelista"/>
        <w:jc w:val="both"/>
      </w:pPr>
    </w:p>
    <w:p w:rsidRPr="00D04736" w:rsidR="00D04736" w:rsidP="00D04736" w:rsidRDefault="00D04736" w14:paraId="5683F8DE" w14:textId="77777777">
      <w:pPr>
        <w:pStyle w:val="Prrafodelista"/>
        <w:numPr>
          <w:ilvl w:val="0"/>
          <w:numId w:val="65"/>
        </w:numPr>
        <w:jc w:val="both"/>
      </w:pPr>
      <w:r w:rsidRPr="00D04736">
        <w:t xml:space="preserve">Que, el Artículo </w:t>
      </w:r>
      <w:proofErr w:type="spellStart"/>
      <w:r w:rsidRPr="00D04736">
        <w:t>N°</w:t>
      </w:r>
      <w:proofErr w:type="spellEnd"/>
      <w:r w:rsidRPr="00D04736">
        <w:t xml:space="preserve"> 1 – COBERTURAS PRINCIPALES, Literal B. COBERTURA DE DAÑO PROPIO, expresa literalmente lo siguiente:</w:t>
      </w:r>
    </w:p>
    <w:p w:rsidRPr="00D04736" w:rsidR="00D04736" w:rsidP="00D04736" w:rsidRDefault="00D04736" w14:paraId="1FEF3D9C" w14:textId="77777777">
      <w:pPr>
        <w:jc w:val="both"/>
      </w:pPr>
    </w:p>
    <w:p w:rsidRPr="00D04736" w:rsidR="00D04736" w:rsidP="00D04736" w:rsidRDefault="00D04736" w14:paraId="381B3ECC" w14:textId="77777777">
      <w:pPr>
        <w:jc w:val="both"/>
        <w:rPr>
          <w:b/>
          <w:bCs/>
          <w:i/>
          <w:iCs/>
        </w:rPr>
      </w:pPr>
      <w:r w:rsidRPr="00D04736">
        <w:t xml:space="preserve">“Los vehículos descritos como Materia Asegurada en la Condiciones Particulares, contra daños o pérdidas físicas que le ocurran durante la vigencia de la Póliza, </w:t>
      </w:r>
      <w:r w:rsidRPr="00D04736">
        <w:rPr>
          <w:b/>
          <w:bCs/>
          <w:i/>
          <w:iCs/>
        </w:rPr>
        <w:t>siempre y cuando dichos daños y pérdidas físicas sucedan en forma accidental, súbita e imprevista como consecuencia directa e inmediata de cualquier riesgo cubierto, especificado en el Artículo 2° de las presentes Condiciones Generales y no sea aplicable alguna de las exclusiones”.</w:t>
      </w:r>
    </w:p>
    <w:p w:rsidRPr="00D04736" w:rsidR="00D04736" w:rsidP="00D04736" w:rsidRDefault="00D04736" w14:paraId="0844E9A3" w14:textId="77777777">
      <w:pPr>
        <w:jc w:val="both"/>
        <w:rPr>
          <w:b/>
          <w:bCs/>
          <w:i/>
          <w:iCs/>
        </w:rPr>
      </w:pPr>
    </w:p>
    <w:p w:rsidRPr="00D04736" w:rsidR="00D04736" w:rsidP="00D04736" w:rsidRDefault="00D04736" w14:paraId="56C3B74E" w14:textId="77777777">
      <w:pPr>
        <w:jc w:val="both"/>
      </w:pPr>
      <w:r w:rsidRPr="00D04736">
        <w:t>El resaltado es nuestro.</w:t>
      </w:r>
    </w:p>
    <w:p w:rsidRPr="00D04736" w:rsidR="00D04736" w:rsidP="00D04736" w:rsidRDefault="00D04736" w14:paraId="2D5C01CE" w14:textId="77777777">
      <w:pPr>
        <w:jc w:val="both"/>
      </w:pPr>
    </w:p>
    <w:p w:rsidRPr="00D04736" w:rsidR="00D04736" w:rsidP="00D04736" w:rsidRDefault="00D04736" w14:paraId="3DBE06D7" w14:textId="77777777">
      <w:pPr>
        <w:jc w:val="both"/>
      </w:pPr>
      <w:r w:rsidRPr="00D04736">
        <w:t>Que, como se puede apreciar, al no estar probado documentalmente por el asegurado que los daños internos del vehículo (motor) se ha producido como consecuencia de un accidente, se considera que el rechazo posee legitimidad.</w:t>
      </w:r>
    </w:p>
    <w:p w:rsidRPr="00D04736" w:rsidR="00D04736" w:rsidP="00D04736" w:rsidRDefault="00D04736" w14:paraId="3E193920" w14:textId="77777777">
      <w:pPr>
        <w:jc w:val="both"/>
      </w:pPr>
    </w:p>
    <w:p w:rsidRPr="00D04736" w:rsidR="00D04736" w:rsidP="00D04736" w:rsidRDefault="00D04736" w14:paraId="68B1645A" w14:textId="77777777">
      <w:pPr>
        <w:jc w:val="both"/>
      </w:pPr>
      <w:r w:rsidRPr="00D04736">
        <w:t>Que, por lo tanto y, atendiendo a todo lo expresado, esta Defensoría del Asegurado concluye su apreciación razonada y conjunta al amparo de lo establecido en su Reglamento, por lo que</w:t>
      </w:r>
    </w:p>
    <w:p w:rsidRPr="00D04736" w:rsidR="00D04736" w:rsidP="00D04736" w:rsidRDefault="00D04736" w14:paraId="7863C7D4" w14:textId="77777777">
      <w:pPr>
        <w:jc w:val="both"/>
      </w:pPr>
    </w:p>
    <w:p w:rsidRPr="00D04736" w:rsidR="00D04736" w:rsidP="00D04736" w:rsidRDefault="00D04736" w14:paraId="26F608E0" w14:textId="77777777">
      <w:pPr>
        <w:jc w:val="both"/>
      </w:pPr>
      <w:r w:rsidRPr="00D04736">
        <w:t>Resuelve</w:t>
      </w:r>
    </w:p>
    <w:p w:rsidRPr="00D04736" w:rsidR="00D04736" w:rsidP="00D04736" w:rsidRDefault="00D04736" w14:paraId="47BF52C4" w14:textId="77777777">
      <w:pPr>
        <w:jc w:val="both"/>
      </w:pPr>
    </w:p>
    <w:p w:rsidRPr="00D04736" w:rsidR="00D04736" w:rsidP="00D04736" w:rsidRDefault="00D04736" w14:paraId="11D6F76E" w14:textId="772DBBF7">
      <w:pPr>
        <w:jc w:val="both"/>
      </w:pPr>
      <w:r w:rsidR="00D04736">
        <w:rPr/>
        <w:t xml:space="preserve">Declarar </w:t>
      </w:r>
      <w:r w:rsidRPr="73A6F42C" w:rsidR="00D04736">
        <w:rPr>
          <w:b w:val="1"/>
          <w:bCs w:val="1"/>
        </w:rPr>
        <w:t>IN</w:t>
      </w:r>
      <w:r w:rsidRPr="73A6F42C" w:rsidR="00D04736">
        <w:rPr>
          <w:b w:val="1"/>
          <w:bCs w:val="1"/>
        </w:rPr>
        <w:t>FUNDADA</w:t>
      </w:r>
      <w:r w:rsidR="00D04736">
        <w:rPr/>
        <w:t xml:space="preserve"> la reclamación interpuesta por </w:t>
      </w:r>
      <w:r w:rsidRPr="73A6F42C" w:rsidR="02086A2A">
        <w:rPr>
          <w:b w:val="1"/>
          <w:bCs w:val="1"/>
        </w:rPr>
        <w:t>......................................</w:t>
      </w:r>
      <w:r w:rsidR="00D04736">
        <w:rPr/>
        <w:t>.</w:t>
      </w:r>
      <w:r w:rsidRPr="73A6F42C" w:rsidR="00D04736">
        <w:rPr>
          <w:b w:val="1"/>
          <w:bCs w:val="1"/>
        </w:rPr>
        <w:t xml:space="preserve"> </w:t>
      </w:r>
      <w:r w:rsidR="00D04736">
        <w:rPr/>
        <w:t xml:space="preserve">contra </w:t>
      </w:r>
      <w:r w:rsidRPr="73A6F42C" w:rsidR="33283B2E">
        <w:rPr>
          <w:b w:val="1"/>
          <w:bCs w:val="1"/>
        </w:rPr>
        <w:t>.................................</w:t>
      </w:r>
      <w:r w:rsidRPr="73A6F42C" w:rsidR="00D04736">
        <w:rPr>
          <w:b w:val="1"/>
          <w:bCs w:val="1"/>
        </w:rPr>
        <w:t>,</w:t>
      </w:r>
      <w:r w:rsidR="00D04736">
        <w:rPr/>
        <w:t xml:space="preserve"> quedando a salvo el derecho del reclamante de acudir a las instancias que considere pertinente.</w:t>
      </w:r>
    </w:p>
    <w:p w:rsidRPr="00D04736" w:rsidR="00D2281E" w:rsidP="000D4627" w:rsidRDefault="00D2281E" w14:paraId="374FDC2B" w14:textId="77777777">
      <w:pPr>
        <w:jc w:val="right"/>
        <w:outlineLvl w:val="0"/>
        <w:rPr>
          <w:rStyle w:val="Textoennegrita"/>
        </w:rPr>
      </w:pPr>
    </w:p>
    <w:p w:rsidRPr="00D04736" w:rsidR="001631D6" w:rsidP="000D4627" w:rsidRDefault="00F15FBA" w14:paraId="30F8D459" w14:textId="10F891E5">
      <w:pPr>
        <w:jc w:val="right"/>
        <w:outlineLvl w:val="0"/>
        <w:rPr>
          <w:lang w:val="es-PE"/>
        </w:rPr>
      </w:pPr>
      <w:r w:rsidRPr="00D04736">
        <w:rPr>
          <w:lang w:val="es-PE"/>
        </w:rPr>
        <w:t xml:space="preserve">Lima, </w:t>
      </w:r>
      <w:r w:rsidRPr="00D04736" w:rsidR="007B617A">
        <w:t>11</w:t>
      </w:r>
      <w:r w:rsidRPr="00D04736" w:rsidR="00981056">
        <w:t xml:space="preserve"> </w:t>
      </w:r>
      <w:r w:rsidRPr="00D04736">
        <w:rPr>
          <w:lang w:val="es-PE"/>
        </w:rPr>
        <w:t>de</w:t>
      </w:r>
      <w:r w:rsidRPr="00D04736" w:rsidR="001631D6">
        <w:rPr>
          <w:lang w:val="es-PE"/>
        </w:rPr>
        <w:t xml:space="preserve"> </w:t>
      </w:r>
      <w:r w:rsidRPr="00D04736" w:rsidR="007B617A">
        <w:rPr>
          <w:lang w:val="es-PE"/>
        </w:rPr>
        <w:t>septiembre</w:t>
      </w:r>
      <w:r w:rsidRPr="00D04736" w:rsidR="001631D6">
        <w:rPr>
          <w:lang w:val="es-PE"/>
        </w:rPr>
        <w:t xml:space="preserve"> </w:t>
      </w:r>
      <w:r w:rsidRPr="00D04736">
        <w:rPr>
          <w:lang w:val="es-PE"/>
        </w:rPr>
        <w:t>de 20</w:t>
      </w:r>
      <w:r w:rsidRPr="00D04736" w:rsidR="001631D6">
        <w:rPr>
          <w:lang w:val="es-PE"/>
        </w:rPr>
        <w:t>2</w:t>
      </w:r>
      <w:r w:rsidRPr="00D04736" w:rsidR="00807D21">
        <w:rPr>
          <w:lang w:val="es-PE"/>
        </w:rPr>
        <w:t>3</w:t>
      </w:r>
    </w:p>
    <w:p w:rsidRPr="00D04736" w:rsidR="00F202DC" w:rsidP="001631D6" w:rsidRDefault="00F202DC" w14:paraId="55EA6443" w14:textId="77777777">
      <w:pPr>
        <w:jc w:val="both"/>
      </w:pPr>
    </w:p>
    <w:p w:rsidRPr="00D04736" w:rsidR="007B617A" w:rsidP="007B617A" w:rsidRDefault="007B617A" w14:paraId="4B31173C" w14:textId="77777777">
      <w:pPr>
        <w:jc w:val="both"/>
        <w:rPr>
          <w:b/>
          <w:bCs/>
          <w:i/>
          <w:iCs/>
          <w:lang w:val="es-ES_tradnl"/>
        </w:rPr>
      </w:pPr>
      <w:r w:rsidRPr="00D04736">
        <w:rPr>
          <w:b/>
          <w:bCs/>
          <w:i/>
          <w:iCs/>
          <w:lang w:val="es-ES_tradnl"/>
        </w:rPr>
        <w:t>La Secretaría Técnica certifica que la presente resolución cuenta con el voto de los vocales cuyos nombres figuran en el presente documento.</w:t>
      </w:r>
    </w:p>
    <w:p w:rsidRPr="00D04736" w:rsidR="007B617A" w:rsidP="007B617A" w:rsidRDefault="007B617A" w14:paraId="35552407" w14:textId="77777777">
      <w:pPr>
        <w:jc w:val="both"/>
        <w:rPr>
          <w:b/>
          <w:bCs/>
          <w:i/>
          <w:iCs/>
          <w:lang w:val="es-ES_tradnl"/>
        </w:rPr>
      </w:pPr>
    </w:p>
    <w:p w:rsidRPr="00D04736" w:rsidR="004734D9" w:rsidP="004734D9" w:rsidRDefault="004734D9" w14:paraId="42BF8F95" w14:textId="79E91DF2">
      <w:pPr>
        <w:spacing w:line="360" w:lineRule="auto"/>
        <w:jc w:val="center"/>
        <w:rPr>
          <w:b/>
          <w:bCs/>
        </w:rPr>
      </w:pPr>
      <w:r w:rsidRPr="00D04736">
        <w:rPr>
          <w:b/>
          <w:bCs/>
        </w:rPr>
        <w:t xml:space="preserve">Rolando Eyzaguirre </w:t>
      </w:r>
      <w:proofErr w:type="spellStart"/>
      <w:r w:rsidRPr="00D04736">
        <w:rPr>
          <w:b/>
          <w:bCs/>
        </w:rPr>
        <w:t>Maccan</w:t>
      </w:r>
      <w:proofErr w:type="spellEnd"/>
      <w:r w:rsidRPr="00D04736">
        <w:rPr>
          <w:b/>
          <w:bCs/>
        </w:rPr>
        <w:t xml:space="preserve"> – Presidente</w:t>
      </w:r>
    </w:p>
    <w:p w:rsidRPr="00D04736" w:rsidR="007B617A" w:rsidP="007B617A" w:rsidRDefault="007B617A" w14:paraId="1315FD2E" w14:textId="77777777">
      <w:pPr>
        <w:spacing w:line="360" w:lineRule="auto"/>
        <w:jc w:val="center"/>
        <w:rPr>
          <w:b/>
          <w:bCs/>
        </w:rPr>
      </w:pPr>
      <w:r w:rsidRPr="00D04736">
        <w:rPr>
          <w:b/>
          <w:bCs/>
        </w:rPr>
        <w:t>María Eugenia Valdez Fernández Baca – Vocal</w:t>
      </w:r>
    </w:p>
    <w:p w:rsidRPr="00D04736" w:rsidR="004734D9" w:rsidP="004734D9" w:rsidRDefault="004734D9" w14:paraId="02D71B9D" w14:textId="46BD5471">
      <w:pPr>
        <w:spacing w:line="360" w:lineRule="auto"/>
        <w:jc w:val="center"/>
        <w:rPr>
          <w:b/>
          <w:bCs/>
        </w:rPr>
      </w:pPr>
      <w:r w:rsidRPr="00D04736">
        <w:rPr>
          <w:b/>
          <w:bCs/>
        </w:rPr>
        <w:t>Omar Alfaro Villanueva – Vocal</w:t>
      </w:r>
    </w:p>
    <w:p w:rsidRPr="00D04736" w:rsidR="007B617A" w:rsidP="007B617A" w:rsidRDefault="007B617A" w14:paraId="539E2DD1" w14:textId="77777777">
      <w:pPr>
        <w:spacing w:line="360" w:lineRule="auto"/>
        <w:jc w:val="center"/>
        <w:rPr>
          <w:lang w:val="es-MX"/>
        </w:rPr>
      </w:pPr>
      <w:r w:rsidRPr="00D04736">
        <w:rPr>
          <w:b/>
          <w:bCs/>
        </w:rPr>
        <w:t>Gonzalo Abad del Busto - Vocal</w:t>
      </w:r>
    </w:p>
    <w:p w:rsidRPr="007B617A" w:rsidR="001631D6" w:rsidP="00F15FBA" w:rsidRDefault="001631D6" w14:paraId="0DA96C46" w14:textId="77777777">
      <w:pPr>
        <w:jc w:val="both"/>
        <w:rPr>
          <w:sz w:val="23"/>
          <w:szCs w:val="23"/>
          <w:lang w:val="es-MX"/>
        </w:rPr>
      </w:pPr>
    </w:p>
    <w:p w:rsidRPr="007E0BA1" w:rsidR="00F15FBA" w:rsidP="00F15FBA" w:rsidRDefault="00F15FBA" w14:paraId="22C77427" w14:textId="77777777">
      <w:pPr>
        <w:rPr>
          <w:sz w:val="23"/>
          <w:szCs w:val="23"/>
        </w:rPr>
      </w:pPr>
    </w:p>
    <w:p w:rsidRPr="007E0BA1" w:rsidR="00F15FBA" w:rsidP="00F15FBA" w:rsidRDefault="00F15FBA" w14:paraId="58BFC23A" w14:textId="77777777">
      <w:pPr>
        <w:rPr>
          <w:sz w:val="23"/>
          <w:szCs w:val="23"/>
        </w:rPr>
      </w:pPr>
    </w:p>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4C54" w:rsidP="005F148C" w:rsidRDefault="008B4C54" w14:paraId="6F8D05F9" w14:textId="77777777">
      <w:r>
        <w:separator/>
      </w:r>
    </w:p>
  </w:endnote>
  <w:endnote w:type="continuationSeparator" w:id="0">
    <w:p w:rsidR="008B4C54" w:rsidP="005F148C" w:rsidRDefault="008B4C54" w14:paraId="5E9AE60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4C54" w:rsidP="005F148C" w:rsidRDefault="008B4C54" w14:paraId="0A7EF301" w14:textId="77777777">
      <w:r>
        <w:separator/>
      </w:r>
    </w:p>
  </w:footnote>
  <w:footnote w:type="continuationSeparator" w:id="0">
    <w:p w:rsidR="008B4C54" w:rsidP="005F148C" w:rsidRDefault="008B4C54" w14:paraId="1B07CAF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CE6BD3"/>
    <w:multiLevelType w:val="hybridMultilevel"/>
    <w:tmpl w:val="6930B138"/>
    <w:lvl w:ilvl="0" w:tplc="0B6812A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D81360"/>
    <w:multiLevelType w:val="hybridMultilevel"/>
    <w:tmpl w:val="2AAE9D10"/>
    <w:lvl w:ilvl="0" w:tplc="F070BAF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16206FBF"/>
    <w:multiLevelType w:val="hybridMultilevel"/>
    <w:tmpl w:val="42B467E8"/>
    <w:lvl w:ilvl="0" w:tplc="280A0001">
      <w:start w:val="1"/>
      <w:numFmt w:val="bullet"/>
      <w:lvlText w:val=""/>
      <w:lvlJc w:val="left"/>
      <w:pPr>
        <w:ind w:left="1706" w:hanging="360"/>
      </w:pPr>
      <w:rPr>
        <w:rFonts w:hint="default" w:ascii="Symbol" w:hAnsi="Symbol"/>
      </w:rPr>
    </w:lvl>
    <w:lvl w:ilvl="1" w:tplc="280A0003">
      <w:start w:val="1"/>
      <w:numFmt w:val="bullet"/>
      <w:lvlText w:val="o"/>
      <w:lvlJc w:val="left"/>
      <w:pPr>
        <w:ind w:left="2426" w:hanging="360"/>
      </w:pPr>
      <w:rPr>
        <w:rFonts w:hint="default" w:ascii="Courier New" w:hAnsi="Courier New" w:cs="Courier New"/>
      </w:rPr>
    </w:lvl>
    <w:lvl w:ilvl="2" w:tplc="280A0005">
      <w:start w:val="1"/>
      <w:numFmt w:val="bullet"/>
      <w:lvlText w:val=""/>
      <w:lvlJc w:val="left"/>
      <w:pPr>
        <w:ind w:left="3146" w:hanging="360"/>
      </w:pPr>
      <w:rPr>
        <w:rFonts w:hint="default" w:ascii="Wingdings" w:hAnsi="Wingdings"/>
      </w:rPr>
    </w:lvl>
    <w:lvl w:ilvl="3" w:tplc="280A0001">
      <w:start w:val="1"/>
      <w:numFmt w:val="bullet"/>
      <w:lvlText w:val=""/>
      <w:lvlJc w:val="left"/>
      <w:pPr>
        <w:ind w:left="3866" w:hanging="360"/>
      </w:pPr>
      <w:rPr>
        <w:rFonts w:hint="default" w:ascii="Symbol" w:hAnsi="Symbol"/>
      </w:rPr>
    </w:lvl>
    <w:lvl w:ilvl="4" w:tplc="280A0003">
      <w:start w:val="1"/>
      <w:numFmt w:val="bullet"/>
      <w:lvlText w:val="o"/>
      <w:lvlJc w:val="left"/>
      <w:pPr>
        <w:ind w:left="4586" w:hanging="360"/>
      </w:pPr>
      <w:rPr>
        <w:rFonts w:hint="default" w:ascii="Courier New" w:hAnsi="Courier New" w:cs="Courier New"/>
      </w:rPr>
    </w:lvl>
    <w:lvl w:ilvl="5" w:tplc="280A0005">
      <w:start w:val="1"/>
      <w:numFmt w:val="bullet"/>
      <w:lvlText w:val=""/>
      <w:lvlJc w:val="left"/>
      <w:pPr>
        <w:ind w:left="5306" w:hanging="360"/>
      </w:pPr>
      <w:rPr>
        <w:rFonts w:hint="default" w:ascii="Wingdings" w:hAnsi="Wingdings"/>
      </w:rPr>
    </w:lvl>
    <w:lvl w:ilvl="6" w:tplc="280A0001">
      <w:start w:val="1"/>
      <w:numFmt w:val="bullet"/>
      <w:lvlText w:val=""/>
      <w:lvlJc w:val="left"/>
      <w:pPr>
        <w:ind w:left="6026" w:hanging="360"/>
      </w:pPr>
      <w:rPr>
        <w:rFonts w:hint="default" w:ascii="Symbol" w:hAnsi="Symbol"/>
      </w:rPr>
    </w:lvl>
    <w:lvl w:ilvl="7" w:tplc="280A0003">
      <w:start w:val="1"/>
      <w:numFmt w:val="bullet"/>
      <w:lvlText w:val="o"/>
      <w:lvlJc w:val="left"/>
      <w:pPr>
        <w:ind w:left="6746" w:hanging="360"/>
      </w:pPr>
      <w:rPr>
        <w:rFonts w:hint="default" w:ascii="Courier New" w:hAnsi="Courier New" w:cs="Courier New"/>
      </w:rPr>
    </w:lvl>
    <w:lvl w:ilvl="8" w:tplc="280A0005">
      <w:start w:val="1"/>
      <w:numFmt w:val="bullet"/>
      <w:lvlText w:val=""/>
      <w:lvlJc w:val="left"/>
      <w:pPr>
        <w:ind w:left="7466" w:hanging="360"/>
      </w:pPr>
      <w:rPr>
        <w:rFonts w:hint="default" w:ascii="Wingdings" w:hAnsi="Wingdings"/>
      </w:rPr>
    </w:lvl>
  </w:abstractNum>
  <w:abstractNum w:abstractNumId="10"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E75225E"/>
    <w:multiLevelType w:val="hybridMultilevel"/>
    <w:tmpl w:val="75FCD6A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46D1456"/>
    <w:multiLevelType w:val="hybridMultilevel"/>
    <w:tmpl w:val="8164612A"/>
    <w:lvl w:ilvl="0" w:tplc="68CEFE6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6512035"/>
    <w:multiLevelType w:val="hybridMultilevel"/>
    <w:tmpl w:val="9A80CF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15"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21"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9C87798"/>
    <w:multiLevelType w:val="hybridMultilevel"/>
    <w:tmpl w:val="54EE9C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40D01AF2"/>
    <w:multiLevelType w:val="hybridMultilevel"/>
    <w:tmpl w:val="96B41E3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41F216D"/>
    <w:multiLevelType w:val="hybridMultilevel"/>
    <w:tmpl w:val="5A84037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6A02796"/>
    <w:multiLevelType w:val="hybridMultilevel"/>
    <w:tmpl w:val="377277A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3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4"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6" w15:restartNumberingAfterBreak="0">
    <w:nsid w:val="5B8C5F2D"/>
    <w:multiLevelType w:val="hybridMultilevel"/>
    <w:tmpl w:val="4CFCF16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40"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3"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46" w15:restartNumberingAfterBreak="0">
    <w:nsid w:val="66150BEB"/>
    <w:multiLevelType w:val="hybridMultilevel"/>
    <w:tmpl w:val="960021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A53414A"/>
    <w:multiLevelType w:val="hybridMultilevel"/>
    <w:tmpl w:val="E72E5502"/>
    <w:lvl w:ilvl="0" w:tplc="25B6FB5E">
      <w:start w:val="1"/>
      <w:numFmt w:val="decimal"/>
      <w:lvlText w:val="%1."/>
      <w:lvlJc w:val="left"/>
      <w:pPr>
        <w:ind w:left="1080" w:hanging="360"/>
      </w:pPr>
      <w:rPr>
        <w:color w:val="auto"/>
      </w:r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51"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712A3ABC"/>
    <w:multiLevelType w:val="hybridMultilevel"/>
    <w:tmpl w:val="8C923936"/>
    <w:lvl w:ilvl="0" w:tplc="280A0017">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73123DF6"/>
    <w:multiLevelType w:val="hybridMultilevel"/>
    <w:tmpl w:val="196236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6"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8" w15:restartNumberingAfterBreak="0">
    <w:nsid w:val="79A3282E"/>
    <w:multiLevelType w:val="hybridMultilevel"/>
    <w:tmpl w:val="D4682D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6"/>
  </w:num>
  <w:num w:numId="6" w16cid:durableId="37362597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32"/>
  </w:num>
  <w:num w:numId="9" w16cid:durableId="1509519697">
    <w:abstractNumId w:val="7"/>
  </w:num>
  <w:num w:numId="10" w16cid:durableId="136944717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3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8"/>
  </w:num>
  <w:num w:numId="19" w16cid:durableId="208209750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32"/>
  </w:num>
  <w:num w:numId="22" w16cid:durableId="5857681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9"/>
  </w:num>
  <w:num w:numId="24" w16cid:durableId="668286660">
    <w:abstractNumId w:val="20"/>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42"/>
  </w:num>
  <w:num w:numId="27" w16cid:durableId="75381759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24"/>
  </w:num>
  <w:num w:numId="34" w16cid:durableId="10431418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25"/>
  </w:num>
  <w:num w:numId="37" w16cid:durableId="16350626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35"/>
  </w:num>
  <w:num w:numId="46" w16cid:durableId="9352130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02731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01845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701433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793607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97491655">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9304145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3147563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65559863">
    <w:abstractNumId w:val="9"/>
  </w:num>
  <w:num w:numId="55" w16cid:durableId="1173834418">
    <w:abstractNumId w:val="0"/>
    <w:lvlOverride w:ilvl="0">
      <w:startOverride w:val="1"/>
    </w:lvlOverride>
    <w:lvlOverride w:ilvl="1"/>
    <w:lvlOverride w:ilvl="2"/>
    <w:lvlOverride w:ilvl="3"/>
    <w:lvlOverride w:ilvl="4"/>
    <w:lvlOverride w:ilvl="5"/>
    <w:lvlOverride w:ilvl="6"/>
    <w:lvlOverride w:ilvl="7"/>
    <w:lvlOverride w:ilvl="8"/>
  </w:num>
  <w:num w:numId="56" w16cid:durableId="2144155906">
    <w:abstractNumId w:val="1"/>
  </w:num>
  <w:num w:numId="57" w16cid:durableId="849105763">
    <w:abstractNumId w:val="11"/>
  </w:num>
  <w:num w:numId="58" w16cid:durableId="1349215836">
    <w:abstractNumId w:val="30"/>
  </w:num>
  <w:num w:numId="59" w16cid:durableId="99976846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074456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584190030">
    <w:abstractNumId w:val="2"/>
  </w:num>
  <w:num w:numId="62" w16cid:durableId="199302550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7333082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890969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58982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B14D5"/>
    <w:rsid w:val="002B550C"/>
    <w:rsid w:val="002B6439"/>
    <w:rsid w:val="002C30A0"/>
    <w:rsid w:val="002C7082"/>
    <w:rsid w:val="002C7C2B"/>
    <w:rsid w:val="002D0468"/>
    <w:rsid w:val="002D1C78"/>
    <w:rsid w:val="002E35A4"/>
    <w:rsid w:val="002E708C"/>
    <w:rsid w:val="002E730D"/>
    <w:rsid w:val="00312437"/>
    <w:rsid w:val="00316A1B"/>
    <w:rsid w:val="0032570B"/>
    <w:rsid w:val="00325974"/>
    <w:rsid w:val="0033198C"/>
    <w:rsid w:val="00331FB9"/>
    <w:rsid w:val="0033435B"/>
    <w:rsid w:val="00337458"/>
    <w:rsid w:val="00341276"/>
    <w:rsid w:val="003470DF"/>
    <w:rsid w:val="0035026A"/>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7C69"/>
    <w:rsid w:val="004649E2"/>
    <w:rsid w:val="00467825"/>
    <w:rsid w:val="004710AF"/>
    <w:rsid w:val="004734D9"/>
    <w:rsid w:val="00477D05"/>
    <w:rsid w:val="004832C1"/>
    <w:rsid w:val="004848A8"/>
    <w:rsid w:val="004854D9"/>
    <w:rsid w:val="004856B2"/>
    <w:rsid w:val="00485D27"/>
    <w:rsid w:val="00492D3C"/>
    <w:rsid w:val="004A05A4"/>
    <w:rsid w:val="004B6DF1"/>
    <w:rsid w:val="004C5624"/>
    <w:rsid w:val="004C6A2A"/>
    <w:rsid w:val="004C7F8F"/>
    <w:rsid w:val="004D73C5"/>
    <w:rsid w:val="004E11D7"/>
    <w:rsid w:val="004E50D6"/>
    <w:rsid w:val="004F053A"/>
    <w:rsid w:val="004F1BB1"/>
    <w:rsid w:val="004F5262"/>
    <w:rsid w:val="004F5CE0"/>
    <w:rsid w:val="004F6AAF"/>
    <w:rsid w:val="004F7BD8"/>
    <w:rsid w:val="00504D86"/>
    <w:rsid w:val="00505FC4"/>
    <w:rsid w:val="00514DF5"/>
    <w:rsid w:val="00516549"/>
    <w:rsid w:val="00517150"/>
    <w:rsid w:val="00531FBE"/>
    <w:rsid w:val="00532BB0"/>
    <w:rsid w:val="0053602A"/>
    <w:rsid w:val="005362E0"/>
    <w:rsid w:val="00544D50"/>
    <w:rsid w:val="0055163A"/>
    <w:rsid w:val="00552B03"/>
    <w:rsid w:val="00554619"/>
    <w:rsid w:val="00555960"/>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53557"/>
    <w:rsid w:val="00757FB9"/>
    <w:rsid w:val="00761BD3"/>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B4C54"/>
    <w:rsid w:val="008C7D4A"/>
    <w:rsid w:val="008D0547"/>
    <w:rsid w:val="008D5A92"/>
    <w:rsid w:val="008E648A"/>
    <w:rsid w:val="008F02BA"/>
    <w:rsid w:val="008F4552"/>
    <w:rsid w:val="008F5F85"/>
    <w:rsid w:val="00900610"/>
    <w:rsid w:val="00902518"/>
    <w:rsid w:val="00912FEF"/>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272A6"/>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5D43"/>
    <w:rsid w:val="00B3610C"/>
    <w:rsid w:val="00B37946"/>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3666"/>
    <w:rsid w:val="00C14B18"/>
    <w:rsid w:val="00C1521C"/>
    <w:rsid w:val="00C21994"/>
    <w:rsid w:val="00C26F0A"/>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839"/>
    <w:rsid w:val="00D606F1"/>
    <w:rsid w:val="00D77A2E"/>
    <w:rsid w:val="00D823F3"/>
    <w:rsid w:val="00D86E87"/>
    <w:rsid w:val="00D9006E"/>
    <w:rsid w:val="00D90CD8"/>
    <w:rsid w:val="00D90E75"/>
    <w:rsid w:val="00D91B7B"/>
    <w:rsid w:val="00D91CBB"/>
    <w:rsid w:val="00DB698A"/>
    <w:rsid w:val="00DC5429"/>
    <w:rsid w:val="00DD4751"/>
    <w:rsid w:val="00DE3277"/>
    <w:rsid w:val="00DE7AB0"/>
    <w:rsid w:val="00E124A4"/>
    <w:rsid w:val="00E16535"/>
    <w:rsid w:val="00E23F75"/>
    <w:rsid w:val="00E33E30"/>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D4913"/>
    <w:rsid w:val="00FE53F0"/>
    <w:rsid w:val="00FE7AA7"/>
    <w:rsid w:val="00FF1388"/>
    <w:rsid w:val="00FF2213"/>
    <w:rsid w:val="00FF2485"/>
    <w:rsid w:val="02086A2A"/>
    <w:rsid w:val="17AC997C"/>
    <w:rsid w:val="33283B2E"/>
    <w:rsid w:val="359598F0"/>
    <w:rsid w:val="4CBEA7A9"/>
    <w:rsid w:val="5D6BB681"/>
    <w:rsid w:val="659A596B"/>
    <w:rsid w:val="73A6F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336AD49-C41A-445D-9D47-660EDA781FCB}"/>
</file>

<file path=customXml/itemProps3.xml><?xml version="1.0" encoding="utf-8"?>
<ds:datastoreItem xmlns:ds="http://schemas.openxmlformats.org/officeDocument/2006/customXml" ds:itemID="{E8C3F5EB-63FB-4EC7-AE60-005945F0FD54}"/>
</file>

<file path=customXml/itemProps4.xml><?xml version="1.0" encoding="utf-8"?>
<ds:datastoreItem xmlns:ds="http://schemas.openxmlformats.org/officeDocument/2006/customXml" ds:itemID="{37A0C413-1C50-4DB1-94CD-4CE0E971E97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99</cp:revision>
  <cp:lastPrinted>2023-09-11T17:47:00Z</cp:lastPrinted>
  <dcterms:created xsi:type="dcterms:W3CDTF">2023-06-22T13:57:00Z</dcterms:created>
  <dcterms:modified xsi:type="dcterms:W3CDTF">2025-07-01T15:32:05Z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