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0E6B" w:rsidR="007A1D6A" w:rsidP="000D4627" w:rsidRDefault="00F15FBA" w14:paraId="2EB47530" w14:textId="349FFA31">
      <w:pPr>
        <w:pStyle w:val="Ttulo"/>
        <w:outlineLvl w:val="0"/>
        <w:rPr>
          <w:sz w:val="23"/>
          <w:szCs w:val="23"/>
          <w:lang w:val="es-PE"/>
        </w:rPr>
      </w:pPr>
      <w:r w:rsidRPr="00980E6B">
        <w:rPr>
          <w:sz w:val="23"/>
          <w:szCs w:val="23"/>
          <w:lang w:val="es-PE"/>
        </w:rPr>
        <w:t xml:space="preserve">RESOLUCIÓN </w:t>
      </w:r>
      <w:proofErr w:type="spellStart"/>
      <w:r w:rsidRPr="00980E6B">
        <w:rPr>
          <w:sz w:val="23"/>
          <w:szCs w:val="23"/>
          <w:lang w:val="es-PE"/>
        </w:rPr>
        <w:t>N</w:t>
      </w:r>
      <w:r w:rsidRPr="00980E6B" w:rsidR="001631D6">
        <w:rPr>
          <w:sz w:val="23"/>
          <w:szCs w:val="23"/>
          <w:lang w:val="es-PE"/>
        </w:rPr>
        <w:t>°</w:t>
      </w:r>
      <w:proofErr w:type="spellEnd"/>
      <w:r w:rsidRPr="00980E6B" w:rsidR="001631D6">
        <w:rPr>
          <w:sz w:val="23"/>
          <w:szCs w:val="23"/>
          <w:lang w:val="es-PE"/>
        </w:rPr>
        <w:t xml:space="preserve"> </w:t>
      </w:r>
      <w:r w:rsidRPr="00980E6B" w:rsidR="005A778E">
        <w:rPr>
          <w:sz w:val="23"/>
          <w:szCs w:val="23"/>
          <w:lang w:val="es-PE"/>
        </w:rPr>
        <w:t>1</w:t>
      </w:r>
      <w:r w:rsidRPr="00980E6B" w:rsidR="004734D9">
        <w:rPr>
          <w:sz w:val="23"/>
          <w:szCs w:val="23"/>
          <w:lang w:val="es-PE"/>
        </w:rPr>
        <w:t>7</w:t>
      </w:r>
      <w:r w:rsidRPr="00980E6B" w:rsidR="00F87AC1">
        <w:rPr>
          <w:sz w:val="23"/>
          <w:szCs w:val="23"/>
          <w:lang w:val="es-PE"/>
        </w:rPr>
        <w:t>3</w:t>
      </w:r>
      <w:r w:rsidRPr="00980E6B" w:rsidR="001631D6">
        <w:rPr>
          <w:sz w:val="23"/>
          <w:szCs w:val="23"/>
          <w:lang w:val="es-PE"/>
        </w:rPr>
        <w:t>/2</w:t>
      </w:r>
      <w:r w:rsidRPr="00980E6B" w:rsidR="00BD063F">
        <w:rPr>
          <w:sz w:val="23"/>
          <w:szCs w:val="23"/>
          <w:lang w:val="es-PE"/>
        </w:rPr>
        <w:t>3</w:t>
      </w:r>
    </w:p>
    <w:p w:rsidRPr="00980E6B" w:rsidR="000D4627" w:rsidP="004B6DF1" w:rsidRDefault="000D4627" w14:paraId="21925956" w14:textId="77777777">
      <w:pPr>
        <w:outlineLvl w:val="0"/>
        <w:rPr>
          <w:b/>
          <w:bCs/>
          <w:sz w:val="23"/>
          <w:szCs w:val="23"/>
          <w:lang w:val="es-PE"/>
        </w:rPr>
      </w:pPr>
    </w:p>
    <w:p w:rsidRPr="00980E6B" w:rsidR="00D04736" w:rsidP="00D04736" w:rsidRDefault="00D04736" w14:paraId="594A6A33" w14:textId="77777777">
      <w:pPr>
        <w:jc w:val="both"/>
        <w:rPr>
          <w:sz w:val="23"/>
          <w:szCs w:val="23"/>
          <w:lang w:val="es-PE" w:eastAsia="en-US"/>
        </w:rPr>
      </w:pPr>
    </w:p>
    <w:p w:rsidRPr="00980E6B" w:rsidR="00980E6B" w:rsidP="00980E6B" w:rsidRDefault="00980E6B" w14:paraId="4DC451EB" w14:textId="77777777">
      <w:pPr>
        <w:jc w:val="both"/>
        <w:rPr>
          <w:b/>
          <w:sz w:val="23"/>
          <w:szCs w:val="23"/>
          <w:lang w:val="es-PE" w:eastAsia="en-US"/>
        </w:rPr>
      </w:pPr>
      <w:r w:rsidRPr="00980E6B">
        <w:rPr>
          <w:b/>
          <w:sz w:val="23"/>
          <w:szCs w:val="23"/>
        </w:rPr>
        <w:t>VISTOS</w:t>
      </w:r>
    </w:p>
    <w:p w:rsidRPr="00980E6B" w:rsidR="00980E6B" w:rsidP="00980E6B" w:rsidRDefault="00980E6B" w14:paraId="7F8790B7" w14:textId="77777777">
      <w:pPr>
        <w:jc w:val="both"/>
        <w:rPr>
          <w:sz w:val="23"/>
          <w:szCs w:val="23"/>
        </w:rPr>
      </w:pPr>
    </w:p>
    <w:p w:rsidRPr="00980E6B" w:rsidR="00980E6B" w:rsidP="00980E6B" w:rsidRDefault="00980E6B" w14:paraId="0EC7AF59" w14:textId="50A2D3AC">
      <w:pPr>
        <w:jc w:val="both"/>
        <w:rPr>
          <w:sz w:val="23"/>
          <w:szCs w:val="23"/>
        </w:rPr>
      </w:pPr>
      <w:r w:rsidRPr="523F5A61" w:rsidR="00980E6B">
        <w:rPr>
          <w:sz w:val="23"/>
          <w:szCs w:val="23"/>
        </w:rPr>
        <w:t xml:space="preserve">Que con fechas 27 de junio y 15 de julio de 2023, </w:t>
      </w:r>
      <w:r w:rsidRPr="523F5A61" w:rsidR="06085FFE">
        <w:rPr>
          <w:b w:val="1"/>
          <w:bCs w:val="1"/>
          <w:sz w:val="23"/>
          <w:szCs w:val="23"/>
        </w:rPr>
        <w:t>.................................................................</w:t>
      </w:r>
      <w:r w:rsidRPr="523F5A61" w:rsidR="00980E6B">
        <w:rPr>
          <w:sz w:val="23"/>
          <w:szCs w:val="23"/>
        </w:rPr>
        <w:t xml:space="preserve"> interpone reclamación ante esta Defensoría del Asegurado (DEFASEG) solicitando que </w:t>
      </w:r>
      <w:r w:rsidRPr="523F5A61" w:rsidR="60C9F8D6">
        <w:rPr>
          <w:sz w:val="23"/>
          <w:szCs w:val="23"/>
        </w:rPr>
        <w:t>..................................</w:t>
      </w:r>
      <w:r w:rsidRPr="523F5A61" w:rsidR="00980E6B">
        <w:rPr>
          <w:sz w:val="23"/>
          <w:szCs w:val="23"/>
        </w:rPr>
        <w:t xml:space="preserve"> otorgue cobertura al siniestro ocurrido el 14 de agosto de 2022, al vehículo asegurado de placa de rodaje </w:t>
      </w:r>
      <w:r w:rsidRPr="523F5A61" w:rsidR="3A6D01B3">
        <w:rPr>
          <w:sz w:val="23"/>
          <w:szCs w:val="23"/>
        </w:rPr>
        <w:t>...............</w:t>
      </w:r>
      <w:r w:rsidRPr="523F5A61" w:rsidR="00980E6B">
        <w:rPr>
          <w:sz w:val="23"/>
          <w:szCs w:val="23"/>
        </w:rPr>
        <w:t xml:space="preserve">, de acuerdo con las Condiciones Generales de la Póliza Vehicular </w:t>
      </w:r>
      <w:r w:rsidRPr="523F5A61" w:rsidR="00980E6B">
        <w:rPr>
          <w:sz w:val="23"/>
          <w:szCs w:val="23"/>
        </w:rPr>
        <w:t>N°</w:t>
      </w:r>
      <w:r w:rsidRPr="523F5A61" w:rsidR="00980E6B">
        <w:rPr>
          <w:sz w:val="23"/>
          <w:szCs w:val="23"/>
        </w:rPr>
        <w:t xml:space="preserve"> </w:t>
      </w:r>
      <w:r w:rsidRPr="523F5A61" w:rsidR="485909F7">
        <w:rPr>
          <w:sz w:val="23"/>
          <w:szCs w:val="23"/>
        </w:rPr>
        <w:t>................................</w:t>
      </w:r>
      <w:r w:rsidRPr="523F5A61" w:rsidR="00980E6B">
        <w:rPr>
          <w:sz w:val="23"/>
          <w:szCs w:val="23"/>
        </w:rPr>
        <w:t>.</w:t>
      </w:r>
    </w:p>
    <w:p w:rsidRPr="00980E6B" w:rsidR="00980E6B" w:rsidP="00980E6B" w:rsidRDefault="00980E6B" w14:paraId="1D9EAE58" w14:textId="77777777">
      <w:pPr>
        <w:ind w:left="708" w:hanging="708"/>
        <w:jc w:val="both"/>
        <w:rPr>
          <w:sz w:val="23"/>
          <w:szCs w:val="23"/>
        </w:rPr>
      </w:pPr>
    </w:p>
    <w:p w:rsidRPr="00980E6B" w:rsidR="00980E6B" w:rsidP="00980E6B" w:rsidRDefault="00980E6B" w14:paraId="6B93249B" w14:textId="77777777">
      <w:pPr>
        <w:ind w:firstLine="1"/>
        <w:jc w:val="both"/>
        <w:rPr>
          <w:sz w:val="23"/>
          <w:szCs w:val="23"/>
        </w:rPr>
      </w:pPr>
      <w:r w:rsidRPr="00980E6B">
        <w:rPr>
          <w:sz w:val="23"/>
          <w:szCs w:val="23"/>
        </w:rPr>
        <w:t xml:space="preserve">Que, la señalada reclamación cumple con las exigencias de materia, cuantía y oportunidad establecidas en el reglamento de la DEFASEG, habiéndose presentado dentro del plazo que corresponde de acuerdo a dicho reglamento. </w:t>
      </w:r>
    </w:p>
    <w:p w:rsidRPr="00980E6B" w:rsidR="00980E6B" w:rsidP="00980E6B" w:rsidRDefault="00980E6B" w14:paraId="06F048D2" w14:textId="77777777">
      <w:pPr>
        <w:jc w:val="both"/>
        <w:rPr>
          <w:sz w:val="23"/>
          <w:szCs w:val="23"/>
        </w:rPr>
      </w:pPr>
    </w:p>
    <w:p w:rsidRPr="00980E6B" w:rsidR="00980E6B" w:rsidP="00980E6B" w:rsidRDefault="00980E6B" w14:paraId="4B26532A" w14:textId="407CB81A">
      <w:pPr>
        <w:ind w:firstLine="1"/>
        <w:jc w:val="both"/>
        <w:rPr>
          <w:sz w:val="23"/>
          <w:szCs w:val="23"/>
        </w:rPr>
      </w:pPr>
      <w:r w:rsidRPr="523F5A61" w:rsidR="00980E6B">
        <w:rPr>
          <w:sz w:val="23"/>
          <w:szCs w:val="23"/>
        </w:rPr>
        <w:t xml:space="preserve">Que, habiéndose corrido traslado de la señalada reclamación, </w:t>
      </w:r>
      <w:r w:rsidRPr="523F5A61" w:rsidR="0917394D">
        <w:rPr>
          <w:sz w:val="23"/>
          <w:szCs w:val="23"/>
        </w:rPr>
        <w:t>...........................</w:t>
      </w:r>
      <w:r w:rsidRPr="523F5A61" w:rsidR="00980E6B">
        <w:rPr>
          <w:sz w:val="23"/>
          <w:szCs w:val="23"/>
        </w:rPr>
        <w:t xml:space="preserve"> con fecha 08 de agosto de 2023 ha presentado su contestación a la Reclamación, adjuntando los documentos relativos al siniestro.</w:t>
      </w:r>
    </w:p>
    <w:p w:rsidRPr="00980E6B" w:rsidR="00980E6B" w:rsidP="00980E6B" w:rsidRDefault="00980E6B" w14:paraId="185158EA" w14:textId="77777777">
      <w:pPr>
        <w:jc w:val="both"/>
        <w:rPr>
          <w:sz w:val="23"/>
          <w:szCs w:val="23"/>
        </w:rPr>
      </w:pPr>
    </w:p>
    <w:p w:rsidRPr="00980E6B" w:rsidR="00980E6B" w:rsidP="00980E6B" w:rsidRDefault="00980E6B" w14:paraId="03CCB6A5" w14:textId="77777777">
      <w:pPr>
        <w:jc w:val="both"/>
        <w:rPr>
          <w:sz w:val="23"/>
          <w:szCs w:val="23"/>
        </w:rPr>
      </w:pPr>
      <w:r w:rsidRPr="00980E6B">
        <w:rPr>
          <w:sz w:val="23"/>
          <w:szCs w:val="23"/>
        </w:rPr>
        <w:t>Que, con fecha 21 de agosto 2023 se realizó la correspondiente audiencia de vista con la asistencia de ambas partes, las mismas que sustentaron sus respectivas posiciones y luego absolvieron las diversas preguntas formuladas por este colegiado, quedando. entonces el expediente a la fecha en condiciones para que este colegiado pueda pronunciarse respecto al siniestro.</w:t>
      </w:r>
    </w:p>
    <w:p w:rsidRPr="00980E6B" w:rsidR="00980E6B" w:rsidP="00980E6B" w:rsidRDefault="00980E6B" w14:paraId="5F877CCE" w14:textId="77777777">
      <w:pPr>
        <w:jc w:val="both"/>
        <w:rPr>
          <w:sz w:val="23"/>
          <w:szCs w:val="23"/>
        </w:rPr>
      </w:pPr>
    </w:p>
    <w:p w:rsidRPr="00980E6B" w:rsidR="00980E6B" w:rsidP="00980E6B" w:rsidRDefault="00980E6B" w14:paraId="6BCBD2C2" w14:textId="4D400C90">
      <w:pPr>
        <w:jc w:val="both"/>
        <w:rPr>
          <w:sz w:val="23"/>
          <w:szCs w:val="23"/>
        </w:rPr>
      </w:pPr>
      <w:r w:rsidRPr="523F5A61" w:rsidR="00980E6B">
        <w:rPr>
          <w:sz w:val="23"/>
          <w:szCs w:val="23"/>
        </w:rPr>
        <w:t xml:space="preserve">Que, el asegurado solicita que </w:t>
      </w:r>
      <w:r w:rsidRPr="523F5A61" w:rsidR="0917394D">
        <w:rPr>
          <w:sz w:val="23"/>
          <w:szCs w:val="23"/>
        </w:rPr>
        <w:t>...........................</w:t>
      </w:r>
      <w:r w:rsidRPr="523F5A61" w:rsidR="00980E6B">
        <w:rPr>
          <w:sz w:val="23"/>
          <w:szCs w:val="23"/>
        </w:rPr>
        <w:t xml:space="preserve"> proceda a la atención del siniestro ocurrido al vehículo asegurado, por las siguientes resumidas razones 1) Que, la unidad de placa </w:t>
      </w:r>
      <w:r w:rsidRPr="523F5A61" w:rsidR="3A6D01B3">
        <w:rPr>
          <w:sz w:val="23"/>
          <w:szCs w:val="23"/>
        </w:rPr>
        <w:t>...............</w:t>
      </w:r>
      <w:r w:rsidRPr="523F5A61" w:rsidR="00980E6B">
        <w:rPr>
          <w:sz w:val="23"/>
          <w:szCs w:val="23"/>
        </w:rPr>
        <w:t xml:space="preserve"> tuvo un siniestro, el cual fue rechazado por </w:t>
      </w:r>
      <w:r w:rsidRPr="523F5A61" w:rsidR="0917394D">
        <w:rPr>
          <w:sz w:val="23"/>
          <w:szCs w:val="23"/>
        </w:rPr>
        <w:t>...........................</w:t>
      </w:r>
      <w:r w:rsidRPr="523F5A61" w:rsidR="00980E6B">
        <w:rPr>
          <w:sz w:val="23"/>
          <w:szCs w:val="23"/>
        </w:rPr>
        <w:t xml:space="preserve">, indicando que dicho evento no configura un siniestro, ni accidente, sino que lo ocurrido es una “falla mecánica”. 2) Que, </w:t>
      </w:r>
      <w:r w:rsidRPr="523F5A61" w:rsidR="00980E6B">
        <w:rPr>
          <w:sz w:val="23"/>
          <w:szCs w:val="23"/>
        </w:rPr>
        <w:t>en relación al</w:t>
      </w:r>
      <w:r w:rsidRPr="523F5A61" w:rsidR="00980E6B">
        <w:rPr>
          <w:sz w:val="23"/>
          <w:szCs w:val="23"/>
        </w:rPr>
        <w:t xml:space="preserve"> siniestro, </w:t>
      </w:r>
      <w:r w:rsidRPr="523F5A61" w:rsidR="0917394D">
        <w:rPr>
          <w:sz w:val="23"/>
          <w:szCs w:val="23"/>
        </w:rPr>
        <w:t>...........................</w:t>
      </w:r>
      <w:r w:rsidRPr="523F5A61" w:rsidR="00980E6B">
        <w:rPr>
          <w:sz w:val="23"/>
          <w:szCs w:val="23"/>
        </w:rPr>
        <w:t xml:space="preserve"> mediante carta señaló lo siguiente:</w:t>
      </w:r>
    </w:p>
    <w:p w:rsidRPr="00980E6B" w:rsidR="00980E6B" w:rsidP="00980E6B" w:rsidRDefault="00980E6B" w14:paraId="05615A36" w14:textId="77777777">
      <w:pPr>
        <w:jc w:val="both"/>
        <w:rPr>
          <w:sz w:val="23"/>
          <w:szCs w:val="23"/>
        </w:rPr>
      </w:pPr>
    </w:p>
    <w:p w:rsidRPr="00980E6B" w:rsidR="00980E6B" w:rsidP="00980E6B" w:rsidRDefault="00980E6B" w14:paraId="02CE754E" w14:textId="77777777">
      <w:pPr>
        <w:jc w:val="both"/>
        <w:rPr>
          <w:i/>
          <w:iCs/>
          <w:sz w:val="23"/>
          <w:szCs w:val="23"/>
        </w:rPr>
      </w:pPr>
      <w:r w:rsidRPr="00980E6B">
        <w:rPr>
          <w:sz w:val="23"/>
          <w:szCs w:val="23"/>
        </w:rPr>
        <w:t>“</w:t>
      </w:r>
      <w:r w:rsidRPr="00980E6B">
        <w:rPr>
          <w:i/>
          <w:iCs/>
          <w:sz w:val="23"/>
          <w:szCs w:val="23"/>
        </w:rPr>
        <w:t>Con la revisión en taller se determinó que la rotura que presenta el block de motor es de adentro hacia afuera, es decir, que no fue ocasionado por un impacto externo, sino que algún componente al interior del motor se fracturó y en su movimiento impactó el block por dentro rompiéndolo”</w:t>
      </w:r>
    </w:p>
    <w:p w:rsidRPr="00980E6B" w:rsidR="00980E6B" w:rsidP="00980E6B" w:rsidRDefault="00980E6B" w14:paraId="4576E0D7" w14:textId="77777777">
      <w:pPr>
        <w:jc w:val="both"/>
        <w:rPr>
          <w:i/>
          <w:iCs/>
          <w:sz w:val="23"/>
          <w:szCs w:val="23"/>
        </w:rPr>
      </w:pPr>
    </w:p>
    <w:p w:rsidRPr="00980E6B" w:rsidR="00980E6B" w:rsidP="00980E6B" w:rsidRDefault="00980E6B" w14:paraId="7C9C7816" w14:textId="77777777">
      <w:pPr>
        <w:jc w:val="both"/>
        <w:rPr>
          <w:sz w:val="23"/>
          <w:szCs w:val="23"/>
        </w:rPr>
      </w:pPr>
      <w:r w:rsidRPr="00980E6B">
        <w:rPr>
          <w:sz w:val="23"/>
          <w:szCs w:val="23"/>
        </w:rPr>
        <w:t>Que, de ello se desprende que solo brindan cobertura a eventos ocasionados por un impacto externo, súbito e imprevisto, lo cual es correcto, no obstante, la relación que sustenta su postura está basada en el principio de la causa próxima y la cobertura se delimita debido a la causa adecuada, tal como está señalado en la LCS 29946, así mismo, el profesor Rubén Stiglitz expone lo siguiente:</w:t>
      </w:r>
    </w:p>
    <w:p w:rsidRPr="00980E6B" w:rsidR="00980E6B" w:rsidP="00980E6B" w:rsidRDefault="00980E6B" w14:paraId="19B7EEFD" w14:textId="77777777">
      <w:pPr>
        <w:jc w:val="both"/>
        <w:rPr>
          <w:sz w:val="23"/>
          <w:szCs w:val="23"/>
        </w:rPr>
      </w:pPr>
    </w:p>
    <w:p w:rsidRPr="00980E6B" w:rsidR="00980E6B" w:rsidP="00980E6B" w:rsidRDefault="00980E6B" w14:paraId="4058114A" w14:textId="77777777">
      <w:pPr>
        <w:jc w:val="both"/>
        <w:rPr>
          <w:i/>
          <w:iCs/>
          <w:sz w:val="23"/>
          <w:szCs w:val="23"/>
        </w:rPr>
      </w:pPr>
      <w:r w:rsidRPr="00980E6B">
        <w:rPr>
          <w:sz w:val="23"/>
          <w:szCs w:val="23"/>
        </w:rPr>
        <w:t>“</w:t>
      </w:r>
      <w:r w:rsidRPr="00980E6B">
        <w:rPr>
          <w:i/>
          <w:iCs/>
          <w:sz w:val="23"/>
          <w:szCs w:val="23"/>
        </w:rPr>
        <w:t>Habremos de detenernos en el examen que requiere la delimitación del riesgo desde el punto de vista causal, pues ello nos permitirá determinar si el evento es consecuencia de una causa comprendida o excluida de la garantía aseguradora”</w:t>
      </w:r>
    </w:p>
    <w:p w:rsidRPr="00980E6B" w:rsidR="00980E6B" w:rsidP="00980E6B" w:rsidRDefault="00980E6B" w14:paraId="0D9C1243" w14:textId="77777777">
      <w:pPr>
        <w:jc w:val="both"/>
        <w:rPr>
          <w:i/>
          <w:iCs/>
          <w:sz w:val="23"/>
          <w:szCs w:val="23"/>
        </w:rPr>
      </w:pPr>
    </w:p>
    <w:p w:rsidRPr="00980E6B" w:rsidR="00980E6B" w:rsidP="00980E6B" w:rsidRDefault="00980E6B" w14:paraId="377547AB" w14:textId="77777777">
      <w:pPr>
        <w:jc w:val="both"/>
        <w:rPr>
          <w:sz w:val="23"/>
          <w:szCs w:val="23"/>
        </w:rPr>
      </w:pPr>
      <w:r w:rsidRPr="00980E6B">
        <w:rPr>
          <w:sz w:val="23"/>
          <w:szCs w:val="23"/>
        </w:rPr>
        <w:t xml:space="preserve">3) Que, en concordancia con ello, el evento causal de la rotura del block del motor, pese a que fue de adentro hacia afuera, no fue por una falla mecánica, sino por un evento tipificado como accidente de tránsito, tal como evidencia el informe e investigación policial, el cual se adjunta. 4) Que, es propio considerar que el accidente, pues vale recalcar que la investigación policial </w:t>
      </w:r>
      <w:r w:rsidRPr="00980E6B">
        <w:rPr>
          <w:sz w:val="23"/>
          <w:szCs w:val="23"/>
        </w:rPr>
        <w:lastRenderedPageBreak/>
        <w:t>determinó que lo ocurrido configura “accidente de tránsito” y este ocurre en una pendiente con el vehículo asegurado de bajada y con carga, por lo que a razón de dicho evento, el asegurado actuó bajo otro principio que es el “interés asegurable”, de manera que el asegurado ante un evento cubierto, llámese accidente de tránsito, actuó bajo dicho principio logrando evitar un impacto frontal, no obstante, si hubo un pequeño impacto lateral. 5) Que, si bien es cierto, el daño es tal cual lo determinó la aseguradora con sus peritos, un daño interno, pero esto ocurre debido al evento causal que se inicia en una pendiente con la unidad de carga, y en pro de evitar el impacto, es que el conductor frena con el motor y, es ahí donde ocurre el daño, que como bien señaló la aseguradora, es un daño de adentro hacia afuera y así logra evitar un impacto mucho mayor y salvaguarda tanto su integridad física como los daños al bien asegurado. 6) Que, el asegurado considera que el interés asegurable no es el bien especifico objeto del seguro, sino el interés del asegurado en que el daño no se produzca, porque, si no fuera así, cualquier daño sobre un bien sería objeto de indemnización.</w:t>
      </w:r>
    </w:p>
    <w:p w:rsidRPr="00980E6B" w:rsidR="00980E6B" w:rsidP="00980E6B" w:rsidRDefault="00980E6B" w14:paraId="294B2EDC" w14:textId="77777777">
      <w:pPr>
        <w:jc w:val="both"/>
        <w:rPr>
          <w:sz w:val="23"/>
          <w:szCs w:val="23"/>
        </w:rPr>
      </w:pPr>
    </w:p>
    <w:p w:rsidRPr="00980E6B" w:rsidR="00980E6B" w:rsidP="00980E6B" w:rsidRDefault="00980E6B" w14:paraId="44516931" w14:textId="0BCE66DE">
      <w:pPr>
        <w:jc w:val="both"/>
        <w:rPr>
          <w:sz w:val="23"/>
          <w:szCs w:val="23"/>
        </w:rPr>
      </w:pPr>
      <w:r w:rsidRPr="523F5A61" w:rsidR="00980E6B">
        <w:rPr>
          <w:sz w:val="23"/>
          <w:szCs w:val="23"/>
        </w:rPr>
        <w:t xml:space="preserve">Que, por su parte, </w:t>
      </w:r>
      <w:r w:rsidRPr="523F5A61" w:rsidR="0917394D">
        <w:rPr>
          <w:sz w:val="23"/>
          <w:szCs w:val="23"/>
        </w:rPr>
        <w:t>...........................</w:t>
      </w:r>
      <w:r w:rsidRPr="523F5A61" w:rsidR="00980E6B">
        <w:rPr>
          <w:sz w:val="23"/>
          <w:szCs w:val="23"/>
        </w:rPr>
        <w:t xml:space="preserve"> solicita se declare infundada la reclamación, por las siguientes resumidas razones: 1) Que, respecto a la cobertura de Daño Propio, la póliza contratada señala lo siguiente en el numeral 2 literal B:</w:t>
      </w:r>
    </w:p>
    <w:p w:rsidRPr="00980E6B" w:rsidR="00980E6B" w:rsidP="00980E6B" w:rsidRDefault="00980E6B" w14:paraId="023D4A48" w14:textId="77777777">
      <w:pPr>
        <w:jc w:val="both"/>
        <w:rPr>
          <w:sz w:val="23"/>
          <w:szCs w:val="23"/>
        </w:rPr>
      </w:pPr>
    </w:p>
    <w:p w:rsidRPr="00980E6B" w:rsidR="00980E6B" w:rsidP="00980E6B" w:rsidRDefault="00980E6B" w14:paraId="04575898" w14:textId="77777777">
      <w:pPr>
        <w:jc w:val="both"/>
        <w:rPr>
          <w:sz w:val="23"/>
          <w:szCs w:val="23"/>
        </w:rPr>
      </w:pPr>
      <w:r w:rsidRPr="00980E6B">
        <w:rPr>
          <w:sz w:val="23"/>
          <w:szCs w:val="23"/>
        </w:rPr>
        <w:t>B. Cobertura de daño propio</w:t>
      </w:r>
    </w:p>
    <w:p w:rsidRPr="00980E6B" w:rsidR="00980E6B" w:rsidP="00980E6B" w:rsidRDefault="00980E6B" w14:paraId="25EE67AF" w14:textId="77777777">
      <w:pPr>
        <w:jc w:val="both"/>
        <w:rPr>
          <w:sz w:val="23"/>
          <w:szCs w:val="23"/>
        </w:rPr>
      </w:pPr>
    </w:p>
    <w:p w:rsidRPr="00980E6B" w:rsidR="00980E6B" w:rsidP="00980E6B" w:rsidRDefault="00980E6B" w14:paraId="460C7257" w14:textId="77777777">
      <w:pPr>
        <w:jc w:val="both"/>
        <w:rPr>
          <w:sz w:val="23"/>
          <w:szCs w:val="23"/>
        </w:rPr>
      </w:pPr>
      <w:r w:rsidRPr="00980E6B">
        <w:rPr>
          <w:sz w:val="23"/>
          <w:szCs w:val="23"/>
        </w:rPr>
        <w:t>Contra daños o pérdidas físicas que ocurran durante la vigencia de la póliza, siempre y cuando dichos daños y pérdidas físicas sucedan en forma accidental, súbita e imprevista como consecuencia directa e inmediata de cualquier riesgo cubierto y no sea aplicable alguna de las exclusiones.</w:t>
      </w:r>
    </w:p>
    <w:p w:rsidRPr="00980E6B" w:rsidR="00980E6B" w:rsidP="00980E6B" w:rsidRDefault="00980E6B" w14:paraId="668B5306" w14:textId="77777777">
      <w:pPr>
        <w:jc w:val="both"/>
        <w:rPr>
          <w:sz w:val="23"/>
          <w:szCs w:val="23"/>
        </w:rPr>
      </w:pPr>
      <w:r w:rsidRPr="00980E6B">
        <w:rPr>
          <w:sz w:val="23"/>
          <w:szCs w:val="23"/>
        </w:rPr>
        <w:t xml:space="preserve"> </w:t>
      </w:r>
    </w:p>
    <w:p w:rsidRPr="00980E6B" w:rsidR="00980E6B" w:rsidP="00980E6B" w:rsidRDefault="00980E6B" w14:paraId="09FD066B" w14:textId="77777777">
      <w:pPr>
        <w:jc w:val="both"/>
        <w:rPr>
          <w:sz w:val="23"/>
          <w:szCs w:val="23"/>
        </w:rPr>
      </w:pPr>
      <w:r w:rsidRPr="00980E6B">
        <w:rPr>
          <w:sz w:val="23"/>
          <w:szCs w:val="23"/>
        </w:rPr>
        <w:t xml:space="preserve">2) Que, conforme al numeral 25 (definiciones) de la póliza, se entiende por accidente de tránsito, al choque, atropello, vuelco o despeñamiento que ocasione daños al vehículo asegurado y/o a personas o cosas que se encuentren fuera del vehículo asegurado y/o a los ocupantes del vehículo asegurado. 3) Que, respecto al siniestro, según el informe de procuración y la denuncia presentada, el conductor se encontraba manejando en la carretera central y realizó una maniobra para no impactar contra otro vehículo; aquello ocasionó que la caja de cambios reventara y que el aceite de motor se derramara. 4) Que, el reclamante ha señalado que la causa de la rotura del block del motor se debe a un evento tipificado como “accidente de tránsito” tal como evidencia el informe de investigación policial; con ello el objetivo del reclamante es acreditar que el conductor realizó la maniobra con el fin de evitar un impacto frontal. 5) Que, tal como consta en el informe policial, el conductor del vehículo realizó un cambio que generó que la caja de cambio reventara; sin embargo, en la intervención policial se dejó como constancia que </w:t>
      </w:r>
      <w:r w:rsidRPr="00980E6B">
        <w:rPr>
          <w:b/>
          <w:bCs/>
          <w:sz w:val="23"/>
          <w:szCs w:val="23"/>
        </w:rPr>
        <w:t>el conductor indicó no haber sufrido un accidente de tránsito</w:t>
      </w:r>
      <w:r w:rsidRPr="00980E6B">
        <w:rPr>
          <w:sz w:val="23"/>
          <w:szCs w:val="23"/>
        </w:rPr>
        <w:t xml:space="preserve"> y, por ello no se le realizó el procedimiento de la toma de dosaje etílico. 6) Que, por consiguiente, los daños de la unidad no se encuentran dentro de las coberturas contratadas porque no calzan dentro de los supuestos de la póliza.</w:t>
      </w:r>
    </w:p>
    <w:p w:rsidRPr="00980E6B" w:rsidR="00980E6B" w:rsidP="00980E6B" w:rsidRDefault="00980E6B" w14:paraId="4AEBE64D" w14:textId="77777777">
      <w:pPr>
        <w:jc w:val="both"/>
        <w:rPr>
          <w:sz w:val="23"/>
          <w:szCs w:val="23"/>
        </w:rPr>
      </w:pPr>
    </w:p>
    <w:p w:rsidRPr="00980E6B" w:rsidR="00980E6B" w:rsidP="00980E6B" w:rsidRDefault="00980E6B" w14:paraId="56EEF0FD" w14:textId="77777777">
      <w:pPr>
        <w:jc w:val="both"/>
        <w:rPr>
          <w:b/>
          <w:sz w:val="23"/>
          <w:szCs w:val="23"/>
        </w:rPr>
      </w:pPr>
      <w:r w:rsidRPr="00980E6B">
        <w:rPr>
          <w:b/>
          <w:sz w:val="23"/>
          <w:szCs w:val="23"/>
        </w:rPr>
        <w:t>CONSIDERANDO</w:t>
      </w:r>
    </w:p>
    <w:p w:rsidRPr="00980E6B" w:rsidR="00980E6B" w:rsidP="00980E6B" w:rsidRDefault="00980E6B" w14:paraId="279FEBA9" w14:textId="77777777">
      <w:pPr>
        <w:jc w:val="both"/>
        <w:rPr>
          <w:sz w:val="23"/>
          <w:szCs w:val="23"/>
        </w:rPr>
      </w:pPr>
    </w:p>
    <w:p w:rsidRPr="00980E6B" w:rsidR="00980E6B" w:rsidP="00980E6B" w:rsidRDefault="00980E6B" w14:paraId="3D206C64" w14:textId="77777777">
      <w:pPr>
        <w:jc w:val="both"/>
        <w:rPr>
          <w:sz w:val="23"/>
          <w:szCs w:val="23"/>
        </w:rPr>
      </w:pPr>
      <w:r w:rsidRPr="00980E6B">
        <w:rPr>
          <w:b/>
          <w:sz w:val="23"/>
          <w:szCs w:val="23"/>
        </w:rPr>
        <w:t>PRIMERO:</w:t>
      </w:r>
      <w:r w:rsidRPr="00980E6B">
        <w:rPr>
          <w:sz w:val="23"/>
          <w:szCs w:val="23"/>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980E6B" w:rsidR="00980E6B" w:rsidP="00980E6B" w:rsidRDefault="00980E6B" w14:paraId="1C6D79BC" w14:textId="77777777">
      <w:pPr>
        <w:jc w:val="both"/>
        <w:rPr>
          <w:sz w:val="23"/>
          <w:szCs w:val="23"/>
        </w:rPr>
      </w:pPr>
    </w:p>
    <w:p w:rsidRPr="00980E6B" w:rsidR="00980E6B" w:rsidP="00980E6B" w:rsidRDefault="00980E6B" w14:paraId="1FEB026F" w14:textId="77777777">
      <w:pPr>
        <w:ind w:firstLine="2"/>
        <w:jc w:val="both"/>
        <w:rPr>
          <w:sz w:val="23"/>
          <w:szCs w:val="23"/>
        </w:rPr>
      </w:pPr>
      <w:r w:rsidRPr="00980E6B">
        <w:rPr>
          <w:b/>
          <w:sz w:val="23"/>
          <w:szCs w:val="23"/>
        </w:rPr>
        <w:lastRenderedPageBreak/>
        <w:t>SEGUNDO</w:t>
      </w:r>
      <w:r w:rsidRPr="00980E6B">
        <w:rPr>
          <w:sz w:val="23"/>
          <w:szCs w:val="23"/>
        </w:rPr>
        <w:t>: Que, así mismo, de acuerdo a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980E6B" w:rsidR="00980E6B" w:rsidP="00980E6B" w:rsidRDefault="00980E6B" w14:paraId="15C92874" w14:textId="77777777">
      <w:pPr>
        <w:ind w:firstLine="2"/>
        <w:jc w:val="both"/>
        <w:rPr>
          <w:sz w:val="23"/>
          <w:szCs w:val="23"/>
        </w:rPr>
      </w:pPr>
    </w:p>
    <w:p w:rsidRPr="00980E6B" w:rsidR="00980E6B" w:rsidP="00980E6B" w:rsidRDefault="00980E6B" w14:paraId="6121B298" w14:textId="77777777">
      <w:pPr>
        <w:ind w:firstLine="2"/>
        <w:jc w:val="both"/>
        <w:rPr>
          <w:sz w:val="23"/>
          <w:szCs w:val="23"/>
        </w:rPr>
      </w:pPr>
      <w:r w:rsidRPr="00980E6B">
        <w:rPr>
          <w:b/>
          <w:sz w:val="23"/>
          <w:szCs w:val="23"/>
        </w:rPr>
        <w:t xml:space="preserve">TERCERO </w:t>
      </w:r>
      <w:r w:rsidRPr="00980E6B">
        <w:rPr>
          <w:sz w:val="23"/>
          <w:szCs w:val="23"/>
        </w:rPr>
        <w:t xml:space="preserve">: Que el artículo 1 de la Ley </w:t>
      </w:r>
      <w:proofErr w:type="spellStart"/>
      <w:r w:rsidRPr="00980E6B">
        <w:rPr>
          <w:sz w:val="23"/>
          <w:szCs w:val="23"/>
        </w:rPr>
        <w:t>N°</w:t>
      </w:r>
      <w:proofErr w:type="spellEnd"/>
      <w:r w:rsidRPr="00980E6B">
        <w:rPr>
          <w:sz w:val="23"/>
          <w:szCs w:val="23"/>
        </w:rPr>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980E6B" w:rsidR="00980E6B" w:rsidP="00980E6B" w:rsidRDefault="00980E6B" w14:paraId="64CD63DB" w14:textId="77777777">
      <w:pPr>
        <w:ind w:firstLine="2"/>
        <w:jc w:val="both"/>
        <w:rPr>
          <w:sz w:val="23"/>
          <w:szCs w:val="23"/>
        </w:rPr>
      </w:pPr>
    </w:p>
    <w:p w:rsidRPr="00980E6B" w:rsidR="00980E6B" w:rsidP="00980E6B" w:rsidRDefault="00980E6B" w14:paraId="367CC551" w14:textId="77777777">
      <w:pPr>
        <w:ind w:firstLine="2"/>
        <w:jc w:val="both"/>
        <w:rPr>
          <w:sz w:val="23"/>
          <w:szCs w:val="23"/>
        </w:rPr>
      </w:pPr>
      <w:r w:rsidRPr="00980E6B">
        <w:rPr>
          <w:b/>
          <w:sz w:val="23"/>
          <w:szCs w:val="23"/>
        </w:rPr>
        <w:t>CUARTO</w:t>
      </w:r>
      <w:r w:rsidRPr="00980E6B">
        <w:rPr>
          <w:sz w:val="23"/>
          <w:szCs w:val="23"/>
        </w:rPr>
        <w:t>: Que, el artículo 1361 del Código Civil dispone que los contratos sean obligatorios en cuanto se haya expresado en ellos, presumiéndose que lo declarado es lo querido por ambas partes, de manera que la parte que sostenga lo contrario debe probarlo.</w:t>
      </w:r>
    </w:p>
    <w:p w:rsidRPr="00980E6B" w:rsidR="00980E6B" w:rsidP="00980E6B" w:rsidRDefault="00980E6B" w14:paraId="6BAA7875" w14:textId="77777777">
      <w:pPr>
        <w:ind w:firstLine="2"/>
        <w:jc w:val="both"/>
        <w:rPr>
          <w:sz w:val="23"/>
          <w:szCs w:val="23"/>
        </w:rPr>
      </w:pPr>
    </w:p>
    <w:p w:rsidRPr="00980E6B" w:rsidR="00980E6B" w:rsidP="00980E6B" w:rsidRDefault="00980E6B" w14:paraId="05DC1E03" w14:textId="77777777">
      <w:pPr>
        <w:ind w:firstLine="2"/>
        <w:jc w:val="both"/>
        <w:rPr>
          <w:sz w:val="23"/>
          <w:szCs w:val="23"/>
        </w:rPr>
      </w:pPr>
      <w:r w:rsidRPr="00980E6B">
        <w:rPr>
          <w:b/>
          <w:sz w:val="23"/>
          <w:szCs w:val="23"/>
        </w:rPr>
        <w:t>QUINTO:</w:t>
      </w:r>
      <w:r w:rsidRPr="00980E6B">
        <w:rPr>
          <w:sz w:val="23"/>
          <w:szCs w:val="23"/>
        </w:rPr>
        <w:t xml:space="preserve"> Que, en materia procesal, corresponde a quien invoca hechos probar su existencia, carga procesal a la que se refiere el artículo 196 del Código Procesal Civil, salvo que se acoja a alguna presunción legal de carácter relativo o absoluto.</w:t>
      </w:r>
    </w:p>
    <w:p w:rsidRPr="00980E6B" w:rsidR="00980E6B" w:rsidP="00980E6B" w:rsidRDefault="00980E6B" w14:paraId="68781627" w14:textId="77777777">
      <w:pPr>
        <w:ind w:firstLine="2"/>
        <w:jc w:val="both"/>
        <w:rPr>
          <w:sz w:val="23"/>
          <w:szCs w:val="23"/>
        </w:rPr>
      </w:pPr>
    </w:p>
    <w:p w:rsidRPr="00980E6B" w:rsidR="00980E6B" w:rsidP="00980E6B" w:rsidRDefault="00980E6B" w14:paraId="61F6D7CB" w14:textId="0557C6D5">
      <w:pPr>
        <w:ind w:firstLine="2"/>
        <w:jc w:val="both"/>
        <w:rPr>
          <w:sz w:val="23"/>
          <w:szCs w:val="23"/>
        </w:rPr>
      </w:pPr>
      <w:r w:rsidRPr="523F5A61" w:rsidR="00980E6B">
        <w:rPr>
          <w:b w:val="1"/>
          <w:bCs w:val="1"/>
          <w:sz w:val="23"/>
          <w:szCs w:val="23"/>
        </w:rPr>
        <w:t xml:space="preserve">SEXTO: </w:t>
      </w:r>
      <w:r w:rsidRPr="523F5A61" w:rsidR="00980E6B">
        <w:rPr>
          <w:sz w:val="23"/>
          <w:szCs w:val="23"/>
        </w:rPr>
        <w:t xml:space="preserve">Que, de acuerdo a los términos contenidos en la reclamación, en la contestación a la misma y, a lo tratado en la audiencia de vista, la materia controvertida sometida al conocimiento de este colegiado radica en determinar si el rechazo del siniestro, expresado por la aseguradora en su carta </w:t>
      </w:r>
      <w:r w:rsidRPr="523F5A61" w:rsidR="36DA2FDF">
        <w:rPr>
          <w:sz w:val="23"/>
          <w:szCs w:val="23"/>
        </w:rPr>
        <w:t>.......................................</w:t>
      </w:r>
      <w:r w:rsidRPr="523F5A61" w:rsidR="00980E6B">
        <w:rPr>
          <w:sz w:val="23"/>
          <w:szCs w:val="23"/>
        </w:rPr>
        <w:t xml:space="preserve"> de fecha 23 de agosto de 2022, se encuentra sustentado de acuerdo a las Condiciones Generales y Particulares de la Póliza de Seguro de Vehículos contratada y a la Ley </w:t>
      </w:r>
      <w:r w:rsidRPr="523F5A61" w:rsidR="00980E6B">
        <w:rPr>
          <w:sz w:val="23"/>
          <w:szCs w:val="23"/>
        </w:rPr>
        <w:t>N°</w:t>
      </w:r>
      <w:r w:rsidRPr="523F5A61" w:rsidR="00980E6B">
        <w:rPr>
          <w:sz w:val="23"/>
          <w:szCs w:val="23"/>
        </w:rPr>
        <w:t xml:space="preserve"> 29946, Ley de Contrato de Seguros.</w:t>
      </w:r>
    </w:p>
    <w:p w:rsidRPr="00980E6B" w:rsidR="00980E6B" w:rsidP="00980E6B" w:rsidRDefault="00980E6B" w14:paraId="55C169BA" w14:textId="77777777">
      <w:pPr>
        <w:jc w:val="both"/>
        <w:rPr>
          <w:i/>
          <w:sz w:val="23"/>
          <w:szCs w:val="23"/>
        </w:rPr>
      </w:pPr>
    </w:p>
    <w:p w:rsidRPr="00980E6B" w:rsidR="00980E6B" w:rsidP="00980E6B" w:rsidRDefault="00980E6B" w14:paraId="7801DC62" w14:textId="77777777">
      <w:pPr>
        <w:ind w:firstLine="2"/>
        <w:jc w:val="both"/>
        <w:rPr>
          <w:sz w:val="23"/>
          <w:szCs w:val="23"/>
        </w:rPr>
      </w:pPr>
      <w:r w:rsidRPr="00980E6B">
        <w:rPr>
          <w:b/>
          <w:sz w:val="23"/>
          <w:szCs w:val="23"/>
        </w:rPr>
        <w:t xml:space="preserve">SETIMO: </w:t>
      </w:r>
      <w:r w:rsidRPr="00980E6B">
        <w:rPr>
          <w:sz w:val="23"/>
          <w:szCs w:val="23"/>
        </w:rPr>
        <w:t xml:space="preserve">  Que, la aseguradora indica que el rechazo del siniestro expresado en su carta mencionada en el Considerando anterior, se sustenta en que el daño ocurrido en el motor del vehículo asegurado, no encuentra cobertura en la póliza, de acuerdo a lo indicado en el Artículo </w:t>
      </w:r>
      <w:proofErr w:type="spellStart"/>
      <w:r w:rsidRPr="00980E6B">
        <w:rPr>
          <w:sz w:val="23"/>
          <w:szCs w:val="23"/>
        </w:rPr>
        <w:t>N°</w:t>
      </w:r>
      <w:proofErr w:type="spellEnd"/>
      <w:r w:rsidRPr="00980E6B">
        <w:rPr>
          <w:sz w:val="23"/>
          <w:szCs w:val="23"/>
        </w:rPr>
        <w:t xml:space="preserve"> 1, Coberturas Principales – Literal B – Cobertura de Daño Propio, contenido en las Condiciones Particulares de la mencionada póliza.</w:t>
      </w:r>
    </w:p>
    <w:p w:rsidRPr="00980E6B" w:rsidR="00980E6B" w:rsidP="00980E6B" w:rsidRDefault="00980E6B" w14:paraId="7A70974E" w14:textId="77777777">
      <w:pPr>
        <w:ind w:firstLine="2"/>
        <w:jc w:val="both"/>
        <w:rPr>
          <w:sz w:val="23"/>
          <w:szCs w:val="23"/>
        </w:rPr>
      </w:pPr>
    </w:p>
    <w:p w:rsidRPr="00980E6B" w:rsidR="00980E6B" w:rsidP="00980E6B" w:rsidRDefault="00980E6B" w14:paraId="4C698758" w14:textId="77777777">
      <w:pPr>
        <w:jc w:val="both"/>
        <w:rPr>
          <w:sz w:val="23"/>
          <w:szCs w:val="23"/>
        </w:rPr>
      </w:pPr>
      <w:r w:rsidRPr="00980E6B">
        <w:rPr>
          <w:b/>
          <w:bCs/>
          <w:sz w:val="23"/>
          <w:szCs w:val="23"/>
        </w:rPr>
        <w:t xml:space="preserve">OCTAVO: </w:t>
      </w:r>
      <w:r w:rsidRPr="00980E6B">
        <w:rPr>
          <w:sz w:val="23"/>
          <w:szCs w:val="23"/>
        </w:rPr>
        <w:t>Que, el asegurado considera que el siniestro no debe ser rechazado por las siguientes resumidas razones:</w:t>
      </w:r>
    </w:p>
    <w:p w:rsidRPr="00980E6B" w:rsidR="00980E6B" w:rsidP="00980E6B" w:rsidRDefault="00980E6B" w14:paraId="077A0620" w14:textId="77777777">
      <w:pPr>
        <w:jc w:val="both"/>
        <w:rPr>
          <w:sz w:val="23"/>
          <w:szCs w:val="23"/>
        </w:rPr>
      </w:pPr>
    </w:p>
    <w:p w:rsidRPr="00980E6B" w:rsidR="00980E6B" w:rsidP="00980E6B" w:rsidRDefault="00980E6B" w14:paraId="6F49B437" w14:textId="71AA9FA4">
      <w:pPr>
        <w:pStyle w:val="Prrafodelista"/>
        <w:numPr>
          <w:ilvl w:val="0"/>
          <w:numId w:val="29"/>
        </w:numPr>
        <w:jc w:val="both"/>
        <w:rPr>
          <w:sz w:val="23"/>
          <w:szCs w:val="23"/>
        </w:rPr>
      </w:pPr>
      <w:r w:rsidRPr="523F5A61" w:rsidR="00980E6B">
        <w:rPr>
          <w:sz w:val="23"/>
          <w:szCs w:val="23"/>
        </w:rPr>
        <w:t xml:space="preserve">Que, la unidad de placa </w:t>
      </w:r>
      <w:r w:rsidRPr="523F5A61" w:rsidR="3A6D01B3">
        <w:rPr>
          <w:sz w:val="23"/>
          <w:szCs w:val="23"/>
        </w:rPr>
        <w:t>...............</w:t>
      </w:r>
      <w:r w:rsidRPr="523F5A61" w:rsidR="00980E6B">
        <w:rPr>
          <w:sz w:val="23"/>
          <w:szCs w:val="23"/>
        </w:rPr>
        <w:t xml:space="preserve"> tuvo un siniestro, el cual fue rechazado por </w:t>
      </w:r>
      <w:r w:rsidRPr="523F5A61" w:rsidR="0917394D">
        <w:rPr>
          <w:sz w:val="23"/>
          <w:szCs w:val="23"/>
        </w:rPr>
        <w:t>...........................</w:t>
      </w:r>
      <w:r w:rsidRPr="523F5A61" w:rsidR="00980E6B">
        <w:rPr>
          <w:sz w:val="23"/>
          <w:szCs w:val="23"/>
        </w:rPr>
        <w:t xml:space="preserve">, indicando que dicho evento no configura un siniestro, ni accidente, sino que lo ocurrido es una “falla mecánica”. </w:t>
      </w:r>
    </w:p>
    <w:p w:rsidRPr="00980E6B" w:rsidR="00980E6B" w:rsidP="00980E6B" w:rsidRDefault="00980E6B" w14:paraId="7993A3D4" w14:textId="01B8213C">
      <w:pPr>
        <w:pStyle w:val="Prrafodelista"/>
        <w:numPr>
          <w:ilvl w:val="0"/>
          <w:numId w:val="29"/>
        </w:numPr>
        <w:jc w:val="both"/>
        <w:rPr>
          <w:sz w:val="23"/>
          <w:szCs w:val="23"/>
        </w:rPr>
      </w:pPr>
      <w:r w:rsidRPr="523F5A61" w:rsidR="00980E6B">
        <w:rPr>
          <w:sz w:val="23"/>
          <w:szCs w:val="23"/>
        </w:rPr>
        <w:t xml:space="preserve">Que, </w:t>
      </w:r>
      <w:r w:rsidRPr="523F5A61" w:rsidR="00980E6B">
        <w:rPr>
          <w:sz w:val="23"/>
          <w:szCs w:val="23"/>
        </w:rPr>
        <w:t>en relación al</w:t>
      </w:r>
      <w:r w:rsidRPr="523F5A61" w:rsidR="00980E6B">
        <w:rPr>
          <w:sz w:val="23"/>
          <w:szCs w:val="23"/>
        </w:rPr>
        <w:t xml:space="preserve"> siniestro, </w:t>
      </w:r>
      <w:r w:rsidRPr="523F5A61" w:rsidR="0917394D">
        <w:rPr>
          <w:sz w:val="23"/>
          <w:szCs w:val="23"/>
        </w:rPr>
        <w:t>...........................</w:t>
      </w:r>
      <w:r w:rsidRPr="523F5A61" w:rsidR="00980E6B">
        <w:rPr>
          <w:sz w:val="23"/>
          <w:szCs w:val="23"/>
        </w:rPr>
        <w:t xml:space="preserve"> mediante carta señaló lo siguiente:</w:t>
      </w:r>
    </w:p>
    <w:p w:rsidRPr="00980E6B" w:rsidR="00980E6B" w:rsidP="00980E6B" w:rsidRDefault="00980E6B" w14:paraId="3000F3FA" w14:textId="77777777">
      <w:pPr>
        <w:jc w:val="both"/>
        <w:rPr>
          <w:sz w:val="23"/>
          <w:szCs w:val="23"/>
        </w:rPr>
      </w:pPr>
    </w:p>
    <w:p w:rsidRPr="00980E6B" w:rsidR="00980E6B" w:rsidP="00980E6B" w:rsidRDefault="00980E6B" w14:paraId="2F9C9051" w14:textId="77777777">
      <w:pPr>
        <w:jc w:val="both"/>
        <w:rPr>
          <w:sz w:val="23"/>
          <w:szCs w:val="23"/>
        </w:rPr>
      </w:pPr>
      <w:r w:rsidRPr="00980E6B">
        <w:rPr>
          <w:sz w:val="23"/>
          <w:szCs w:val="23"/>
        </w:rPr>
        <w:t>“</w:t>
      </w:r>
      <w:r w:rsidRPr="00980E6B">
        <w:rPr>
          <w:i/>
          <w:iCs/>
          <w:sz w:val="23"/>
          <w:szCs w:val="23"/>
        </w:rPr>
        <w:t>Con la revisión en taller se determinó que la rotura que presenta el block de motor es de adentro hacia afuera, es decir, que no fue ocasionado por un impacto externo, sino que algún componente al interior del motor se fracturó y en su movimiento impactó el block por dentro rompiéndolo”</w:t>
      </w:r>
    </w:p>
    <w:p w:rsidRPr="00980E6B" w:rsidR="00980E6B" w:rsidP="00980E6B" w:rsidRDefault="00980E6B" w14:paraId="24594CBE" w14:textId="77777777">
      <w:pPr>
        <w:pStyle w:val="Prrafodelista"/>
        <w:jc w:val="both"/>
        <w:rPr>
          <w:sz w:val="23"/>
          <w:szCs w:val="23"/>
        </w:rPr>
      </w:pPr>
    </w:p>
    <w:p w:rsidRPr="00980E6B" w:rsidR="00980E6B" w:rsidP="00980E6B" w:rsidRDefault="00980E6B" w14:paraId="10E1DC49" w14:textId="77777777">
      <w:pPr>
        <w:pStyle w:val="Prrafodelista"/>
        <w:numPr>
          <w:ilvl w:val="0"/>
          <w:numId w:val="29"/>
        </w:numPr>
        <w:jc w:val="both"/>
        <w:rPr>
          <w:sz w:val="23"/>
          <w:szCs w:val="23"/>
        </w:rPr>
      </w:pPr>
      <w:r w:rsidRPr="00980E6B">
        <w:rPr>
          <w:sz w:val="23"/>
          <w:szCs w:val="23"/>
        </w:rPr>
        <w:t xml:space="preserve">Que, de ello se desprende que solo brindan cobertura a eventos ocasionados por un impacto externo, súbito e imprevisto, lo cual es correcto, no obstante, la relación que </w:t>
      </w:r>
      <w:r w:rsidRPr="00980E6B">
        <w:rPr>
          <w:sz w:val="23"/>
          <w:szCs w:val="23"/>
        </w:rPr>
        <w:lastRenderedPageBreak/>
        <w:t>sustenta su postura está basada en el principio de la causa próxima y la cobertura se delimita debido a la causa adecuada, tal como está señalado en la LCS 29946, así mismo, el profesor Rubén Stiglitz expone lo siguiente:</w:t>
      </w:r>
    </w:p>
    <w:p w:rsidRPr="00980E6B" w:rsidR="00980E6B" w:rsidP="00980E6B" w:rsidRDefault="00980E6B" w14:paraId="43CC8608" w14:textId="77777777">
      <w:pPr>
        <w:pStyle w:val="Prrafodelista"/>
        <w:jc w:val="both"/>
        <w:rPr>
          <w:sz w:val="23"/>
          <w:szCs w:val="23"/>
        </w:rPr>
      </w:pPr>
    </w:p>
    <w:p w:rsidRPr="00980E6B" w:rsidR="00980E6B" w:rsidP="00980E6B" w:rsidRDefault="00980E6B" w14:paraId="183EAC83" w14:textId="77777777">
      <w:pPr>
        <w:jc w:val="both"/>
        <w:rPr>
          <w:i/>
          <w:iCs/>
          <w:sz w:val="23"/>
          <w:szCs w:val="23"/>
        </w:rPr>
      </w:pPr>
      <w:r w:rsidRPr="00980E6B">
        <w:rPr>
          <w:sz w:val="23"/>
          <w:szCs w:val="23"/>
        </w:rPr>
        <w:t>“</w:t>
      </w:r>
      <w:r w:rsidRPr="00980E6B">
        <w:rPr>
          <w:i/>
          <w:iCs/>
          <w:sz w:val="23"/>
          <w:szCs w:val="23"/>
        </w:rPr>
        <w:t>Habremos de detenernos en el examen que requiere la delimitación del riesgo desde el punto de vista causal, pues ello nos permitirá determinar si el evento es consecuencia de una causa comprendida o excluida de la garantía aseguradora”</w:t>
      </w:r>
    </w:p>
    <w:p w:rsidRPr="00980E6B" w:rsidR="00980E6B" w:rsidP="00980E6B" w:rsidRDefault="00980E6B" w14:paraId="376CDBA2" w14:textId="77777777">
      <w:pPr>
        <w:pStyle w:val="Prrafodelista"/>
        <w:jc w:val="both"/>
        <w:rPr>
          <w:i/>
          <w:iCs/>
          <w:sz w:val="23"/>
          <w:szCs w:val="23"/>
        </w:rPr>
      </w:pPr>
    </w:p>
    <w:p w:rsidRPr="00980E6B" w:rsidR="00980E6B" w:rsidP="00980E6B" w:rsidRDefault="00980E6B" w14:paraId="6632989C" w14:textId="77777777">
      <w:pPr>
        <w:pStyle w:val="Prrafodelista"/>
        <w:numPr>
          <w:ilvl w:val="0"/>
          <w:numId w:val="29"/>
        </w:numPr>
        <w:jc w:val="both"/>
        <w:rPr>
          <w:sz w:val="23"/>
          <w:szCs w:val="23"/>
        </w:rPr>
      </w:pPr>
      <w:r w:rsidRPr="00980E6B">
        <w:rPr>
          <w:sz w:val="23"/>
          <w:szCs w:val="23"/>
        </w:rPr>
        <w:t xml:space="preserve">Que, en concordancia con ello, el evento causal de la rotura del block del motor, pese a que fue de adentro hacia afuera, no fue por una falla mecánica, sino por un evento tipificado como accidente de tránsito, tal como evidencia el informe e investigación policial, el cual se adjunta. </w:t>
      </w:r>
    </w:p>
    <w:p w:rsidRPr="00980E6B" w:rsidR="00980E6B" w:rsidP="00980E6B" w:rsidRDefault="00980E6B" w14:paraId="3E1592CE" w14:textId="77777777">
      <w:pPr>
        <w:pStyle w:val="Prrafodelista"/>
        <w:numPr>
          <w:ilvl w:val="0"/>
          <w:numId w:val="29"/>
        </w:numPr>
        <w:jc w:val="both"/>
        <w:rPr>
          <w:sz w:val="23"/>
          <w:szCs w:val="23"/>
        </w:rPr>
      </w:pPr>
      <w:r w:rsidRPr="00980E6B">
        <w:rPr>
          <w:sz w:val="23"/>
          <w:szCs w:val="23"/>
        </w:rPr>
        <w:t xml:space="preserve">Que, es propio considerar que es accidente, pues vale recalcar que la investigación policial determinó que lo ocurrido configura “accidente de tránsito” y este ocurre en una pendiente con el vehículo asegurado de bajada y con carga, por lo que, a razón de dicho evento, el asegurado actuó bajo otro principio que es el “interés asegurable”, de manera que el asegurado ante un evento cubierto, llámese accidente de tránsito, actuó bajo dicho principio logrando evitar un impacto frontal, no obstante, si hubo un pequeño impacto lateral. </w:t>
      </w:r>
    </w:p>
    <w:p w:rsidRPr="00980E6B" w:rsidR="00980E6B" w:rsidP="00980E6B" w:rsidRDefault="00980E6B" w14:paraId="5CADC585" w14:textId="77777777">
      <w:pPr>
        <w:pStyle w:val="Prrafodelista"/>
        <w:numPr>
          <w:ilvl w:val="0"/>
          <w:numId w:val="29"/>
        </w:numPr>
        <w:jc w:val="both"/>
        <w:rPr>
          <w:sz w:val="23"/>
          <w:szCs w:val="23"/>
        </w:rPr>
      </w:pPr>
      <w:r w:rsidRPr="00980E6B">
        <w:rPr>
          <w:sz w:val="23"/>
          <w:szCs w:val="23"/>
        </w:rPr>
        <w:t xml:space="preserve">Que, si bien es cierto, el daño es tal cual lo determinó la aseguradora con sus peritos, un daño interno, pero esto ocurre debido al evento causal que se inicia en una pendiente con la unidad de carga, y en pro de evitar el impacto, es que el conductor frena con el motor y, es ahí donde ocurre el daño, que como bien señaló la aseguradora, es un daño de adentro hacia afuera y así logra evitar un impacto mucho mayor y salvaguarda tanto su integridad física como los daños al bien asegurado. </w:t>
      </w:r>
    </w:p>
    <w:p w:rsidRPr="00980E6B" w:rsidR="00980E6B" w:rsidP="00980E6B" w:rsidRDefault="00980E6B" w14:paraId="117F739C" w14:textId="77777777">
      <w:pPr>
        <w:pStyle w:val="Prrafodelista"/>
        <w:numPr>
          <w:ilvl w:val="0"/>
          <w:numId w:val="29"/>
        </w:numPr>
        <w:jc w:val="both"/>
        <w:rPr>
          <w:sz w:val="23"/>
          <w:szCs w:val="23"/>
        </w:rPr>
      </w:pPr>
      <w:r w:rsidRPr="00980E6B">
        <w:rPr>
          <w:sz w:val="23"/>
          <w:szCs w:val="23"/>
        </w:rPr>
        <w:t>Que, el asegurado considera que el interés asegurable no es el bien especifico objeto del seguro, sino el interés del asegurado en que el daño no se produzca, porque, si no fuera así, cualquier daño sobre un bien sería objeto de indemnización.</w:t>
      </w:r>
    </w:p>
    <w:p w:rsidRPr="00980E6B" w:rsidR="00980E6B" w:rsidP="00980E6B" w:rsidRDefault="00980E6B" w14:paraId="6182D78D" w14:textId="77777777">
      <w:pPr>
        <w:pStyle w:val="Prrafodelista"/>
        <w:jc w:val="both"/>
        <w:rPr>
          <w:sz w:val="23"/>
          <w:szCs w:val="23"/>
        </w:rPr>
      </w:pPr>
    </w:p>
    <w:p w:rsidRPr="00980E6B" w:rsidR="00980E6B" w:rsidP="00980E6B" w:rsidRDefault="00980E6B" w14:paraId="739418AE" w14:textId="2658A823">
      <w:pPr>
        <w:jc w:val="both"/>
        <w:rPr>
          <w:sz w:val="23"/>
          <w:szCs w:val="23"/>
        </w:rPr>
      </w:pPr>
      <w:r w:rsidRPr="523F5A61" w:rsidR="00980E6B">
        <w:rPr>
          <w:b w:val="1"/>
          <w:bCs w:val="1"/>
          <w:sz w:val="23"/>
          <w:szCs w:val="23"/>
        </w:rPr>
        <w:t xml:space="preserve">NOVENO: </w:t>
      </w:r>
      <w:r w:rsidRPr="523F5A61" w:rsidR="00980E6B">
        <w:rPr>
          <w:sz w:val="23"/>
          <w:szCs w:val="23"/>
        </w:rPr>
        <w:t xml:space="preserve">Que, del análisis de lo mencionado por </w:t>
      </w:r>
      <w:r w:rsidRPr="523F5A61" w:rsidR="0917394D">
        <w:rPr>
          <w:sz w:val="23"/>
          <w:szCs w:val="23"/>
        </w:rPr>
        <w:t>...........................</w:t>
      </w:r>
      <w:r w:rsidRPr="523F5A61" w:rsidR="00980E6B">
        <w:rPr>
          <w:sz w:val="23"/>
          <w:szCs w:val="23"/>
        </w:rPr>
        <w:t xml:space="preserve"> y la asegurada en los Considerandos Séptimo y Octavo, este colegiado considera mencionar lo siguiente:</w:t>
      </w:r>
    </w:p>
    <w:p w:rsidRPr="00980E6B" w:rsidR="00980E6B" w:rsidP="00980E6B" w:rsidRDefault="00980E6B" w14:paraId="1383D0F6" w14:textId="77777777">
      <w:pPr>
        <w:jc w:val="both"/>
        <w:rPr>
          <w:sz w:val="23"/>
          <w:szCs w:val="23"/>
        </w:rPr>
      </w:pPr>
    </w:p>
    <w:p w:rsidRPr="00980E6B" w:rsidR="00980E6B" w:rsidP="00980E6B" w:rsidRDefault="00980E6B" w14:paraId="42F429AF" w14:textId="77777777">
      <w:pPr>
        <w:pStyle w:val="Prrafodelista"/>
        <w:numPr>
          <w:ilvl w:val="0"/>
          <w:numId w:val="66"/>
        </w:numPr>
        <w:jc w:val="both"/>
        <w:rPr>
          <w:sz w:val="23"/>
          <w:szCs w:val="23"/>
        </w:rPr>
      </w:pPr>
      <w:r w:rsidRPr="00980E6B">
        <w:rPr>
          <w:sz w:val="23"/>
          <w:szCs w:val="23"/>
        </w:rPr>
        <w:t>Que, para el análisis del presente caso, es necesario considerar la Regla Sétima del Artículo IV de la Ley 29946 – Ley de Contrato de Seguro, que expresa lo siguiente:</w:t>
      </w:r>
    </w:p>
    <w:p w:rsidRPr="00980E6B" w:rsidR="00980E6B" w:rsidP="00980E6B" w:rsidRDefault="00980E6B" w14:paraId="2BF000E2" w14:textId="77777777">
      <w:pPr>
        <w:jc w:val="both"/>
        <w:rPr>
          <w:sz w:val="23"/>
          <w:szCs w:val="23"/>
        </w:rPr>
      </w:pPr>
    </w:p>
    <w:p w:rsidRPr="00980E6B" w:rsidR="00980E6B" w:rsidP="00980E6B" w:rsidRDefault="00980E6B" w14:paraId="315E9D91" w14:textId="77777777">
      <w:pPr>
        <w:jc w:val="both"/>
        <w:rPr>
          <w:sz w:val="23"/>
          <w:szCs w:val="23"/>
        </w:rPr>
      </w:pPr>
      <w:r w:rsidRPr="00980E6B">
        <w:rPr>
          <w:sz w:val="23"/>
          <w:szCs w:val="23"/>
        </w:rPr>
        <w:t>“La cobertura, exclusiones y, en general la extensión del riesgo, así como los derechos de los beneficiarios previstos en el contrato de seguro, deben interpretarse literalmente”.</w:t>
      </w:r>
    </w:p>
    <w:p w:rsidRPr="00980E6B" w:rsidR="00980E6B" w:rsidP="00980E6B" w:rsidRDefault="00980E6B" w14:paraId="15CF97C0" w14:textId="77777777">
      <w:pPr>
        <w:jc w:val="both"/>
        <w:rPr>
          <w:sz w:val="23"/>
          <w:szCs w:val="23"/>
        </w:rPr>
      </w:pPr>
    </w:p>
    <w:p w:rsidRPr="00980E6B" w:rsidR="00980E6B" w:rsidP="00980E6B" w:rsidRDefault="00980E6B" w14:paraId="57FD4C95" w14:textId="77777777">
      <w:pPr>
        <w:pStyle w:val="Prrafodelista"/>
        <w:numPr>
          <w:ilvl w:val="0"/>
          <w:numId w:val="66"/>
        </w:numPr>
        <w:jc w:val="both"/>
        <w:rPr>
          <w:sz w:val="23"/>
          <w:szCs w:val="23"/>
        </w:rPr>
      </w:pPr>
      <w:r w:rsidRPr="00980E6B">
        <w:rPr>
          <w:sz w:val="23"/>
          <w:szCs w:val="23"/>
        </w:rPr>
        <w:t xml:space="preserve">Que, el Artículo </w:t>
      </w:r>
      <w:proofErr w:type="spellStart"/>
      <w:r w:rsidRPr="00980E6B">
        <w:rPr>
          <w:sz w:val="23"/>
          <w:szCs w:val="23"/>
        </w:rPr>
        <w:t>N°</w:t>
      </w:r>
      <w:proofErr w:type="spellEnd"/>
      <w:r w:rsidRPr="00980E6B">
        <w:rPr>
          <w:sz w:val="23"/>
          <w:szCs w:val="23"/>
        </w:rPr>
        <w:t xml:space="preserve"> 1 – Coberturas Principales – Literal B, de las Condiciones Generales de la Póliza, expresa lo siguiente:</w:t>
      </w:r>
    </w:p>
    <w:p w:rsidRPr="00980E6B" w:rsidR="00980E6B" w:rsidP="00980E6B" w:rsidRDefault="00980E6B" w14:paraId="2B6FD3EF" w14:textId="77777777">
      <w:pPr>
        <w:jc w:val="both"/>
        <w:rPr>
          <w:sz w:val="23"/>
          <w:szCs w:val="23"/>
        </w:rPr>
      </w:pPr>
    </w:p>
    <w:p w:rsidRPr="00980E6B" w:rsidR="00980E6B" w:rsidP="00980E6B" w:rsidRDefault="00980E6B" w14:paraId="7C224F90" w14:textId="77777777">
      <w:pPr>
        <w:jc w:val="both"/>
        <w:rPr>
          <w:sz w:val="23"/>
          <w:szCs w:val="23"/>
        </w:rPr>
      </w:pPr>
      <w:r w:rsidRPr="00980E6B">
        <w:rPr>
          <w:sz w:val="23"/>
          <w:szCs w:val="23"/>
        </w:rPr>
        <w:t>“(…)</w:t>
      </w:r>
    </w:p>
    <w:p w:rsidRPr="00980E6B" w:rsidR="00980E6B" w:rsidP="00980E6B" w:rsidRDefault="00980E6B" w14:paraId="4B533C0D" w14:textId="77777777">
      <w:pPr>
        <w:jc w:val="both"/>
        <w:rPr>
          <w:sz w:val="23"/>
          <w:szCs w:val="23"/>
        </w:rPr>
      </w:pPr>
    </w:p>
    <w:p w:rsidRPr="00980E6B" w:rsidR="00980E6B" w:rsidP="00980E6B" w:rsidRDefault="00980E6B" w14:paraId="53339890" w14:textId="77777777">
      <w:pPr>
        <w:jc w:val="both"/>
        <w:rPr>
          <w:sz w:val="23"/>
          <w:szCs w:val="23"/>
        </w:rPr>
      </w:pPr>
      <w:r w:rsidRPr="00980E6B">
        <w:rPr>
          <w:sz w:val="23"/>
          <w:szCs w:val="23"/>
        </w:rPr>
        <w:t>B. Cobertura de Daño Propio</w:t>
      </w:r>
    </w:p>
    <w:p w:rsidRPr="00980E6B" w:rsidR="00980E6B" w:rsidP="00980E6B" w:rsidRDefault="00980E6B" w14:paraId="7D709DFB" w14:textId="77777777">
      <w:pPr>
        <w:jc w:val="both"/>
        <w:rPr>
          <w:sz w:val="23"/>
          <w:szCs w:val="23"/>
        </w:rPr>
      </w:pPr>
    </w:p>
    <w:p w:rsidRPr="00980E6B" w:rsidR="00980E6B" w:rsidP="00980E6B" w:rsidRDefault="00980E6B" w14:paraId="6469A5EF" w14:textId="77777777">
      <w:pPr>
        <w:jc w:val="both"/>
        <w:rPr>
          <w:sz w:val="23"/>
          <w:szCs w:val="23"/>
        </w:rPr>
      </w:pPr>
      <w:r w:rsidRPr="00980E6B">
        <w:rPr>
          <w:sz w:val="23"/>
          <w:szCs w:val="23"/>
        </w:rPr>
        <w:t>“Contra daños o pérdidas físicas que le ocurran durante la vigencia de la Póliza, siempre y cuando dichos daños y pérdidas físicas sucedan en forma accidental, súbita e imprevista como consecuencia directa e inmediata de cualquier riesgo cubierto y no sea aplicable alguna de las exclusiones”</w:t>
      </w:r>
    </w:p>
    <w:p w:rsidRPr="00980E6B" w:rsidR="00980E6B" w:rsidP="00980E6B" w:rsidRDefault="00980E6B" w14:paraId="440FB67D" w14:textId="77777777">
      <w:pPr>
        <w:jc w:val="both"/>
        <w:rPr>
          <w:sz w:val="23"/>
          <w:szCs w:val="23"/>
        </w:rPr>
      </w:pPr>
    </w:p>
    <w:p w:rsidRPr="00980E6B" w:rsidR="00980E6B" w:rsidP="00980E6B" w:rsidRDefault="00980E6B" w14:paraId="29D8AC22" w14:textId="77777777">
      <w:pPr>
        <w:pStyle w:val="Prrafodelista"/>
        <w:numPr>
          <w:ilvl w:val="0"/>
          <w:numId w:val="66"/>
        </w:numPr>
        <w:jc w:val="both"/>
        <w:rPr>
          <w:sz w:val="23"/>
          <w:szCs w:val="23"/>
        </w:rPr>
      </w:pPr>
      <w:r w:rsidRPr="00980E6B">
        <w:rPr>
          <w:sz w:val="23"/>
          <w:szCs w:val="23"/>
        </w:rPr>
        <w:lastRenderedPageBreak/>
        <w:t>Que, en el presente caso, con la revisión en taller se determinó que la rotura que presenta el block de motor es de adentro hacia afuera, es decir, que no fue ocasionado por un impacto externo, sino que algún componente al interior del motor se fracturó y en su movimiento impactó el block por dentro rompiéndolo</w:t>
      </w:r>
    </w:p>
    <w:p w:rsidRPr="00980E6B" w:rsidR="00980E6B" w:rsidP="00980E6B" w:rsidRDefault="00980E6B" w14:paraId="78505C34" w14:textId="77777777">
      <w:pPr>
        <w:pStyle w:val="Prrafodelista"/>
        <w:numPr>
          <w:ilvl w:val="0"/>
          <w:numId w:val="66"/>
        </w:numPr>
        <w:jc w:val="both"/>
        <w:rPr>
          <w:sz w:val="23"/>
          <w:szCs w:val="23"/>
        </w:rPr>
      </w:pPr>
      <w:r w:rsidRPr="00980E6B">
        <w:rPr>
          <w:sz w:val="23"/>
          <w:szCs w:val="23"/>
        </w:rPr>
        <w:t>Que, el indicado daño en el motor se debió a que el conductor se encontraba manejando en la carretera central y realizó una maniobra para no impactar contra otro vehículo; aquello ocasionó que la caja de cambios reventara y que el aceite de motor se derramara.</w:t>
      </w:r>
    </w:p>
    <w:p w:rsidRPr="00980E6B" w:rsidR="00980E6B" w:rsidP="00980E6B" w:rsidRDefault="00980E6B" w14:paraId="3DEE3E83" w14:textId="77777777">
      <w:pPr>
        <w:pStyle w:val="Prrafodelista"/>
        <w:numPr>
          <w:ilvl w:val="0"/>
          <w:numId w:val="66"/>
        </w:numPr>
        <w:jc w:val="both"/>
        <w:rPr>
          <w:sz w:val="23"/>
          <w:szCs w:val="23"/>
        </w:rPr>
      </w:pPr>
      <w:r w:rsidRPr="00980E6B">
        <w:rPr>
          <w:sz w:val="23"/>
          <w:szCs w:val="23"/>
        </w:rPr>
        <w:t>Que, tal como consta en el informe policial, el conductor del vehículo realizó un cambio que generó que la caja de cambio reventara; sin embargo, en la intervención policial se dejó como constancia que el conductor indicó no haber sufrido un accidente de tránsito</w:t>
      </w:r>
    </w:p>
    <w:p w:rsidRPr="00980E6B" w:rsidR="00980E6B" w:rsidP="00980E6B" w:rsidRDefault="00980E6B" w14:paraId="77E0F8BC" w14:textId="77777777">
      <w:pPr>
        <w:jc w:val="both"/>
        <w:rPr>
          <w:sz w:val="23"/>
          <w:szCs w:val="23"/>
        </w:rPr>
      </w:pPr>
    </w:p>
    <w:p w:rsidRPr="00980E6B" w:rsidR="00980E6B" w:rsidP="00980E6B" w:rsidRDefault="00980E6B" w14:paraId="0CB339A3" w14:textId="77777777">
      <w:pPr>
        <w:jc w:val="both"/>
        <w:rPr>
          <w:sz w:val="23"/>
          <w:szCs w:val="23"/>
        </w:rPr>
      </w:pPr>
      <w:r w:rsidRPr="00980E6B">
        <w:rPr>
          <w:sz w:val="23"/>
          <w:szCs w:val="23"/>
        </w:rPr>
        <w:t>Que, como resultado de lo mencionado en el Considerando Noveno, al no haberse producido el daño en el motor a consecuencia de un impacto externo y debiendo aplicar la literalidad respecto a la cobertura, exclusiones y, en general la extensión del riesgo, se considera que el rechazo del siniestro posee legitimidad.</w:t>
      </w:r>
    </w:p>
    <w:p w:rsidRPr="00980E6B" w:rsidR="00980E6B" w:rsidP="00980E6B" w:rsidRDefault="00980E6B" w14:paraId="52B6E713" w14:textId="77777777">
      <w:pPr>
        <w:jc w:val="both"/>
        <w:rPr>
          <w:sz w:val="23"/>
          <w:szCs w:val="23"/>
        </w:rPr>
      </w:pPr>
    </w:p>
    <w:p w:rsidRPr="00980E6B" w:rsidR="00980E6B" w:rsidP="00980E6B" w:rsidRDefault="00980E6B" w14:paraId="4DCB9AF8" w14:textId="77777777">
      <w:pPr>
        <w:jc w:val="both"/>
        <w:rPr>
          <w:sz w:val="23"/>
          <w:szCs w:val="23"/>
        </w:rPr>
      </w:pPr>
      <w:r w:rsidRPr="00980E6B">
        <w:rPr>
          <w:sz w:val="23"/>
          <w:szCs w:val="23"/>
        </w:rPr>
        <w:t>Que, por lo tanto y atendiendo a todo lo expresado, esta Defensoría del Asegurado concluye su apreciación razonada y conjunta al amparo de lo establecido en su Reglamento, por lo que</w:t>
      </w:r>
    </w:p>
    <w:p w:rsidRPr="00980E6B" w:rsidR="00980E6B" w:rsidP="00980E6B" w:rsidRDefault="00980E6B" w14:paraId="1704F87C" w14:textId="77777777">
      <w:pPr>
        <w:jc w:val="both"/>
        <w:rPr>
          <w:sz w:val="23"/>
          <w:szCs w:val="23"/>
        </w:rPr>
      </w:pPr>
    </w:p>
    <w:p w:rsidRPr="00980E6B" w:rsidR="00980E6B" w:rsidP="00980E6B" w:rsidRDefault="00980E6B" w14:paraId="34BD5F1A" w14:textId="77777777">
      <w:pPr>
        <w:jc w:val="both"/>
        <w:rPr>
          <w:sz w:val="23"/>
          <w:szCs w:val="23"/>
        </w:rPr>
      </w:pPr>
      <w:r w:rsidRPr="00980E6B">
        <w:rPr>
          <w:sz w:val="23"/>
          <w:szCs w:val="23"/>
        </w:rPr>
        <w:t>Resuelve</w:t>
      </w:r>
    </w:p>
    <w:p w:rsidRPr="00980E6B" w:rsidR="00980E6B" w:rsidP="00980E6B" w:rsidRDefault="00980E6B" w14:paraId="5FF628CF" w14:textId="77777777">
      <w:pPr>
        <w:jc w:val="both"/>
        <w:rPr>
          <w:sz w:val="23"/>
          <w:szCs w:val="23"/>
        </w:rPr>
      </w:pPr>
    </w:p>
    <w:p w:rsidRPr="00980E6B" w:rsidR="00980E6B" w:rsidP="00980E6B" w:rsidRDefault="00980E6B" w14:paraId="0188682B" w14:textId="3211388F">
      <w:pPr>
        <w:jc w:val="both"/>
        <w:rPr>
          <w:sz w:val="23"/>
          <w:szCs w:val="23"/>
        </w:rPr>
      </w:pPr>
      <w:r w:rsidRPr="523F5A61" w:rsidR="00980E6B">
        <w:rPr>
          <w:sz w:val="23"/>
          <w:szCs w:val="23"/>
        </w:rPr>
        <w:t xml:space="preserve">Declarar </w:t>
      </w:r>
      <w:r w:rsidRPr="523F5A61" w:rsidR="00980E6B">
        <w:rPr>
          <w:b w:val="1"/>
          <w:bCs w:val="1"/>
          <w:sz w:val="23"/>
          <w:szCs w:val="23"/>
        </w:rPr>
        <w:t>IN</w:t>
      </w:r>
      <w:r w:rsidRPr="523F5A61" w:rsidR="00980E6B">
        <w:rPr>
          <w:b w:val="1"/>
          <w:bCs w:val="1"/>
          <w:sz w:val="23"/>
          <w:szCs w:val="23"/>
        </w:rPr>
        <w:t>FUNDADA</w:t>
      </w:r>
      <w:r w:rsidRPr="523F5A61" w:rsidR="00980E6B">
        <w:rPr>
          <w:sz w:val="23"/>
          <w:szCs w:val="23"/>
        </w:rPr>
        <w:t xml:space="preserve"> la reclamación interpuesta por </w:t>
      </w:r>
      <w:r w:rsidRPr="523F5A61" w:rsidR="4243F572">
        <w:rPr>
          <w:b w:val="1"/>
          <w:bCs w:val="1"/>
          <w:sz w:val="23"/>
          <w:szCs w:val="23"/>
        </w:rPr>
        <w:t>......................................................</w:t>
      </w:r>
      <w:r w:rsidRPr="523F5A61" w:rsidR="00980E6B">
        <w:rPr>
          <w:sz w:val="23"/>
          <w:szCs w:val="23"/>
        </w:rPr>
        <w:t xml:space="preserve"> contra </w:t>
      </w:r>
      <w:r w:rsidRPr="523F5A61" w:rsidR="60C9F8D6">
        <w:rPr>
          <w:b w:val="1"/>
          <w:bCs w:val="1"/>
          <w:sz w:val="23"/>
          <w:szCs w:val="23"/>
        </w:rPr>
        <w:t>..................................</w:t>
      </w:r>
      <w:r w:rsidRPr="523F5A61" w:rsidR="00980E6B">
        <w:rPr>
          <w:b w:val="1"/>
          <w:bCs w:val="1"/>
          <w:sz w:val="23"/>
          <w:szCs w:val="23"/>
        </w:rPr>
        <w:t>,</w:t>
      </w:r>
      <w:r w:rsidRPr="523F5A61" w:rsidR="00980E6B">
        <w:rPr>
          <w:sz w:val="23"/>
          <w:szCs w:val="23"/>
        </w:rPr>
        <w:t xml:space="preserve"> dejando a salvo el derecho de la reclamante de acudir a las instancias que considere pertinentes.</w:t>
      </w:r>
    </w:p>
    <w:p w:rsidRPr="00980E6B" w:rsidR="00D2281E" w:rsidP="000D4627" w:rsidRDefault="00D2281E" w14:paraId="374FDC2B" w14:textId="77777777">
      <w:pPr>
        <w:jc w:val="right"/>
        <w:outlineLvl w:val="0"/>
        <w:rPr>
          <w:rStyle w:val="Textoennegrita"/>
          <w:sz w:val="23"/>
          <w:szCs w:val="23"/>
        </w:rPr>
      </w:pPr>
    </w:p>
    <w:p w:rsidRPr="00980E6B" w:rsidR="001631D6" w:rsidP="000D4627" w:rsidRDefault="00F15FBA" w14:paraId="30F8D459" w14:textId="10F891E5">
      <w:pPr>
        <w:jc w:val="right"/>
        <w:outlineLvl w:val="0"/>
        <w:rPr>
          <w:sz w:val="23"/>
          <w:szCs w:val="23"/>
          <w:lang w:val="es-PE"/>
        </w:rPr>
      </w:pPr>
      <w:r w:rsidRPr="00980E6B">
        <w:rPr>
          <w:sz w:val="23"/>
          <w:szCs w:val="23"/>
          <w:lang w:val="es-PE"/>
        </w:rPr>
        <w:t xml:space="preserve">Lima, </w:t>
      </w:r>
      <w:r w:rsidRPr="00980E6B" w:rsidR="007B617A">
        <w:rPr>
          <w:sz w:val="23"/>
          <w:szCs w:val="23"/>
        </w:rPr>
        <w:t>11</w:t>
      </w:r>
      <w:r w:rsidRPr="00980E6B" w:rsidR="00981056">
        <w:rPr>
          <w:sz w:val="23"/>
          <w:szCs w:val="23"/>
        </w:rPr>
        <w:t xml:space="preserve"> </w:t>
      </w:r>
      <w:r w:rsidRPr="00980E6B">
        <w:rPr>
          <w:sz w:val="23"/>
          <w:szCs w:val="23"/>
          <w:lang w:val="es-PE"/>
        </w:rPr>
        <w:t>de</w:t>
      </w:r>
      <w:r w:rsidRPr="00980E6B" w:rsidR="001631D6">
        <w:rPr>
          <w:sz w:val="23"/>
          <w:szCs w:val="23"/>
          <w:lang w:val="es-PE"/>
        </w:rPr>
        <w:t xml:space="preserve"> </w:t>
      </w:r>
      <w:r w:rsidRPr="00980E6B" w:rsidR="007B617A">
        <w:rPr>
          <w:sz w:val="23"/>
          <w:szCs w:val="23"/>
          <w:lang w:val="es-PE"/>
        </w:rPr>
        <w:t>septiembre</w:t>
      </w:r>
      <w:r w:rsidRPr="00980E6B" w:rsidR="001631D6">
        <w:rPr>
          <w:sz w:val="23"/>
          <w:szCs w:val="23"/>
          <w:lang w:val="es-PE"/>
        </w:rPr>
        <w:t xml:space="preserve"> </w:t>
      </w:r>
      <w:r w:rsidRPr="00980E6B">
        <w:rPr>
          <w:sz w:val="23"/>
          <w:szCs w:val="23"/>
          <w:lang w:val="es-PE"/>
        </w:rPr>
        <w:t>de 20</w:t>
      </w:r>
      <w:r w:rsidRPr="00980E6B" w:rsidR="001631D6">
        <w:rPr>
          <w:sz w:val="23"/>
          <w:szCs w:val="23"/>
          <w:lang w:val="es-PE"/>
        </w:rPr>
        <w:t>2</w:t>
      </w:r>
      <w:r w:rsidRPr="00980E6B" w:rsidR="00807D21">
        <w:rPr>
          <w:sz w:val="23"/>
          <w:szCs w:val="23"/>
          <w:lang w:val="es-PE"/>
        </w:rPr>
        <w:t>3</w:t>
      </w:r>
    </w:p>
    <w:p w:rsidRPr="00980E6B" w:rsidR="00F202DC" w:rsidP="001631D6" w:rsidRDefault="00F202DC" w14:paraId="55EA6443" w14:textId="77777777">
      <w:pPr>
        <w:jc w:val="both"/>
        <w:rPr>
          <w:sz w:val="23"/>
          <w:szCs w:val="23"/>
        </w:rPr>
      </w:pPr>
    </w:p>
    <w:p w:rsidRPr="00980E6B" w:rsidR="007B617A" w:rsidP="007B617A" w:rsidRDefault="007B617A" w14:paraId="4B31173C" w14:textId="77777777">
      <w:pPr>
        <w:jc w:val="both"/>
        <w:rPr>
          <w:b/>
          <w:bCs/>
          <w:i/>
          <w:iCs/>
          <w:sz w:val="23"/>
          <w:szCs w:val="23"/>
          <w:lang w:val="es-ES_tradnl"/>
        </w:rPr>
      </w:pPr>
      <w:r w:rsidRPr="00980E6B">
        <w:rPr>
          <w:b/>
          <w:bCs/>
          <w:i/>
          <w:iCs/>
          <w:sz w:val="23"/>
          <w:szCs w:val="23"/>
          <w:lang w:val="es-ES_tradnl"/>
        </w:rPr>
        <w:t>La Secretaría Técnica certifica que la presente resolución cuenta con el voto de los vocales cuyos nombres figuran en el presente documento.</w:t>
      </w:r>
    </w:p>
    <w:p w:rsidRPr="00980E6B" w:rsidR="007B617A" w:rsidP="007B617A" w:rsidRDefault="007B617A" w14:paraId="35552407" w14:textId="77777777">
      <w:pPr>
        <w:jc w:val="both"/>
        <w:rPr>
          <w:b/>
          <w:bCs/>
          <w:i/>
          <w:iCs/>
          <w:sz w:val="23"/>
          <w:szCs w:val="23"/>
          <w:lang w:val="es-ES_tradnl"/>
        </w:rPr>
      </w:pPr>
    </w:p>
    <w:p w:rsidRPr="00980E6B" w:rsidR="004734D9" w:rsidP="004734D9" w:rsidRDefault="004734D9" w14:paraId="42BF8F95" w14:textId="79E91DF2">
      <w:pPr>
        <w:spacing w:line="360" w:lineRule="auto"/>
        <w:jc w:val="center"/>
        <w:rPr>
          <w:b/>
          <w:bCs/>
          <w:sz w:val="23"/>
          <w:szCs w:val="23"/>
        </w:rPr>
      </w:pPr>
      <w:r w:rsidRPr="00980E6B">
        <w:rPr>
          <w:b/>
          <w:bCs/>
          <w:sz w:val="23"/>
          <w:szCs w:val="23"/>
        </w:rPr>
        <w:t xml:space="preserve">Rolando Eyzaguirre </w:t>
      </w:r>
      <w:proofErr w:type="spellStart"/>
      <w:r w:rsidRPr="00980E6B">
        <w:rPr>
          <w:b/>
          <w:bCs/>
          <w:sz w:val="23"/>
          <w:szCs w:val="23"/>
        </w:rPr>
        <w:t>Maccan</w:t>
      </w:r>
      <w:proofErr w:type="spellEnd"/>
      <w:r w:rsidRPr="00980E6B">
        <w:rPr>
          <w:b/>
          <w:bCs/>
          <w:sz w:val="23"/>
          <w:szCs w:val="23"/>
        </w:rPr>
        <w:t xml:space="preserve"> – Presidente</w:t>
      </w:r>
    </w:p>
    <w:p w:rsidRPr="00980E6B" w:rsidR="007B617A" w:rsidP="007B617A" w:rsidRDefault="007B617A" w14:paraId="1315FD2E" w14:textId="77777777">
      <w:pPr>
        <w:spacing w:line="360" w:lineRule="auto"/>
        <w:jc w:val="center"/>
        <w:rPr>
          <w:b/>
          <w:bCs/>
          <w:sz w:val="23"/>
          <w:szCs w:val="23"/>
        </w:rPr>
      </w:pPr>
      <w:r w:rsidRPr="00980E6B">
        <w:rPr>
          <w:b/>
          <w:bCs/>
          <w:sz w:val="23"/>
          <w:szCs w:val="23"/>
        </w:rPr>
        <w:t>María Eugenia Valdez Fernández Baca – Vocal</w:t>
      </w:r>
    </w:p>
    <w:p w:rsidRPr="00980E6B" w:rsidR="004734D9" w:rsidP="004734D9" w:rsidRDefault="004734D9" w14:paraId="02D71B9D" w14:textId="46BD5471">
      <w:pPr>
        <w:spacing w:line="360" w:lineRule="auto"/>
        <w:jc w:val="center"/>
        <w:rPr>
          <w:b/>
          <w:bCs/>
          <w:sz w:val="23"/>
          <w:szCs w:val="23"/>
        </w:rPr>
      </w:pPr>
      <w:r w:rsidRPr="00980E6B">
        <w:rPr>
          <w:b/>
          <w:bCs/>
          <w:sz w:val="23"/>
          <w:szCs w:val="23"/>
        </w:rPr>
        <w:t>Omar Alfaro Villanueva – Vocal</w:t>
      </w:r>
    </w:p>
    <w:p w:rsidRPr="00980E6B" w:rsidR="007B617A" w:rsidP="007B617A" w:rsidRDefault="007B617A" w14:paraId="539E2DD1" w14:textId="77777777">
      <w:pPr>
        <w:spacing w:line="360" w:lineRule="auto"/>
        <w:jc w:val="center"/>
        <w:rPr>
          <w:sz w:val="23"/>
          <w:szCs w:val="23"/>
          <w:lang w:val="es-MX"/>
        </w:rPr>
      </w:pPr>
      <w:r w:rsidRPr="00980E6B">
        <w:rPr>
          <w:b/>
          <w:bCs/>
          <w:sz w:val="23"/>
          <w:szCs w:val="23"/>
        </w:rPr>
        <w:t>Gonzalo Abad del Busto - Vocal</w:t>
      </w:r>
    </w:p>
    <w:p w:rsidRPr="00980E6B" w:rsidR="001631D6" w:rsidP="00F15FBA" w:rsidRDefault="001631D6" w14:paraId="0DA96C46" w14:textId="77777777">
      <w:pPr>
        <w:jc w:val="both"/>
        <w:rPr>
          <w:sz w:val="23"/>
          <w:szCs w:val="23"/>
          <w:lang w:val="es-MX"/>
        </w:rPr>
      </w:pPr>
    </w:p>
    <w:p w:rsidRPr="007E0BA1" w:rsidR="00F15FBA" w:rsidP="00F15FBA" w:rsidRDefault="00F15FBA" w14:paraId="22C77427" w14:textId="77777777">
      <w:pPr>
        <w:rPr>
          <w:sz w:val="23"/>
          <w:szCs w:val="23"/>
        </w:rPr>
      </w:pPr>
    </w:p>
    <w:p w:rsidRPr="007E0BA1" w:rsidR="00F15FBA" w:rsidP="00F15FBA" w:rsidRDefault="00F15FBA" w14:paraId="58BFC23A" w14:textId="77777777">
      <w:pPr>
        <w:rPr>
          <w:sz w:val="23"/>
          <w:szCs w:val="23"/>
        </w:rPr>
      </w:pPr>
    </w:p>
    <w:p w:rsidRPr="001631D6" w:rsidR="009E119B" w:rsidRDefault="009E119B" w14:paraId="164CAA9F" w14:textId="77777777"/>
    <w:sectPr w:rsidRPr="001631D6" w:rsidR="009E119B">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B201A" w:rsidP="005F148C" w:rsidRDefault="000B201A" w14:paraId="3E62D373" w14:textId="77777777">
      <w:r>
        <w:separator/>
      </w:r>
    </w:p>
  </w:endnote>
  <w:endnote w:type="continuationSeparator" w:id="0">
    <w:p w:rsidR="000B201A" w:rsidP="005F148C" w:rsidRDefault="000B201A" w14:paraId="49CE33B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B201A" w:rsidP="005F148C" w:rsidRDefault="000B201A" w14:paraId="2A43EC77" w14:textId="77777777">
      <w:r>
        <w:separator/>
      </w:r>
    </w:p>
  </w:footnote>
  <w:footnote w:type="continuationSeparator" w:id="0">
    <w:p w:rsidR="000B201A" w:rsidP="005F148C" w:rsidRDefault="000B201A" w14:paraId="6675801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start w:val="1"/>
      <w:numFmt w:val="decimal"/>
      <w:lvlText w:val="%1."/>
      <w:lvlJc w:val="left"/>
      <w:pPr>
        <w:ind w:left="423" w:hanging="312"/>
      </w:pPr>
      <w:rPr>
        <w:rFonts w:ascii="Arial" w:hAnsi="Arial" w:cs="Arial"/>
        <w:b/>
        <w:bCs/>
        <w:i w:val="0"/>
        <w:iCs w:val="0"/>
        <w:w w:val="100"/>
        <w:sz w:val="22"/>
        <w:szCs w:val="22"/>
      </w:rPr>
    </w:lvl>
    <w:lvl w:ilvl="1">
      <w:numFmt w:val="bullet"/>
      <w:lvlText w:val="•"/>
      <w:lvlJc w:val="left"/>
      <w:pPr>
        <w:ind w:left="1364" w:hanging="312"/>
      </w:pPr>
    </w:lvl>
    <w:lvl w:ilvl="2">
      <w:numFmt w:val="bullet"/>
      <w:lvlText w:val="•"/>
      <w:lvlJc w:val="left"/>
      <w:pPr>
        <w:ind w:left="2308" w:hanging="312"/>
      </w:pPr>
    </w:lvl>
    <w:lvl w:ilvl="3">
      <w:numFmt w:val="bullet"/>
      <w:lvlText w:val="•"/>
      <w:lvlJc w:val="left"/>
      <w:pPr>
        <w:ind w:left="3252" w:hanging="312"/>
      </w:pPr>
    </w:lvl>
    <w:lvl w:ilvl="4">
      <w:numFmt w:val="bullet"/>
      <w:lvlText w:val="•"/>
      <w:lvlJc w:val="left"/>
      <w:pPr>
        <w:ind w:left="4196" w:hanging="312"/>
      </w:pPr>
    </w:lvl>
    <w:lvl w:ilvl="5">
      <w:numFmt w:val="bullet"/>
      <w:lvlText w:val="•"/>
      <w:lvlJc w:val="left"/>
      <w:pPr>
        <w:ind w:left="5140" w:hanging="312"/>
      </w:pPr>
    </w:lvl>
    <w:lvl w:ilvl="6">
      <w:numFmt w:val="bullet"/>
      <w:lvlText w:val="•"/>
      <w:lvlJc w:val="left"/>
      <w:pPr>
        <w:ind w:left="6084" w:hanging="312"/>
      </w:pPr>
    </w:lvl>
    <w:lvl w:ilvl="7">
      <w:numFmt w:val="bullet"/>
      <w:lvlText w:val="•"/>
      <w:lvlJc w:val="left"/>
      <w:pPr>
        <w:ind w:left="7028" w:hanging="312"/>
      </w:pPr>
    </w:lvl>
    <w:lvl w:ilvl="8">
      <w:numFmt w:val="bullet"/>
      <w:lvlText w:val="•"/>
      <w:lvlJc w:val="left"/>
      <w:pPr>
        <w:ind w:left="7972" w:hanging="312"/>
      </w:pPr>
    </w:lvl>
  </w:abstractNum>
  <w:abstractNum w:abstractNumId="1" w15:restartNumberingAfterBreak="0">
    <w:nsid w:val="01233CD3"/>
    <w:multiLevelType w:val="hybridMultilevel"/>
    <w:tmpl w:val="986E355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8CE6BD3"/>
    <w:multiLevelType w:val="hybridMultilevel"/>
    <w:tmpl w:val="6930B138"/>
    <w:lvl w:ilvl="0" w:tplc="0B6812AA">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BD81360"/>
    <w:multiLevelType w:val="hybridMultilevel"/>
    <w:tmpl w:val="2AAE9D10"/>
    <w:lvl w:ilvl="0" w:tplc="F070BAF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39C7A19"/>
    <w:multiLevelType w:val="hybridMultilevel"/>
    <w:tmpl w:val="E98E801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4315DB7"/>
    <w:multiLevelType w:val="hybridMultilevel"/>
    <w:tmpl w:val="EA6CEF0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144672F4"/>
    <w:multiLevelType w:val="hybridMultilevel"/>
    <w:tmpl w:val="070CAC0E"/>
    <w:lvl w:ilvl="0" w:tplc="B644EE6A">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14B7528A"/>
    <w:multiLevelType w:val="hybridMultilevel"/>
    <w:tmpl w:val="B56CA7E2"/>
    <w:lvl w:ilvl="0" w:tplc="6242149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16206FBF"/>
    <w:multiLevelType w:val="hybridMultilevel"/>
    <w:tmpl w:val="42B467E8"/>
    <w:lvl w:ilvl="0" w:tplc="280A0001">
      <w:start w:val="1"/>
      <w:numFmt w:val="bullet"/>
      <w:lvlText w:val=""/>
      <w:lvlJc w:val="left"/>
      <w:pPr>
        <w:ind w:left="1706" w:hanging="360"/>
      </w:pPr>
      <w:rPr>
        <w:rFonts w:hint="default" w:ascii="Symbol" w:hAnsi="Symbol"/>
      </w:rPr>
    </w:lvl>
    <w:lvl w:ilvl="1" w:tplc="280A0003">
      <w:start w:val="1"/>
      <w:numFmt w:val="bullet"/>
      <w:lvlText w:val="o"/>
      <w:lvlJc w:val="left"/>
      <w:pPr>
        <w:ind w:left="2426" w:hanging="360"/>
      </w:pPr>
      <w:rPr>
        <w:rFonts w:hint="default" w:ascii="Courier New" w:hAnsi="Courier New" w:cs="Courier New"/>
      </w:rPr>
    </w:lvl>
    <w:lvl w:ilvl="2" w:tplc="280A0005">
      <w:start w:val="1"/>
      <w:numFmt w:val="bullet"/>
      <w:lvlText w:val=""/>
      <w:lvlJc w:val="left"/>
      <w:pPr>
        <w:ind w:left="3146" w:hanging="360"/>
      </w:pPr>
      <w:rPr>
        <w:rFonts w:hint="default" w:ascii="Wingdings" w:hAnsi="Wingdings"/>
      </w:rPr>
    </w:lvl>
    <w:lvl w:ilvl="3" w:tplc="280A0001">
      <w:start w:val="1"/>
      <w:numFmt w:val="bullet"/>
      <w:lvlText w:val=""/>
      <w:lvlJc w:val="left"/>
      <w:pPr>
        <w:ind w:left="3866" w:hanging="360"/>
      </w:pPr>
      <w:rPr>
        <w:rFonts w:hint="default" w:ascii="Symbol" w:hAnsi="Symbol"/>
      </w:rPr>
    </w:lvl>
    <w:lvl w:ilvl="4" w:tplc="280A0003">
      <w:start w:val="1"/>
      <w:numFmt w:val="bullet"/>
      <w:lvlText w:val="o"/>
      <w:lvlJc w:val="left"/>
      <w:pPr>
        <w:ind w:left="4586" w:hanging="360"/>
      </w:pPr>
      <w:rPr>
        <w:rFonts w:hint="default" w:ascii="Courier New" w:hAnsi="Courier New" w:cs="Courier New"/>
      </w:rPr>
    </w:lvl>
    <w:lvl w:ilvl="5" w:tplc="280A0005">
      <w:start w:val="1"/>
      <w:numFmt w:val="bullet"/>
      <w:lvlText w:val=""/>
      <w:lvlJc w:val="left"/>
      <w:pPr>
        <w:ind w:left="5306" w:hanging="360"/>
      </w:pPr>
      <w:rPr>
        <w:rFonts w:hint="default" w:ascii="Wingdings" w:hAnsi="Wingdings"/>
      </w:rPr>
    </w:lvl>
    <w:lvl w:ilvl="6" w:tplc="280A0001">
      <w:start w:val="1"/>
      <w:numFmt w:val="bullet"/>
      <w:lvlText w:val=""/>
      <w:lvlJc w:val="left"/>
      <w:pPr>
        <w:ind w:left="6026" w:hanging="360"/>
      </w:pPr>
      <w:rPr>
        <w:rFonts w:hint="default" w:ascii="Symbol" w:hAnsi="Symbol"/>
      </w:rPr>
    </w:lvl>
    <w:lvl w:ilvl="7" w:tplc="280A0003">
      <w:start w:val="1"/>
      <w:numFmt w:val="bullet"/>
      <w:lvlText w:val="o"/>
      <w:lvlJc w:val="left"/>
      <w:pPr>
        <w:ind w:left="6746" w:hanging="360"/>
      </w:pPr>
      <w:rPr>
        <w:rFonts w:hint="default" w:ascii="Courier New" w:hAnsi="Courier New" w:cs="Courier New"/>
      </w:rPr>
    </w:lvl>
    <w:lvl w:ilvl="8" w:tplc="280A0005">
      <w:start w:val="1"/>
      <w:numFmt w:val="bullet"/>
      <w:lvlText w:val=""/>
      <w:lvlJc w:val="left"/>
      <w:pPr>
        <w:ind w:left="7466" w:hanging="360"/>
      </w:pPr>
      <w:rPr>
        <w:rFonts w:hint="default" w:ascii="Wingdings" w:hAnsi="Wingdings"/>
      </w:rPr>
    </w:lvl>
  </w:abstractNum>
  <w:abstractNum w:abstractNumId="10" w15:restartNumberingAfterBreak="0">
    <w:nsid w:val="1C6453F2"/>
    <w:multiLevelType w:val="hybridMultilevel"/>
    <w:tmpl w:val="8158718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E75225E"/>
    <w:multiLevelType w:val="hybridMultilevel"/>
    <w:tmpl w:val="75FCD6A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46D1456"/>
    <w:multiLevelType w:val="hybridMultilevel"/>
    <w:tmpl w:val="8164612A"/>
    <w:lvl w:ilvl="0" w:tplc="68CEFE68">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6512035"/>
    <w:multiLevelType w:val="hybridMultilevel"/>
    <w:tmpl w:val="9A80CFB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27081DCA"/>
    <w:multiLevelType w:val="multilevel"/>
    <w:tmpl w:val="267E11BE"/>
    <w:lvl w:ilvl="0">
      <w:start w:val="1"/>
      <w:numFmt w:val="decimal"/>
      <w:lvlText w:val="%1."/>
      <w:lvlJc w:val="left"/>
      <w:pPr>
        <w:tabs>
          <w:tab w:val="num" w:pos="-22"/>
        </w:tabs>
        <w:ind w:left="-22" w:hanging="360"/>
      </w:pPr>
    </w:lvl>
    <w:lvl w:ilvl="1">
      <w:start w:val="1"/>
      <w:numFmt w:val="decimal"/>
      <w:lvlText w:val="%2."/>
      <w:lvlJc w:val="left"/>
      <w:pPr>
        <w:tabs>
          <w:tab w:val="num" w:pos="698"/>
        </w:tabs>
        <w:ind w:left="698" w:hanging="360"/>
      </w:pPr>
    </w:lvl>
    <w:lvl w:ilvl="2">
      <w:start w:val="1"/>
      <w:numFmt w:val="decimal"/>
      <w:lvlText w:val="%3."/>
      <w:lvlJc w:val="left"/>
      <w:pPr>
        <w:tabs>
          <w:tab w:val="num" w:pos="1418"/>
        </w:tabs>
        <w:ind w:left="1418" w:hanging="360"/>
      </w:pPr>
    </w:lvl>
    <w:lvl w:ilvl="3">
      <w:start w:val="1"/>
      <w:numFmt w:val="decimal"/>
      <w:lvlText w:val="%4."/>
      <w:lvlJc w:val="left"/>
      <w:pPr>
        <w:tabs>
          <w:tab w:val="num" w:pos="2138"/>
        </w:tabs>
        <w:ind w:left="2138" w:hanging="360"/>
      </w:pPr>
    </w:lvl>
    <w:lvl w:ilvl="4">
      <w:start w:val="1"/>
      <w:numFmt w:val="decimal"/>
      <w:lvlText w:val="%5."/>
      <w:lvlJc w:val="left"/>
      <w:pPr>
        <w:tabs>
          <w:tab w:val="num" w:pos="2858"/>
        </w:tabs>
        <w:ind w:left="2858" w:hanging="360"/>
      </w:pPr>
    </w:lvl>
    <w:lvl w:ilvl="5">
      <w:start w:val="1"/>
      <w:numFmt w:val="decimal"/>
      <w:lvlText w:val="%6."/>
      <w:lvlJc w:val="left"/>
      <w:pPr>
        <w:tabs>
          <w:tab w:val="num" w:pos="3578"/>
        </w:tabs>
        <w:ind w:left="3578" w:hanging="360"/>
      </w:pPr>
    </w:lvl>
    <w:lvl w:ilvl="6">
      <w:start w:val="1"/>
      <w:numFmt w:val="decimal"/>
      <w:lvlText w:val="%7."/>
      <w:lvlJc w:val="left"/>
      <w:pPr>
        <w:tabs>
          <w:tab w:val="num" w:pos="4298"/>
        </w:tabs>
        <w:ind w:left="4298" w:hanging="360"/>
      </w:pPr>
    </w:lvl>
    <w:lvl w:ilvl="7">
      <w:start w:val="1"/>
      <w:numFmt w:val="decimal"/>
      <w:lvlText w:val="%8."/>
      <w:lvlJc w:val="left"/>
      <w:pPr>
        <w:tabs>
          <w:tab w:val="num" w:pos="5018"/>
        </w:tabs>
        <w:ind w:left="5018" w:hanging="360"/>
      </w:pPr>
    </w:lvl>
    <w:lvl w:ilvl="8">
      <w:start w:val="1"/>
      <w:numFmt w:val="decimal"/>
      <w:lvlText w:val="%9."/>
      <w:lvlJc w:val="left"/>
      <w:pPr>
        <w:tabs>
          <w:tab w:val="num" w:pos="5738"/>
        </w:tabs>
        <w:ind w:left="5738" w:hanging="360"/>
      </w:pPr>
    </w:lvl>
  </w:abstractNum>
  <w:abstractNum w:abstractNumId="15" w15:restartNumberingAfterBreak="0">
    <w:nsid w:val="2D445529"/>
    <w:multiLevelType w:val="hybridMultilevel"/>
    <w:tmpl w:val="B64E4C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D7B13C6"/>
    <w:multiLevelType w:val="hybridMultilevel"/>
    <w:tmpl w:val="8A1E46F2"/>
    <w:lvl w:ilvl="0" w:tplc="77CA10B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324363B4"/>
    <w:multiLevelType w:val="hybridMultilevel"/>
    <w:tmpl w:val="97E00D3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33947AC3"/>
    <w:multiLevelType w:val="hybridMultilevel"/>
    <w:tmpl w:val="698205B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4E20EBB"/>
    <w:multiLevelType w:val="hybridMultilevel"/>
    <w:tmpl w:val="7E32E6D4"/>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0" w15:restartNumberingAfterBreak="0">
    <w:nsid w:val="354302A6"/>
    <w:multiLevelType w:val="hybridMultilevel"/>
    <w:tmpl w:val="481CD1BE"/>
    <w:lvl w:ilvl="0" w:tplc="9B5817E0">
      <w:numFmt w:val="bullet"/>
      <w:lvlText w:val="-"/>
      <w:lvlJc w:val="left"/>
      <w:pPr>
        <w:ind w:left="1080" w:hanging="360"/>
      </w:pPr>
      <w:rPr>
        <w:rFonts w:hint="default" w:ascii="Georgia" w:hAnsi="Georgia" w:eastAsia="Times New Roman" w:cs="Arial"/>
      </w:rPr>
    </w:lvl>
    <w:lvl w:ilvl="1" w:tplc="280A0003">
      <w:start w:val="1"/>
      <w:numFmt w:val="bullet"/>
      <w:lvlText w:val="o"/>
      <w:lvlJc w:val="left"/>
      <w:pPr>
        <w:ind w:left="1800" w:hanging="360"/>
      </w:pPr>
      <w:rPr>
        <w:rFonts w:hint="default" w:ascii="Courier New" w:hAnsi="Courier New" w:cs="Courier New"/>
      </w:rPr>
    </w:lvl>
    <w:lvl w:ilvl="2" w:tplc="280A0005">
      <w:start w:val="1"/>
      <w:numFmt w:val="bullet"/>
      <w:lvlText w:val=""/>
      <w:lvlJc w:val="left"/>
      <w:pPr>
        <w:ind w:left="2520" w:hanging="360"/>
      </w:pPr>
      <w:rPr>
        <w:rFonts w:hint="default" w:ascii="Wingdings" w:hAnsi="Wingdings"/>
      </w:rPr>
    </w:lvl>
    <w:lvl w:ilvl="3" w:tplc="280A0001">
      <w:start w:val="1"/>
      <w:numFmt w:val="bullet"/>
      <w:lvlText w:val=""/>
      <w:lvlJc w:val="left"/>
      <w:pPr>
        <w:ind w:left="3240" w:hanging="360"/>
      </w:pPr>
      <w:rPr>
        <w:rFonts w:hint="default" w:ascii="Symbol" w:hAnsi="Symbol"/>
      </w:rPr>
    </w:lvl>
    <w:lvl w:ilvl="4" w:tplc="280A0003">
      <w:start w:val="1"/>
      <w:numFmt w:val="bullet"/>
      <w:lvlText w:val="o"/>
      <w:lvlJc w:val="left"/>
      <w:pPr>
        <w:ind w:left="3960" w:hanging="360"/>
      </w:pPr>
      <w:rPr>
        <w:rFonts w:hint="default" w:ascii="Courier New" w:hAnsi="Courier New" w:cs="Courier New"/>
      </w:rPr>
    </w:lvl>
    <w:lvl w:ilvl="5" w:tplc="280A0005">
      <w:start w:val="1"/>
      <w:numFmt w:val="bullet"/>
      <w:lvlText w:val=""/>
      <w:lvlJc w:val="left"/>
      <w:pPr>
        <w:ind w:left="4680" w:hanging="360"/>
      </w:pPr>
      <w:rPr>
        <w:rFonts w:hint="default" w:ascii="Wingdings" w:hAnsi="Wingdings"/>
      </w:rPr>
    </w:lvl>
    <w:lvl w:ilvl="6" w:tplc="280A0001">
      <w:start w:val="1"/>
      <w:numFmt w:val="bullet"/>
      <w:lvlText w:val=""/>
      <w:lvlJc w:val="left"/>
      <w:pPr>
        <w:ind w:left="5400" w:hanging="360"/>
      </w:pPr>
      <w:rPr>
        <w:rFonts w:hint="default" w:ascii="Symbol" w:hAnsi="Symbol"/>
      </w:rPr>
    </w:lvl>
    <w:lvl w:ilvl="7" w:tplc="280A0003">
      <w:start w:val="1"/>
      <w:numFmt w:val="bullet"/>
      <w:lvlText w:val="o"/>
      <w:lvlJc w:val="left"/>
      <w:pPr>
        <w:ind w:left="6120" w:hanging="360"/>
      </w:pPr>
      <w:rPr>
        <w:rFonts w:hint="default" w:ascii="Courier New" w:hAnsi="Courier New" w:cs="Courier New"/>
      </w:rPr>
    </w:lvl>
    <w:lvl w:ilvl="8" w:tplc="280A0005">
      <w:start w:val="1"/>
      <w:numFmt w:val="bullet"/>
      <w:lvlText w:val=""/>
      <w:lvlJc w:val="left"/>
      <w:pPr>
        <w:ind w:left="6840" w:hanging="360"/>
      </w:pPr>
      <w:rPr>
        <w:rFonts w:hint="default" w:ascii="Wingdings" w:hAnsi="Wingdings"/>
      </w:rPr>
    </w:lvl>
  </w:abstractNum>
  <w:abstractNum w:abstractNumId="21" w15:restartNumberingAfterBreak="0">
    <w:nsid w:val="360D5E00"/>
    <w:multiLevelType w:val="hybridMultilevel"/>
    <w:tmpl w:val="C47EC3C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393A16C4"/>
    <w:multiLevelType w:val="hybridMultilevel"/>
    <w:tmpl w:val="333A989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39C87798"/>
    <w:multiLevelType w:val="hybridMultilevel"/>
    <w:tmpl w:val="54EE9C0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3D7C0643"/>
    <w:multiLevelType w:val="hybridMultilevel"/>
    <w:tmpl w:val="0BF4DA72"/>
    <w:lvl w:ilvl="0" w:tplc="280A0001">
      <w:start w:val="1"/>
      <w:numFmt w:val="bullet"/>
      <w:lvlText w:val=""/>
      <w:lvlJc w:val="left"/>
      <w:pPr>
        <w:ind w:left="720" w:hanging="360"/>
      </w:pPr>
      <w:rPr>
        <w:rFonts w:hint="default" w:ascii="Symbol" w:hAnsi="Symbol"/>
      </w:rPr>
    </w:lvl>
    <w:lvl w:ilvl="1" w:tplc="082E1488">
      <w:numFmt w:val="bullet"/>
      <w:lvlText w:val="-"/>
      <w:lvlJc w:val="left"/>
      <w:pPr>
        <w:ind w:left="1440" w:hanging="360"/>
      </w:pPr>
      <w:rPr>
        <w:rFonts w:hint="default" w:ascii="Georgia" w:hAnsi="Georgia" w:eastAsia="Times New Roman" w:cs="Arial"/>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5" w15:restartNumberingAfterBreak="0">
    <w:nsid w:val="402B6BB8"/>
    <w:multiLevelType w:val="hybridMultilevel"/>
    <w:tmpl w:val="6CD23180"/>
    <w:lvl w:ilvl="0" w:tplc="93525BE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6" w15:restartNumberingAfterBreak="0">
    <w:nsid w:val="40D01AF2"/>
    <w:multiLevelType w:val="hybridMultilevel"/>
    <w:tmpl w:val="96B41E3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41006EC4"/>
    <w:multiLevelType w:val="hybridMultilevel"/>
    <w:tmpl w:val="738679A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4278362F"/>
    <w:multiLevelType w:val="hybridMultilevel"/>
    <w:tmpl w:val="FB0CBD4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441F216D"/>
    <w:multiLevelType w:val="hybridMultilevel"/>
    <w:tmpl w:val="5A84037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46A02796"/>
    <w:multiLevelType w:val="hybridMultilevel"/>
    <w:tmpl w:val="377277A4"/>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4707174B"/>
    <w:multiLevelType w:val="hybridMultilevel"/>
    <w:tmpl w:val="2F28952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494C2AD4"/>
    <w:multiLevelType w:val="hybridMultilevel"/>
    <w:tmpl w:val="F9B899AE"/>
    <w:lvl w:ilvl="0" w:tplc="EBD29880">
      <w:start w:val="2"/>
      <w:numFmt w:val="bullet"/>
      <w:lvlText w:val="-"/>
      <w:lvlJc w:val="left"/>
      <w:pPr>
        <w:ind w:left="747" w:hanging="360"/>
      </w:pPr>
      <w:rPr>
        <w:rFonts w:hint="default" w:ascii="Georgia" w:hAnsi="Georgia" w:cs="Microsoft Sans Serif" w:eastAsiaTheme="minorHAnsi"/>
      </w:rPr>
    </w:lvl>
    <w:lvl w:ilvl="1" w:tplc="280A0003">
      <w:start w:val="1"/>
      <w:numFmt w:val="bullet"/>
      <w:lvlText w:val="o"/>
      <w:lvlJc w:val="left"/>
      <w:pPr>
        <w:ind w:left="1467" w:hanging="360"/>
      </w:pPr>
      <w:rPr>
        <w:rFonts w:hint="default" w:ascii="Courier New" w:hAnsi="Courier New" w:cs="Courier New"/>
      </w:rPr>
    </w:lvl>
    <w:lvl w:ilvl="2" w:tplc="280A0005">
      <w:start w:val="1"/>
      <w:numFmt w:val="bullet"/>
      <w:lvlText w:val=""/>
      <w:lvlJc w:val="left"/>
      <w:pPr>
        <w:ind w:left="2187" w:hanging="360"/>
      </w:pPr>
      <w:rPr>
        <w:rFonts w:hint="default" w:ascii="Wingdings" w:hAnsi="Wingdings"/>
      </w:rPr>
    </w:lvl>
    <w:lvl w:ilvl="3" w:tplc="280A0001">
      <w:start w:val="1"/>
      <w:numFmt w:val="bullet"/>
      <w:lvlText w:val=""/>
      <w:lvlJc w:val="left"/>
      <w:pPr>
        <w:ind w:left="2907" w:hanging="360"/>
      </w:pPr>
      <w:rPr>
        <w:rFonts w:hint="default" w:ascii="Symbol" w:hAnsi="Symbol"/>
      </w:rPr>
    </w:lvl>
    <w:lvl w:ilvl="4" w:tplc="280A0003">
      <w:start w:val="1"/>
      <w:numFmt w:val="bullet"/>
      <w:lvlText w:val="o"/>
      <w:lvlJc w:val="left"/>
      <w:pPr>
        <w:ind w:left="3627" w:hanging="360"/>
      </w:pPr>
      <w:rPr>
        <w:rFonts w:hint="default" w:ascii="Courier New" w:hAnsi="Courier New" w:cs="Courier New"/>
      </w:rPr>
    </w:lvl>
    <w:lvl w:ilvl="5" w:tplc="280A0005">
      <w:start w:val="1"/>
      <w:numFmt w:val="bullet"/>
      <w:lvlText w:val=""/>
      <w:lvlJc w:val="left"/>
      <w:pPr>
        <w:ind w:left="4347" w:hanging="360"/>
      </w:pPr>
      <w:rPr>
        <w:rFonts w:hint="default" w:ascii="Wingdings" w:hAnsi="Wingdings"/>
      </w:rPr>
    </w:lvl>
    <w:lvl w:ilvl="6" w:tplc="280A0001">
      <w:start w:val="1"/>
      <w:numFmt w:val="bullet"/>
      <w:lvlText w:val=""/>
      <w:lvlJc w:val="left"/>
      <w:pPr>
        <w:ind w:left="5067" w:hanging="360"/>
      </w:pPr>
      <w:rPr>
        <w:rFonts w:hint="default" w:ascii="Symbol" w:hAnsi="Symbol"/>
      </w:rPr>
    </w:lvl>
    <w:lvl w:ilvl="7" w:tplc="280A0003">
      <w:start w:val="1"/>
      <w:numFmt w:val="bullet"/>
      <w:lvlText w:val="o"/>
      <w:lvlJc w:val="left"/>
      <w:pPr>
        <w:ind w:left="5787" w:hanging="360"/>
      </w:pPr>
      <w:rPr>
        <w:rFonts w:hint="default" w:ascii="Courier New" w:hAnsi="Courier New" w:cs="Courier New"/>
      </w:rPr>
    </w:lvl>
    <w:lvl w:ilvl="8" w:tplc="280A0005">
      <w:start w:val="1"/>
      <w:numFmt w:val="bullet"/>
      <w:lvlText w:val=""/>
      <w:lvlJc w:val="left"/>
      <w:pPr>
        <w:ind w:left="6507" w:hanging="360"/>
      </w:pPr>
      <w:rPr>
        <w:rFonts w:hint="default" w:ascii="Wingdings" w:hAnsi="Wingdings"/>
      </w:rPr>
    </w:lvl>
  </w:abstractNum>
  <w:abstractNum w:abstractNumId="33"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4" w15:restartNumberingAfterBreak="0">
    <w:nsid w:val="55FB4F68"/>
    <w:multiLevelType w:val="hybridMultilevel"/>
    <w:tmpl w:val="16006F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57756708"/>
    <w:multiLevelType w:val="hybridMultilevel"/>
    <w:tmpl w:val="8EB4235A"/>
    <w:lvl w:ilvl="0" w:tplc="E82C8A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6" w15:restartNumberingAfterBreak="0">
    <w:nsid w:val="5B8C5F2D"/>
    <w:multiLevelType w:val="hybridMultilevel"/>
    <w:tmpl w:val="4CFCF16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5B9B0B77"/>
    <w:multiLevelType w:val="hybridMultilevel"/>
    <w:tmpl w:val="EA6CEF0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5C267069"/>
    <w:multiLevelType w:val="hybridMultilevel"/>
    <w:tmpl w:val="9E7C75C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5F115DAA"/>
    <w:multiLevelType w:val="hybridMultilevel"/>
    <w:tmpl w:val="C1DCB428"/>
    <w:lvl w:ilvl="0" w:tplc="02E8FF7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40" w15:restartNumberingAfterBreak="0">
    <w:nsid w:val="5F592AD6"/>
    <w:multiLevelType w:val="hybridMultilevel"/>
    <w:tmpl w:val="F0160AB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1" w15:restartNumberingAfterBreak="0">
    <w:nsid w:val="60961388"/>
    <w:multiLevelType w:val="hybridMultilevel"/>
    <w:tmpl w:val="77B25F6C"/>
    <w:lvl w:ilvl="0" w:tplc="9168CD9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2" w15:restartNumberingAfterBreak="0">
    <w:nsid w:val="61D44549"/>
    <w:multiLevelType w:val="hybridMultilevel"/>
    <w:tmpl w:val="B194F42A"/>
    <w:lvl w:ilvl="0" w:tplc="38D254C6">
      <w:numFmt w:val="bullet"/>
      <w:lvlText w:val="-"/>
      <w:lvlJc w:val="left"/>
      <w:pPr>
        <w:ind w:left="720" w:hanging="360"/>
      </w:pPr>
      <w:rPr>
        <w:rFonts w:hint="default" w:ascii="Arial" w:hAnsi="Arial" w:eastAsia="Times New Roman" w:cs="Aria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3" w15:restartNumberingAfterBreak="0">
    <w:nsid w:val="62633ED0"/>
    <w:multiLevelType w:val="hybridMultilevel"/>
    <w:tmpl w:val="5984917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4" w15:restartNumberingAfterBreak="0">
    <w:nsid w:val="62A225A0"/>
    <w:multiLevelType w:val="hybridMultilevel"/>
    <w:tmpl w:val="4950F70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5" w15:restartNumberingAfterBreak="0">
    <w:nsid w:val="65A06E01"/>
    <w:multiLevelType w:val="hybridMultilevel"/>
    <w:tmpl w:val="0852A09C"/>
    <w:lvl w:ilvl="0" w:tplc="76ECB374">
      <w:start w:val="1"/>
      <w:numFmt w:val="lowerLetter"/>
      <w:lvlText w:val="%1)"/>
      <w:lvlJc w:val="left"/>
      <w:pPr>
        <w:ind w:left="1070" w:hanging="360"/>
      </w:pPr>
    </w:lvl>
    <w:lvl w:ilvl="1" w:tplc="280A0019">
      <w:start w:val="1"/>
      <w:numFmt w:val="lowerLetter"/>
      <w:lvlText w:val="%2."/>
      <w:lvlJc w:val="left"/>
      <w:pPr>
        <w:ind w:left="1790" w:hanging="360"/>
      </w:pPr>
    </w:lvl>
    <w:lvl w:ilvl="2" w:tplc="280A001B">
      <w:start w:val="1"/>
      <w:numFmt w:val="lowerRoman"/>
      <w:lvlText w:val="%3."/>
      <w:lvlJc w:val="right"/>
      <w:pPr>
        <w:ind w:left="2510" w:hanging="180"/>
      </w:pPr>
    </w:lvl>
    <w:lvl w:ilvl="3" w:tplc="280A000F">
      <w:start w:val="1"/>
      <w:numFmt w:val="decimal"/>
      <w:lvlText w:val="%4."/>
      <w:lvlJc w:val="left"/>
      <w:pPr>
        <w:ind w:left="3230" w:hanging="360"/>
      </w:pPr>
    </w:lvl>
    <w:lvl w:ilvl="4" w:tplc="280A0019">
      <w:start w:val="1"/>
      <w:numFmt w:val="lowerLetter"/>
      <w:lvlText w:val="%5."/>
      <w:lvlJc w:val="left"/>
      <w:pPr>
        <w:ind w:left="3950" w:hanging="360"/>
      </w:pPr>
    </w:lvl>
    <w:lvl w:ilvl="5" w:tplc="280A001B">
      <w:start w:val="1"/>
      <w:numFmt w:val="lowerRoman"/>
      <w:lvlText w:val="%6."/>
      <w:lvlJc w:val="right"/>
      <w:pPr>
        <w:ind w:left="4670" w:hanging="180"/>
      </w:pPr>
    </w:lvl>
    <w:lvl w:ilvl="6" w:tplc="280A000F">
      <w:start w:val="1"/>
      <w:numFmt w:val="decimal"/>
      <w:lvlText w:val="%7."/>
      <w:lvlJc w:val="left"/>
      <w:pPr>
        <w:ind w:left="5390" w:hanging="360"/>
      </w:pPr>
    </w:lvl>
    <w:lvl w:ilvl="7" w:tplc="280A0019">
      <w:start w:val="1"/>
      <w:numFmt w:val="lowerLetter"/>
      <w:lvlText w:val="%8."/>
      <w:lvlJc w:val="left"/>
      <w:pPr>
        <w:ind w:left="6110" w:hanging="360"/>
      </w:pPr>
    </w:lvl>
    <w:lvl w:ilvl="8" w:tplc="280A001B">
      <w:start w:val="1"/>
      <w:numFmt w:val="lowerRoman"/>
      <w:lvlText w:val="%9."/>
      <w:lvlJc w:val="right"/>
      <w:pPr>
        <w:ind w:left="6830" w:hanging="180"/>
      </w:pPr>
    </w:lvl>
  </w:abstractNum>
  <w:abstractNum w:abstractNumId="46" w15:restartNumberingAfterBreak="0">
    <w:nsid w:val="66150BEB"/>
    <w:multiLevelType w:val="hybridMultilevel"/>
    <w:tmpl w:val="960021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7" w15:restartNumberingAfterBreak="0">
    <w:nsid w:val="66685E20"/>
    <w:multiLevelType w:val="hybridMultilevel"/>
    <w:tmpl w:val="E23CB57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8" w15:restartNumberingAfterBreak="0">
    <w:nsid w:val="66BC0473"/>
    <w:multiLevelType w:val="hybridMultilevel"/>
    <w:tmpl w:val="8A6CC9B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9" w15:restartNumberingAfterBreak="0">
    <w:nsid w:val="66D96CA7"/>
    <w:multiLevelType w:val="hybridMultilevel"/>
    <w:tmpl w:val="6D2A73E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0" w15:restartNumberingAfterBreak="0">
    <w:nsid w:val="68C65497"/>
    <w:multiLevelType w:val="hybridMultilevel"/>
    <w:tmpl w:val="464C2FE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1" w15:restartNumberingAfterBreak="0">
    <w:nsid w:val="6A53414A"/>
    <w:multiLevelType w:val="hybridMultilevel"/>
    <w:tmpl w:val="E72E5502"/>
    <w:lvl w:ilvl="0" w:tplc="25B6FB5E">
      <w:start w:val="1"/>
      <w:numFmt w:val="decimal"/>
      <w:lvlText w:val="%1."/>
      <w:lvlJc w:val="left"/>
      <w:pPr>
        <w:ind w:left="1080" w:hanging="360"/>
      </w:pPr>
      <w:rPr>
        <w:color w:val="auto"/>
      </w:r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52" w15:restartNumberingAfterBreak="0">
    <w:nsid w:val="6B5B5C03"/>
    <w:multiLevelType w:val="hybridMultilevel"/>
    <w:tmpl w:val="5044CC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3" w15:restartNumberingAfterBreak="0">
    <w:nsid w:val="6BB003A2"/>
    <w:multiLevelType w:val="hybridMultilevel"/>
    <w:tmpl w:val="0DC207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4" w15:restartNumberingAfterBreak="0">
    <w:nsid w:val="712A3ABC"/>
    <w:multiLevelType w:val="hybridMultilevel"/>
    <w:tmpl w:val="8C923936"/>
    <w:lvl w:ilvl="0" w:tplc="280A0017">
      <w:start w:val="1"/>
      <w:numFmt w:val="lowerLetter"/>
      <w:lvlText w:val="%1)"/>
      <w:lvlJc w:val="left"/>
      <w:pPr>
        <w:ind w:left="720" w:hanging="360"/>
      </w:pPr>
      <w:rPr>
        <w:i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5" w15:restartNumberingAfterBreak="0">
    <w:nsid w:val="73060D83"/>
    <w:multiLevelType w:val="hybridMultilevel"/>
    <w:tmpl w:val="059ED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6" w15:restartNumberingAfterBreak="0">
    <w:nsid w:val="73123DF6"/>
    <w:multiLevelType w:val="hybridMultilevel"/>
    <w:tmpl w:val="1962362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7" w15:restartNumberingAfterBreak="0">
    <w:nsid w:val="74A077D3"/>
    <w:multiLevelType w:val="hybridMultilevel"/>
    <w:tmpl w:val="C824958A"/>
    <w:lvl w:ilvl="0" w:tplc="71C4C61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8" w15:restartNumberingAfterBreak="0">
    <w:nsid w:val="798F3375"/>
    <w:multiLevelType w:val="hybridMultilevel"/>
    <w:tmpl w:val="D974ED0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9" w15:restartNumberingAfterBreak="0">
    <w:nsid w:val="79A3282E"/>
    <w:multiLevelType w:val="hybridMultilevel"/>
    <w:tmpl w:val="D4682DE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0" w15:restartNumberingAfterBreak="0">
    <w:nsid w:val="7C0102D2"/>
    <w:multiLevelType w:val="hybridMultilevel"/>
    <w:tmpl w:val="5B682C9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3388995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1000724">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738809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1818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45387211">
    <w:abstractNumId w:val="16"/>
  </w:num>
  <w:num w:numId="6" w16cid:durableId="373625974">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015943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76000727">
    <w:abstractNumId w:val="32"/>
  </w:num>
  <w:num w:numId="9" w16cid:durableId="1509519697">
    <w:abstractNumId w:val="7"/>
  </w:num>
  <w:num w:numId="10" w16cid:durableId="136944717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396988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2850202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2232932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69014763">
    <w:abstractNumId w:val="0"/>
    <w:lvlOverride w:ilvl="0">
      <w:startOverride w:val="1"/>
    </w:lvlOverride>
    <w:lvlOverride w:ilvl="1"/>
    <w:lvlOverride w:ilvl="2"/>
    <w:lvlOverride w:ilvl="3"/>
    <w:lvlOverride w:ilvl="4"/>
    <w:lvlOverride w:ilvl="5"/>
    <w:lvlOverride w:ilvl="6"/>
    <w:lvlOverride w:ilvl="7"/>
    <w:lvlOverride w:ilvl="8"/>
  </w:num>
  <w:num w:numId="15" w16cid:durableId="92268349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35259650">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6439390">
    <w:abstractNumId w:val="3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73097137">
    <w:abstractNumId w:val="8"/>
  </w:num>
  <w:num w:numId="19" w16cid:durableId="208209750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7873907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45455526">
    <w:abstractNumId w:val="32"/>
  </w:num>
  <w:num w:numId="22" w16cid:durableId="5857681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60316100">
    <w:abstractNumId w:val="19"/>
  </w:num>
  <w:num w:numId="24" w16cid:durableId="668286660">
    <w:abstractNumId w:val="20"/>
  </w:num>
  <w:num w:numId="25" w16cid:durableId="14530877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31446814">
    <w:abstractNumId w:val="42"/>
  </w:num>
  <w:num w:numId="27" w16cid:durableId="75381759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46809974">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5295499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46803827">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52363858">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282251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113166346">
    <w:abstractNumId w:val="24"/>
  </w:num>
  <w:num w:numId="34" w16cid:durableId="104314185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5221094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02069171">
    <w:abstractNumId w:val="25"/>
  </w:num>
  <w:num w:numId="37" w16cid:durableId="163506267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516749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71729199">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2837155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5300067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73486047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9173040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622884332">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078139357">
    <w:abstractNumId w:val="35"/>
  </w:num>
  <w:num w:numId="46" w16cid:durableId="9352130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7502731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28018456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87014331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9793607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297491655">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393041451">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631475635">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865559863">
    <w:abstractNumId w:val="9"/>
  </w:num>
  <w:num w:numId="55" w16cid:durableId="1173834418">
    <w:abstractNumId w:val="0"/>
    <w:lvlOverride w:ilvl="0">
      <w:startOverride w:val="1"/>
    </w:lvlOverride>
    <w:lvlOverride w:ilvl="1"/>
    <w:lvlOverride w:ilvl="2"/>
    <w:lvlOverride w:ilvl="3"/>
    <w:lvlOverride w:ilvl="4"/>
    <w:lvlOverride w:ilvl="5"/>
    <w:lvlOverride w:ilvl="6"/>
    <w:lvlOverride w:ilvl="7"/>
    <w:lvlOverride w:ilvl="8"/>
  </w:num>
  <w:num w:numId="56" w16cid:durableId="2144155906">
    <w:abstractNumId w:val="1"/>
  </w:num>
  <w:num w:numId="57" w16cid:durableId="849105763">
    <w:abstractNumId w:val="11"/>
  </w:num>
  <w:num w:numId="58" w16cid:durableId="1349215836">
    <w:abstractNumId w:val="30"/>
  </w:num>
  <w:num w:numId="59" w16cid:durableId="999768466">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3074456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584190030">
    <w:abstractNumId w:val="2"/>
  </w:num>
  <w:num w:numId="62" w16cid:durableId="199302550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77333082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28909691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9589820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013268697">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20318"/>
    <w:rsid w:val="00021CE8"/>
    <w:rsid w:val="0002216F"/>
    <w:rsid w:val="0002647A"/>
    <w:rsid w:val="0003193C"/>
    <w:rsid w:val="00032526"/>
    <w:rsid w:val="00032C2E"/>
    <w:rsid w:val="0003324F"/>
    <w:rsid w:val="00035695"/>
    <w:rsid w:val="00035BA1"/>
    <w:rsid w:val="00035CCC"/>
    <w:rsid w:val="00045B2C"/>
    <w:rsid w:val="00074CB3"/>
    <w:rsid w:val="0008387F"/>
    <w:rsid w:val="00084E51"/>
    <w:rsid w:val="00085C13"/>
    <w:rsid w:val="00090136"/>
    <w:rsid w:val="00093257"/>
    <w:rsid w:val="00094DDA"/>
    <w:rsid w:val="0009632B"/>
    <w:rsid w:val="000A1BF0"/>
    <w:rsid w:val="000A32D2"/>
    <w:rsid w:val="000B085C"/>
    <w:rsid w:val="000B201A"/>
    <w:rsid w:val="000B35F3"/>
    <w:rsid w:val="000C1BC7"/>
    <w:rsid w:val="000C23F0"/>
    <w:rsid w:val="000C3C3C"/>
    <w:rsid w:val="000D2700"/>
    <w:rsid w:val="000D4627"/>
    <w:rsid w:val="000E19E9"/>
    <w:rsid w:val="000E6D79"/>
    <w:rsid w:val="000F1BDF"/>
    <w:rsid w:val="000F4E06"/>
    <w:rsid w:val="00103188"/>
    <w:rsid w:val="00107A19"/>
    <w:rsid w:val="001113E8"/>
    <w:rsid w:val="001121CB"/>
    <w:rsid w:val="00121D19"/>
    <w:rsid w:val="001244A4"/>
    <w:rsid w:val="00125D56"/>
    <w:rsid w:val="00131FAD"/>
    <w:rsid w:val="00137476"/>
    <w:rsid w:val="00140C67"/>
    <w:rsid w:val="00142D88"/>
    <w:rsid w:val="0014392D"/>
    <w:rsid w:val="001462E2"/>
    <w:rsid w:val="001631D6"/>
    <w:rsid w:val="0017198C"/>
    <w:rsid w:val="00173975"/>
    <w:rsid w:val="0018455D"/>
    <w:rsid w:val="00185768"/>
    <w:rsid w:val="00195646"/>
    <w:rsid w:val="001A0D7C"/>
    <w:rsid w:val="001A19AE"/>
    <w:rsid w:val="001A3593"/>
    <w:rsid w:val="001A4C9A"/>
    <w:rsid w:val="001B5E00"/>
    <w:rsid w:val="001B6607"/>
    <w:rsid w:val="001B67A0"/>
    <w:rsid w:val="001B6A25"/>
    <w:rsid w:val="001B7CAB"/>
    <w:rsid w:val="001C2B16"/>
    <w:rsid w:val="001C5BFF"/>
    <w:rsid w:val="001D01FD"/>
    <w:rsid w:val="001E1429"/>
    <w:rsid w:val="001E6B7D"/>
    <w:rsid w:val="001E78C8"/>
    <w:rsid w:val="001F004E"/>
    <w:rsid w:val="001F6093"/>
    <w:rsid w:val="0020442B"/>
    <w:rsid w:val="002044C0"/>
    <w:rsid w:val="00207EBB"/>
    <w:rsid w:val="00210261"/>
    <w:rsid w:val="00233ED8"/>
    <w:rsid w:val="0023521A"/>
    <w:rsid w:val="002359D5"/>
    <w:rsid w:val="002370F4"/>
    <w:rsid w:val="00251125"/>
    <w:rsid w:val="00251C91"/>
    <w:rsid w:val="002605BB"/>
    <w:rsid w:val="00266CCD"/>
    <w:rsid w:val="00280092"/>
    <w:rsid w:val="00281026"/>
    <w:rsid w:val="0029474B"/>
    <w:rsid w:val="002A1509"/>
    <w:rsid w:val="002A2188"/>
    <w:rsid w:val="002A2594"/>
    <w:rsid w:val="002B14D5"/>
    <w:rsid w:val="002B550C"/>
    <w:rsid w:val="002B6439"/>
    <w:rsid w:val="002C30A0"/>
    <w:rsid w:val="002C7082"/>
    <w:rsid w:val="002C7C2B"/>
    <w:rsid w:val="002D0468"/>
    <w:rsid w:val="002D1C78"/>
    <w:rsid w:val="002D681D"/>
    <w:rsid w:val="002E35A4"/>
    <w:rsid w:val="002E708C"/>
    <w:rsid w:val="002E730D"/>
    <w:rsid w:val="00312437"/>
    <w:rsid w:val="00316A1B"/>
    <w:rsid w:val="0032570B"/>
    <w:rsid w:val="00325974"/>
    <w:rsid w:val="0033198C"/>
    <w:rsid w:val="00331FB9"/>
    <w:rsid w:val="0033435B"/>
    <w:rsid w:val="00337458"/>
    <w:rsid w:val="00341276"/>
    <w:rsid w:val="003470DF"/>
    <w:rsid w:val="0035026A"/>
    <w:rsid w:val="00377B6C"/>
    <w:rsid w:val="00383692"/>
    <w:rsid w:val="00385C08"/>
    <w:rsid w:val="0039536B"/>
    <w:rsid w:val="003977C8"/>
    <w:rsid w:val="003B36C2"/>
    <w:rsid w:val="003B46E3"/>
    <w:rsid w:val="003B4770"/>
    <w:rsid w:val="003B5737"/>
    <w:rsid w:val="003B5A8D"/>
    <w:rsid w:val="003B684A"/>
    <w:rsid w:val="003D5263"/>
    <w:rsid w:val="003D5461"/>
    <w:rsid w:val="003E6BA6"/>
    <w:rsid w:val="003F5878"/>
    <w:rsid w:val="003F6005"/>
    <w:rsid w:val="0040707C"/>
    <w:rsid w:val="004071D2"/>
    <w:rsid w:val="00410BC0"/>
    <w:rsid w:val="004157F2"/>
    <w:rsid w:val="00417664"/>
    <w:rsid w:val="0041770E"/>
    <w:rsid w:val="00417E23"/>
    <w:rsid w:val="0042673B"/>
    <w:rsid w:val="00427108"/>
    <w:rsid w:val="00440C04"/>
    <w:rsid w:val="00442F39"/>
    <w:rsid w:val="00444D29"/>
    <w:rsid w:val="00457C69"/>
    <w:rsid w:val="004649E2"/>
    <w:rsid w:val="00467825"/>
    <w:rsid w:val="004710AF"/>
    <w:rsid w:val="004734D9"/>
    <w:rsid w:val="00477D05"/>
    <w:rsid w:val="004832C1"/>
    <w:rsid w:val="004848A8"/>
    <w:rsid w:val="004854D9"/>
    <w:rsid w:val="004856B2"/>
    <w:rsid w:val="00485D27"/>
    <w:rsid w:val="00492D3C"/>
    <w:rsid w:val="004A05A4"/>
    <w:rsid w:val="004B6DF1"/>
    <w:rsid w:val="004C5624"/>
    <w:rsid w:val="004C6A2A"/>
    <w:rsid w:val="004C7F8F"/>
    <w:rsid w:val="004D73C5"/>
    <w:rsid w:val="004E11D7"/>
    <w:rsid w:val="004E50D6"/>
    <w:rsid w:val="004F053A"/>
    <w:rsid w:val="004F1BB1"/>
    <w:rsid w:val="004F5262"/>
    <w:rsid w:val="004F5CE0"/>
    <w:rsid w:val="004F6AAF"/>
    <w:rsid w:val="004F7BD8"/>
    <w:rsid w:val="00504D86"/>
    <w:rsid w:val="00505FC4"/>
    <w:rsid w:val="00514DF5"/>
    <w:rsid w:val="00516549"/>
    <w:rsid w:val="00517150"/>
    <w:rsid w:val="00531FBE"/>
    <w:rsid w:val="00532BB0"/>
    <w:rsid w:val="0053602A"/>
    <w:rsid w:val="005362E0"/>
    <w:rsid w:val="00544D50"/>
    <w:rsid w:val="0055163A"/>
    <w:rsid w:val="00552B03"/>
    <w:rsid w:val="00554619"/>
    <w:rsid w:val="00555960"/>
    <w:rsid w:val="00563D50"/>
    <w:rsid w:val="00565F03"/>
    <w:rsid w:val="00576EE9"/>
    <w:rsid w:val="0057735F"/>
    <w:rsid w:val="0058358B"/>
    <w:rsid w:val="005934FB"/>
    <w:rsid w:val="005A0FA4"/>
    <w:rsid w:val="005A778E"/>
    <w:rsid w:val="005B63C1"/>
    <w:rsid w:val="005C5922"/>
    <w:rsid w:val="005C7583"/>
    <w:rsid w:val="005D1456"/>
    <w:rsid w:val="005D1638"/>
    <w:rsid w:val="005D2A9F"/>
    <w:rsid w:val="005D60DD"/>
    <w:rsid w:val="005E2F82"/>
    <w:rsid w:val="005E53F7"/>
    <w:rsid w:val="005F11E0"/>
    <w:rsid w:val="005F1349"/>
    <w:rsid w:val="005F148C"/>
    <w:rsid w:val="0062037B"/>
    <w:rsid w:val="00621ACC"/>
    <w:rsid w:val="00630726"/>
    <w:rsid w:val="00647AEE"/>
    <w:rsid w:val="00651449"/>
    <w:rsid w:val="006603F9"/>
    <w:rsid w:val="0066418F"/>
    <w:rsid w:val="006704E4"/>
    <w:rsid w:val="00680A82"/>
    <w:rsid w:val="006859F9"/>
    <w:rsid w:val="0069382D"/>
    <w:rsid w:val="00694105"/>
    <w:rsid w:val="00696F0F"/>
    <w:rsid w:val="006A1077"/>
    <w:rsid w:val="006A5F94"/>
    <w:rsid w:val="006C282F"/>
    <w:rsid w:val="006C2D3B"/>
    <w:rsid w:val="006C39B2"/>
    <w:rsid w:val="006D0029"/>
    <w:rsid w:val="006D33B8"/>
    <w:rsid w:val="006D4722"/>
    <w:rsid w:val="006E1CEB"/>
    <w:rsid w:val="006E3440"/>
    <w:rsid w:val="006E6272"/>
    <w:rsid w:val="006E7155"/>
    <w:rsid w:val="006F404F"/>
    <w:rsid w:val="0070531E"/>
    <w:rsid w:val="0070702B"/>
    <w:rsid w:val="007224F7"/>
    <w:rsid w:val="007308D3"/>
    <w:rsid w:val="00732DCE"/>
    <w:rsid w:val="00734447"/>
    <w:rsid w:val="007427CE"/>
    <w:rsid w:val="00742D07"/>
    <w:rsid w:val="00744237"/>
    <w:rsid w:val="007474DB"/>
    <w:rsid w:val="00753557"/>
    <w:rsid w:val="00757FB9"/>
    <w:rsid w:val="00761BD3"/>
    <w:rsid w:val="00764E6A"/>
    <w:rsid w:val="0076572B"/>
    <w:rsid w:val="00766790"/>
    <w:rsid w:val="00767808"/>
    <w:rsid w:val="00775EFE"/>
    <w:rsid w:val="00782489"/>
    <w:rsid w:val="00783FDB"/>
    <w:rsid w:val="00784262"/>
    <w:rsid w:val="007934DC"/>
    <w:rsid w:val="00793F6A"/>
    <w:rsid w:val="0079416E"/>
    <w:rsid w:val="007A00E6"/>
    <w:rsid w:val="007A1D6A"/>
    <w:rsid w:val="007A3C6A"/>
    <w:rsid w:val="007B307A"/>
    <w:rsid w:val="007B35D4"/>
    <w:rsid w:val="007B42E7"/>
    <w:rsid w:val="007B49C6"/>
    <w:rsid w:val="007B49ED"/>
    <w:rsid w:val="007B617A"/>
    <w:rsid w:val="007C032D"/>
    <w:rsid w:val="007C2FC5"/>
    <w:rsid w:val="007C3730"/>
    <w:rsid w:val="007D353F"/>
    <w:rsid w:val="007D4065"/>
    <w:rsid w:val="007E0BA1"/>
    <w:rsid w:val="007F4240"/>
    <w:rsid w:val="00807D21"/>
    <w:rsid w:val="00813F42"/>
    <w:rsid w:val="00814D84"/>
    <w:rsid w:val="00820600"/>
    <w:rsid w:val="00834DFE"/>
    <w:rsid w:val="0083501C"/>
    <w:rsid w:val="00835AC8"/>
    <w:rsid w:val="00835D6A"/>
    <w:rsid w:val="00842606"/>
    <w:rsid w:val="008479C7"/>
    <w:rsid w:val="00851608"/>
    <w:rsid w:val="00864800"/>
    <w:rsid w:val="00865B73"/>
    <w:rsid w:val="008806F2"/>
    <w:rsid w:val="008872DD"/>
    <w:rsid w:val="00892A1F"/>
    <w:rsid w:val="008930FB"/>
    <w:rsid w:val="00895FF5"/>
    <w:rsid w:val="008A0B4B"/>
    <w:rsid w:val="008A1DAB"/>
    <w:rsid w:val="008A67AB"/>
    <w:rsid w:val="008B4C54"/>
    <w:rsid w:val="008C7D4A"/>
    <w:rsid w:val="008D0547"/>
    <w:rsid w:val="008D5A92"/>
    <w:rsid w:val="008E648A"/>
    <w:rsid w:val="008F02BA"/>
    <w:rsid w:val="008F4552"/>
    <w:rsid w:val="008F5F85"/>
    <w:rsid w:val="00900610"/>
    <w:rsid w:val="00902518"/>
    <w:rsid w:val="00912FEF"/>
    <w:rsid w:val="009145AA"/>
    <w:rsid w:val="00916C04"/>
    <w:rsid w:val="00921DFA"/>
    <w:rsid w:val="0092266A"/>
    <w:rsid w:val="00926F92"/>
    <w:rsid w:val="00934888"/>
    <w:rsid w:val="0094049B"/>
    <w:rsid w:val="00943560"/>
    <w:rsid w:val="00946A3D"/>
    <w:rsid w:val="009511AC"/>
    <w:rsid w:val="00951FF5"/>
    <w:rsid w:val="009525BB"/>
    <w:rsid w:val="009560CE"/>
    <w:rsid w:val="00971CC3"/>
    <w:rsid w:val="00972C37"/>
    <w:rsid w:val="009767BB"/>
    <w:rsid w:val="00977F56"/>
    <w:rsid w:val="009800DC"/>
    <w:rsid w:val="00980E6B"/>
    <w:rsid w:val="00981056"/>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119B"/>
    <w:rsid w:val="009E254D"/>
    <w:rsid w:val="009E3C7C"/>
    <w:rsid w:val="009F7BC5"/>
    <w:rsid w:val="00A02198"/>
    <w:rsid w:val="00A02723"/>
    <w:rsid w:val="00A13B6C"/>
    <w:rsid w:val="00A14315"/>
    <w:rsid w:val="00A223FC"/>
    <w:rsid w:val="00A22F39"/>
    <w:rsid w:val="00A26DFC"/>
    <w:rsid w:val="00A272A6"/>
    <w:rsid w:val="00A3131A"/>
    <w:rsid w:val="00A344AD"/>
    <w:rsid w:val="00A51630"/>
    <w:rsid w:val="00A56557"/>
    <w:rsid w:val="00A71BF9"/>
    <w:rsid w:val="00A73933"/>
    <w:rsid w:val="00A77240"/>
    <w:rsid w:val="00A80BAD"/>
    <w:rsid w:val="00AB2F8F"/>
    <w:rsid w:val="00AC1795"/>
    <w:rsid w:val="00AC4C0C"/>
    <w:rsid w:val="00AC55A3"/>
    <w:rsid w:val="00AC68FA"/>
    <w:rsid w:val="00AC7D5A"/>
    <w:rsid w:val="00AE1616"/>
    <w:rsid w:val="00AE1A9B"/>
    <w:rsid w:val="00AE33DC"/>
    <w:rsid w:val="00AE40BA"/>
    <w:rsid w:val="00AF70E1"/>
    <w:rsid w:val="00B04114"/>
    <w:rsid w:val="00B04263"/>
    <w:rsid w:val="00B1395E"/>
    <w:rsid w:val="00B2063E"/>
    <w:rsid w:val="00B3067C"/>
    <w:rsid w:val="00B35D43"/>
    <w:rsid w:val="00B3610C"/>
    <w:rsid w:val="00B37946"/>
    <w:rsid w:val="00B5031E"/>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1B3E"/>
    <w:rsid w:val="00BD5FD0"/>
    <w:rsid w:val="00BD6B49"/>
    <w:rsid w:val="00BE2224"/>
    <w:rsid w:val="00BE23A8"/>
    <w:rsid w:val="00BF1D90"/>
    <w:rsid w:val="00C04895"/>
    <w:rsid w:val="00C069D2"/>
    <w:rsid w:val="00C11655"/>
    <w:rsid w:val="00C13666"/>
    <w:rsid w:val="00C14B18"/>
    <w:rsid w:val="00C1521C"/>
    <w:rsid w:val="00C21994"/>
    <w:rsid w:val="00C26F0A"/>
    <w:rsid w:val="00C4515B"/>
    <w:rsid w:val="00C61136"/>
    <w:rsid w:val="00C65A42"/>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7C37"/>
    <w:rsid w:val="00CC0341"/>
    <w:rsid w:val="00CC4875"/>
    <w:rsid w:val="00CD1BD2"/>
    <w:rsid w:val="00CD1E24"/>
    <w:rsid w:val="00CF3742"/>
    <w:rsid w:val="00D01C80"/>
    <w:rsid w:val="00D01DEB"/>
    <w:rsid w:val="00D033C7"/>
    <w:rsid w:val="00D04736"/>
    <w:rsid w:val="00D128FF"/>
    <w:rsid w:val="00D13EF4"/>
    <w:rsid w:val="00D15C1E"/>
    <w:rsid w:val="00D173E4"/>
    <w:rsid w:val="00D2281E"/>
    <w:rsid w:val="00D24314"/>
    <w:rsid w:val="00D30412"/>
    <w:rsid w:val="00D34187"/>
    <w:rsid w:val="00D41556"/>
    <w:rsid w:val="00D4302F"/>
    <w:rsid w:val="00D56839"/>
    <w:rsid w:val="00D606F1"/>
    <w:rsid w:val="00D77A2E"/>
    <w:rsid w:val="00D823F3"/>
    <w:rsid w:val="00D86E87"/>
    <w:rsid w:val="00D9006E"/>
    <w:rsid w:val="00D90CD8"/>
    <w:rsid w:val="00D90E75"/>
    <w:rsid w:val="00D91B7B"/>
    <w:rsid w:val="00D91CBB"/>
    <w:rsid w:val="00DB698A"/>
    <w:rsid w:val="00DC5429"/>
    <w:rsid w:val="00DD4751"/>
    <w:rsid w:val="00DE3277"/>
    <w:rsid w:val="00DE7AB0"/>
    <w:rsid w:val="00E124A4"/>
    <w:rsid w:val="00E16535"/>
    <w:rsid w:val="00E23F75"/>
    <w:rsid w:val="00E33E30"/>
    <w:rsid w:val="00E635A2"/>
    <w:rsid w:val="00E63FEA"/>
    <w:rsid w:val="00E7594F"/>
    <w:rsid w:val="00E77C5B"/>
    <w:rsid w:val="00E908BC"/>
    <w:rsid w:val="00E943A4"/>
    <w:rsid w:val="00E95E58"/>
    <w:rsid w:val="00EA292A"/>
    <w:rsid w:val="00EB23A4"/>
    <w:rsid w:val="00EB5D8D"/>
    <w:rsid w:val="00EB69AF"/>
    <w:rsid w:val="00EC4F40"/>
    <w:rsid w:val="00ED174B"/>
    <w:rsid w:val="00ED5EF5"/>
    <w:rsid w:val="00EE2D5E"/>
    <w:rsid w:val="00EE3D96"/>
    <w:rsid w:val="00EF4FF0"/>
    <w:rsid w:val="00EF55F4"/>
    <w:rsid w:val="00EF6791"/>
    <w:rsid w:val="00EF7849"/>
    <w:rsid w:val="00F029DD"/>
    <w:rsid w:val="00F02C8A"/>
    <w:rsid w:val="00F1075C"/>
    <w:rsid w:val="00F12C4D"/>
    <w:rsid w:val="00F13A98"/>
    <w:rsid w:val="00F15FBA"/>
    <w:rsid w:val="00F202DC"/>
    <w:rsid w:val="00F40D88"/>
    <w:rsid w:val="00F42DC6"/>
    <w:rsid w:val="00F43144"/>
    <w:rsid w:val="00F465F7"/>
    <w:rsid w:val="00F61799"/>
    <w:rsid w:val="00F639A9"/>
    <w:rsid w:val="00F64614"/>
    <w:rsid w:val="00F71D17"/>
    <w:rsid w:val="00F72C1D"/>
    <w:rsid w:val="00F74CF0"/>
    <w:rsid w:val="00F76161"/>
    <w:rsid w:val="00F7780F"/>
    <w:rsid w:val="00F84148"/>
    <w:rsid w:val="00F842A1"/>
    <w:rsid w:val="00F84CB7"/>
    <w:rsid w:val="00F855C0"/>
    <w:rsid w:val="00F87AC1"/>
    <w:rsid w:val="00F93CB8"/>
    <w:rsid w:val="00F97A17"/>
    <w:rsid w:val="00FA1403"/>
    <w:rsid w:val="00FA1A28"/>
    <w:rsid w:val="00FA1EA2"/>
    <w:rsid w:val="00FA3CBA"/>
    <w:rsid w:val="00FC44EE"/>
    <w:rsid w:val="00FC7048"/>
    <w:rsid w:val="00FD0C28"/>
    <w:rsid w:val="00FD36AB"/>
    <w:rsid w:val="00FD3A6A"/>
    <w:rsid w:val="00FD4913"/>
    <w:rsid w:val="00FE53F0"/>
    <w:rsid w:val="00FE7AA7"/>
    <w:rsid w:val="00FF1388"/>
    <w:rsid w:val="00FF2213"/>
    <w:rsid w:val="00FF2485"/>
    <w:rsid w:val="033AC2AB"/>
    <w:rsid w:val="06085FFE"/>
    <w:rsid w:val="0917394D"/>
    <w:rsid w:val="2E369F60"/>
    <w:rsid w:val="36DA2FDF"/>
    <w:rsid w:val="3A6D01B3"/>
    <w:rsid w:val="4243F572"/>
    <w:rsid w:val="485909F7"/>
    <w:rsid w:val="523F5A61"/>
    <w:rsid w:val="552491E8"/>
    <w:rsid w:val="5989B3F9"/>
    <w:rsid w:val="60C9F8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754F5093-8F7D-489D-9EFC-C5B6F5709FA0}"/>
</file>

<file path=customXml/itemProps3.xml><?xml version="1.0" encoding="utf-8"?>
<ds:datastoreItem xmlns:ds="http://schemas.openxmlformats.org/officeDocument/2006/customXml" ds:itemID="{83EB2499-2962-40FD-992E-5499F4DD7AA8}"/>
</file>

<file path=customXml/itemProps4.xml><?xml version="1.0" encoding="utf-8"?>
<ds:datastoreItem xmlns:ds="http://schemas.openxmlformats.org/officeDocument/2006/customXml" ds:itemID="{CA974697-70F2-416C-B56A-45BD968E1A9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102</cp:revision>
  <cp:lastPrinted>2023-09-11T17:50:00Z</cp:lastPrinted>
  <dcterms:created xsi:type="dcterms:W3CDTF">2023-06-22T13:57:00Z</dcterms:created>
  <dcterms:modified xsi:type="dcterms:W3CDTF">2025-07-01T15:46:54Z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