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632DA" w:rsidR="007A1D6A" w:rsidP="000D4627" w:rsidRDefault="00F15FBA" w14:paraId="2EB47530" w14:textId="1DC1EC56">
      <w:pPr>
        <w:pStyle w:val="Ttulo"/>
        <w:outlineLvl w:val="0"/>
        <w:rPr>
          <w:lang w:val="es-PE"/>
        </w:rPr>
      </w:pPr>
      <w:r w:rsidRPr="007632DA">
        <w:rPr>
          <w:lang w:val="es-PE"/>
        </w:rPr>
        <w:t xml:space="preserve">RESOLUCIÓN </w:t>
      </w:r>
      <w:proofErr w:type="spellStart"/>
      <w:r w:rsidRPr="007632DA">
        <w:rPr>
          <w:lang w:val="es-PE"/>
        </w:rPr>
        <w:t>N</w:t>
      </w:r>
      <w:r w:rsidRPr="007632DA" w:rsidR="001631D6">
        <w:rPr>
          <w:lang w:val="es-PE"/>
        </w:rPr>
        <w:t>°</w:t>
      </w:r>
      <w:proofErr w:type="spellEnd"/>
      <w:r w:rsidRPr="007632DA" w:rsidR="001631D6">
        <w:rPr>
          <w:lang w:val="es-PE"/>
        </w:rPr>
        <w:t xml:space="preserve"> </w:t>
      </w:r>
      <w:r w:rsidRPr="007632DA" w:rsidR="005A778E">
        <w:rPr>
          <w:lang w:val="es-PE"/>
        </w:rPr>
        <w:t>1</w:t>
      </w:r>
      <w:r w:rsidRPr="007632DA" w:rsidR="004734D9">
        <w:rPr>
          <w:lang w:val="es-PE"/>
        </w:rPr>
        <w:t>7</w:t>
      </w:r>
      <w:r w:rsidRPr="007632DA" w:rsidR="00501AF9">
        <w:rPr>
          <w:lang w:val="es-PE"/>
        </w:rPr>
        <w:t>4</w:t>
      </w:r>
      <w:r w:rsidRPr="007632DA" w:rsidR="001631D6">
        <w:rPr>
          <w:lang w:val="es-PE"/>
        </w:rPr>
        <w:t>/2</w:t>
      </w:r>
      <w:r w:rsidRPr="007632DA" w:rsidR="00BD063F">
        <w:rPr>
          <w:lang w:val="es-PE"/>
        </w:rPr>
        <w:t>3</w:t>
      </w:r>
    </w:p>
    <w:p w:rsidRPr="007632DA" w:rsidR="007632DA" w:rsidP="007632DA" w:rsidRDefault="007632DA" w14:paraId="10EAA7B9" w14:textId="77777777">
      <w:pPr>
        <w:rPr>
          <w:b/>
          <w:bCs/>
          <w:lang w:val="es-PE"/>
        </w:rPr>
      </w:pPr>
    </w:p>
    <w:p w:rsidRPr="007632DA" w:rsidR="007632DA" w:rsidP="007632DA" w:rsidRDefault="007632DA" w14:paraId="1531179C" w14:textId="77777777">
      <w:pPr>
        <w:jc w:val="both"/>
        <w:outlineLvl w:val="0"/>
        <w:rPr>
          <w:b/>
          <w:bCs/>
          <w:lang w:val="es-PE"/>
        </w:rPr>
      </w:pPr>
      <w:r w:rsidRPr="007632DA">
        <w:rPr>
          <w:b/>
          <w:bCs/>
          <w:lang w:val="es-PE"/>
        </w:rPr>
        <w:t>VISTOS:</w:t>
      </w:r>
    </w:p>
    <w:p w:rsidRPr="007632DA" w:rsidR="007632DA" w:rsidP="007632DA" w:rsidRDefault="007632DA" w14:paraId="17638661" w14:textId="77777777">
      <w:pPr>
        <w:jc w:val="both"/>
        <w:rPr>
          <w:b/>
          <w:bCs/>
          <w:lang w:val="es-PE"/>
        </w:rPr>
      </w:pPr>
    </w:p>
    <w:p w:rsidRPr="007632DA" w:rsidR="007632DA" w:rsidP="007632DA" w:rsidRDefault="007632DA" w14:paraId="6026EE62" w14:textId="1D5D7682">
      <w:pPr>
        <w:jc w:val="both"/>
      </w:pPr>
      <w:r w:rsidRPr="5E713DED" w:rsidR="007632DA">
        <w:rPr>
          <w:lang w:val="es-PE"/>
        </w:rPr>
        <w:t xml:space="preserve">Que, </w:t>
      </w:r>
      <w:r w:rsidRPr="5E713DED" w:rsidR="14F27D0F">
        <w:rPr>
          <w:b w:val="1"/>
          <w:bCs w:val="1"/>
          <w:lang w:val="es-MX"/>
        </w:rPr>
        <w:t>....................................................................</w:t>
      </w:r>
      <w:r w:rsidRPr="5E713DED" w:rsidR="007632DA">
        <w:rPr>
          <w:b w:val="1"/>
          <w:bCs w:val="1"/>
          <w:lang w:val="es-MX"/>
        </w:rPr>
        <w:t xml:space="preserve"> </w:t>
      </w:r>
      <w:r w:rsidRPr="5E713DED" w:rsidR="007632DA">
        <w:rPr>
          <w:lang w:val="es-PE"/>
        </w:rPr>
        <w:t xml:space="preserve">interpone reclamación ante esta Defensoría del Asegurado (DEFASEG) solicitando que </w:t>
      </w:r>
      <w:r w:rsidRPr="5E713DED" w:rsidR="20AECF8A">
        <w:rPr>
          <w:b w:val="1"/>
          <w:bCs w:val="1"/>
          <w:lang w:val="es-PE"/>
        </w:rPr>
        <w:t>........................................</w:t>
      </w:r>
      <w:r w:rsidR="007632DA">
        <w:rPr/>
        <w:t xml:space="preserve"> </w:t>
      </w:r>
      <w:r w:rsidRPr="5E713DED" w:rsidR="007632DA">
        <w:rPr>
          <w:lang w:val="es-PE"/>
        </w:rPr>
        <w:t xml:space="preserve">liquide correctamente el siniestro ocurrido el 6 de marzo de 2023, conforme al </w:t>
      </w:r>
      <w:r w:rsidRPr="5E713DED" w:rsidR="007632DA">
        <w:rPr>
          <w:b w:val="1"/>
          <w:bCs w:val="1"/>
          <w:lang w:val="es-MX"/>
        </w:rPr>
        <w:t xml:space="preserve">SEGURO VEHICULAR – PÓLIZA No </w:t>
      </w:r>
      <w:r w:rsidRPr="5E713DED" w:rsidR="6445FF01">
        <w:rPr>
          <w:b w:val="1"/>
          <w:bCs w:val="1"/>
        </w:rPr>
        <w:t>.......................</w:t>
      </w:r>
      <w:r w:rsidRPr="5E713DED" w:rsidR="007632DA">
        <w:rPr>
          <w:lang w:val="es-MX"/>
        </w:rPr>
        <w:t>.</w:t>
      </w:r>
    </w:p>
    <w:p w:rsidRPr="007632DA" w:rsidR="007632DA" w:rsidP="007632DA" w:rsidRDefault="007632DA" w14:paraId="509419D1"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7632DA" w:rsidR="007632DA" w:rsidP="007632DA" w:rsidRDefault="007632DA" w14:paraId="5CAF3633" w14:textId="77777777">
      <w:pPr>
        <w:jc w:val="both"/>
        <w:rPr>
          <w:rFonts w:eastAsia="Arial Unicode MS"/>
          <w:lang w:val="es-PE"/>
        </w:rPr>
      </w:pPr>
      <w:r w:rsidRPr="007632DA">
        <w:rPr>
          <w:rFonts w:eastAsia="Arial Unicode MS"/>
          <w:lang w:val="es-PE"/>
        </w:rPr>
        <w:t>Que, la señalada reclamación cumple con los requisitos de materia, cuantía y oportunidad establecidos en el Reglamento de la DEFASEG (http://www.defaseg.com.pe/reglamento);</w:t>
      </w:r>
    </w:p>
    <w:p w:rsidRPr="007632DA" w:rsidR="007632DA" w:rsidP="007632DA" w:rsidRDefault="007632DA" w14:paraId="48BF231C" w14:textId="77777777">
      <w:pPr>
        <w:tabs>
          <w:tab w:val="left" w:pos="2160"/>
        </w:tabs>
        <w:jc w:val="both"/>
        <w:rPr>
          <w:lang w:val="es-PE"/>
        </w:rPr>
      </w:pPr>
    </w:p>
    <w:p w:rsidRPr="007632DA" w:rsidR="007632DA" w:rsidP="007632DA" w:rsidRDefault="007632DA" w14:paraId="67B2C82E" w14:textId="3A4371D5">
      <w:pPr>
        <w:tabs>
          <w:tab w:val="num" w:pos="720"/>
        </w:tabs>
        <w:jc w:val="both"/>
        <w:rPr>
          <w:lang w:val="es-PE"/>
        </w:rPr>
      </w:pPr>
      <w:r w:rsidRPr="5E713DED" w:rsidR="007632DA">
        <w:rPr>
          <w:lang w:val="es-PE"/>
        </w:rPr>
        <w:t xml:space="preserve">Que, habiéndosele corrido traslado de la respectiva reclamación, </w:t>
      </w:r>
      <w:r w:rsidRPr="5E713DED" w:rsidR="19197E27">
        <w:rPr>
          <w:lang w:val="es-PE"/>
        </w:rPr>
        <w:t>...................</w:t>
      </w:r>
      <w:r w:rsidRPr="5E713DED" w:rsidR="007632DA">
        <w:rPr>
          <w:lang w:val="es-PE"/>
        </w:rPr>
        <w:t xml:space="preserve"> presentó sus descargos y la documentación solicitada.</w:t>
      </w:r>
    </w:p>
    <w:p w:rsidRPr="007632DA" w:rsidR="007632DA" w:rsidP="007632DA" w:rsidRDefault="007632DA" w14:paraId="50B672D6" w14:textId="77777777">
      <w:pPr>
        <w:tabs>
          <w:tab w:val="num" w:pos="720"/>
        </w:tabs>
        <w:jc w:val="both"/>
        <w:rPr>
          <w:lang w:val="es-PE"/>
        </w:rPr>
      </w:pPr>
    </w:p>
    <w:p w:rsidRPr="007632DA" w:rsidR="007632DA" w:rsidP="007632DA" w:rsidRDefault="007632DA" w14:paraId="02606BB0" w14:textId="77777777">
      <w:pPr>
        <w:tabs>
          <w:tab w:val="num" w:pos="720"/>
        </w:tabs>
        <w:jc w:val="both"/>
        <w:rPr>
          <w:lang w:val="es-PE"/>
        </w:rPr>
      </w:pPr>
      <w:r w:rsidRPr="007632DA">
        <w:rPr>
          <w:lang w:val="es-PE"/>
        </w:rPr>
        <w:t>Que, el 17 de julio de 2023 se realizó la audiencia de vista virtual con la concurrencia y participación del representante de la aseguradora ante la inasistencia de la reclamante, conforme consta de la correspondiente acta.</w:t>
      </w:r>
    </w:p>
    <w:p w:rsidRPr="007632DA" w:rsidR="007632DA" w:rsidP="007632DA" w:rsidRDefault="007632DA" w14:paraId="481000A6" w14:textId="77777777">
      <w:pPr>
        <w:tabs>
          <w:tab w:val="num" w:pos="720"/>
        </w:tabs>
        <w:jc w:val="both"/>
        <w:rPr>
          <w:lang w:val="es-PE"/>
        </w:rPr>
      </w:pPr>
    </w:p>
    <w:p w:rsidRPr="007632DA" w:rsidR="007632DA" w:rsidP="007632DA" w:rsidRDefault="007632DA" w14:paraId="28F5C59D" w14:textId="74D24DEF">
      <w:pPr>
        <w:jc w:val="both"/>
        <w:rPr>
          <w:color w:val="000000"/>
          <w:lang w:val="es-PE" w:eastAsia="es-PE"/>
        </w:rPr>
      </w:pPr>
      <w:r w:rsidRPr="5E713DED" w:rsidR="007632DA">
        <w:rPr>
          <w:lang w:val="es-PE"/>
        </w:rPr>
        <w:t xml:space="preserve">Que, la reclamación se sustenta resumidamente en lo siguiente: (1) </w:t>
      </w:r>
      <w:bookmarkStart w:name="_Hlk107663027" w:id="0"/>
      <w:r w:rsidRPr="5E713DED" w:rsidR="007632DA">
        <w:rPr>
          <w:color w:val="000000" w:themeColor="text1" w:themeTint="FF" w:themeShade="FF"/>
          <w:lang w:val="es-PE" w:eastAsia="es-PE"/>
        </w:rPr>
        <w:t xml:space="preserve"> el 06 de marzo al promediar las 5:00 pm la camioneta asegurada de placa </w:t>
      </w:r>
      <w:r w:rsidRPr="5E713DED" w:rsidR="05433BE8">
        <w:rPr>
          <w:color w:val="000000" w:themeColor="text1" w:themeTint="FF" w:themeShade="FF"/>
          <w:lang w:val="es-PE" w:eastAsia="es-PE"/>
        </w:rPr>
        <w:t>...................</w:t>
      </w:r>
      <w:r w:rsidRPr="5E713DED" w:rsidR="007632DA">
        <w:rPr>
          <w:color w:val="000000" w:themeColor="text1" w:themeTint="FF" w:themeShade="FF"/>
          <w:lang w:val="es-PE" w:eastAsia="es-PE"/>
        </w:rPr>
        <w:t xml:space="preserve"> se encontraba estacionada frente a la tienda de un proveedor en la avenida Angelica Gamarra en Los Olivos y en la parte posterior de la camioneta se encontraba estacionado un camión que, al momento de dar marcha para seguir su rumbo, según refirió el chofer del camión, por equivocación puso la marcha en reverso impactando en la parte posterior de la unidad asegurada dañando los faros posteriores, el parachoques y una esquina de la carrocería; (2) en el interior de la camioneta asegurada habían unas cajas de repuestos para el taller, y por el impacto una de las cajas del interior de la camioneta se movió y cayó en el tablero dañando la pantalla de la radio; (3) la aseguradora no ha aprobado la cobertura del daño a la radio, solo aprobó los demás daños; (4) </w:t>
      </w:r>
      <w:r w:rsidR="007632DA">
        <w:rPr/>
        <w:t>la aseguradora informó que los daños ocasionados a la radio no forman parte del mismo evento ya que el impacto fue por la parte posterior, pero no toman en cuenta que, por el impacto en la parte posterior, una de las cajas del interior se movió cayendo en el tablero y dañando la pantalla de la radio; (5) solicita se apruebe la cobertura del daño a la radio ya que forman parte del mismo evento.</w:t>
      </w:r>
    </w:p>
    <w:p w:rsidRPr="007632DA" w:rsidR="007632DA" w:rsidP="007632DA" w:rsidRDefault="007632DA" w14:paraId="77AAD254" w14:textId="77777777">
      <w:pPr>
        <w:jc w:val="both"/>
        <w:rPr>
          <w:lang w:val="es-PE"/>
        </w:rPr>
      </w:pPr>
    </w:p>
    <w:bookmarkEnd w:id="0"/>
    <w:p w:rsidRPr="007632DA" w:rsidR="007632DA" w:rsidP="007632DA" w:rsidRDefault="007632DA" w14:paraId="6F53C67E" w14:textId="7EC13959">
      <w:pPr>
        <w:jc w:val="both"/>
      </w:pPr>
      <w:r w:rsidRPr="5E713DED" w:rsidR="007632DA">
        <w:rPr>
          <w:lang w:val="es-PE"/>
        </w:rPr>
        <w:t xml:space="preserve">Que, por su parte, </w:t>
      </w:r>
      <w:r w:rsidRPr="5E713DED" w:rsidR="19197E27">
        <w:rPr>
          <w:lang w:val="es-PE"/>
        </w:rPr>
        <w:t>...................</w:t>
      </w:r>
      <w:r w:rsidRPr="5E713DED" w:rsidR="007632DA">
        <w:rPr>
          <w:lang w:val="es-PE"/>
        </w:rPr>
        <w:t xml:space="preserve"> solicita que la reclamación sea declarada infundada, por las razones que se enuncian resumidamente a continuación: (1)</w:t>
      </w:r>
      <w:r w:rsidR="007632DA">
        <w:rPr/>
        <w:t xml:space="preserve"> no están cubiertos los daños a la radio ya que no son parte del evento y no guardan relación de continuidad con el siniestro reportado; (2) los daños no coinciden en deformación y no se relacionan entre si puesto que el impacto fue en la parte posterior; (3) los daños causados por agentes externos dentro de la cabina o habitáculo no están contemplados dentro de la cobertura. </w:t>
      </w:r>
      <w:r w:rsidR="007632DA">
        <w:rPr/>
        <w:t xml:space="preserve">Por lo cual considera que los daños fueron generados en otras circunstancias y no procede su atención; (4) el rechazo de cobertura de los daños en la pantalla de la radio de la unidad asegurada se debe a que dichos daños no guardaban relación con el evento reportado (choque posterior) y que además no se encontraban cubiertos por la póliza contratada en la medida que la causa de estos habría sido una caja de mercadería transportada en la cabina, por lo que no correspondían ser cubiertos por la póliza; (5) no se acreditó que los daños a la radio guarden relación con el evento reclamado, más allá de solo darse una simple explicación </w:t>
      </w:r>
      <w:r w:rsidR="007632DA">
        <w:rPr/>
        <w:t>de que se habría producido por la caída de una caja de mercadería que se encontraba al interior de la cabina del vehículo.</w:t>
      </w:r>
      <w:r w:rsidR="007632DA">
        <w:rPr/>
        <w:t xml:space="preserve"> </w:t>
      </w:r>
      <w:r w:rsidRPr="5E713DED" w:rsidR="007632DA">
        <w:rPr>
          <w:color w:val="212121"/>
        </w:rPr>
        <w:t xml:space="preserve">En ese sentido, en la medida que el asegurado no cumplió con su carga de acreditar que la causa de los daños a la radio del vehículo fue por el evento de choque reportado, teniendo en cuenta que dichos daños de la radio no guardaban relación directa ni continuidad con el tipo de evento </w:t>
      </w:r>
      <w:r w:rsidRPr="5E713DED" w:rsidR="22B5D89E">
        <w:rPr>
          <w:color w:val="212121"/>
        </w:rPr>
        <w:t>reportado, ...................</w:t>
      </w:r>
      <w:r w:rsidRPr="5E713DED" w:rsidR="007632DA">
        <w:rPr>
          <w:color w:val="212121"/>
        </w:rPr>
        <w:t xml:space="preserve"> procedió a aprobar la cobertura solo respecto a los daños externos, de manera justificada; (6) </w:t>
      </w:r>
      <w:r w:rsidR="007632DA">
        <w:rPr/>
        <w:t xml:space="preserve"> al dar aviso del siniestro el asegurado comunicó que su vehículo había sufrido un choque en la parte trasera producto del impacto de un vehículo tercero, lo que ocasionó daños materiales externos; sin embargo, no se mencionó que había un daño interno, como el de la radio, por lo que solo se aprobaron los daños externos del vehículo; es decir, los que sí guardaban relación con el siniestro reportado; (7) los daños que se reclaman por la radio del vehículo no gozan de cobertura, esto al estar excluidos de acuerdo con la póliza contratada, en su artículo 3° de las condiciones técnicas; (8) tal como indica el ahora reclamante, los daños de la radio se habrían producido debido a la caída de una caja de mercadería (repuestos) que estaba siendo transportada en la cabina del vehículo asegurado, la cual habría caído y golpeado a la pantalla de la radio con el choque que se produjo en la parte posterior del auto; (9) el vehículo asegurado es una camioneta del segmento pick-up que cuenta con un compartimento o tolva para poder transportar cualquier objeto, por lo que correspondía que cualquier caja de mercadería del asegurado que sea transportada debía encontrarse en dicho espacio y no en el interior de la cabina, pues podría generar daños pasibles de ser evitados si se siguiera la diligencia esperada, situación que pasó en el presente caso de acuerdo a lo indicado por el propio asegurado y que no habría ocurrido de haberse realizado el transporte adecuado; (10) resulta claro que el daño que se reclama relacionado con la radio del vehículo asegurado fue ocasionado por un objeto transportado (caja de mercadería), motivo por el cual al encontrarse excluido de cobertura no resulta procedente su reparación. </w:t>
      </w:r>
    </w:p>
    <w:p w:rsidRPr="007632DA" w:rsidR="007632DA" w:rsidP="007632DA" w:rsidRDefault="007632DA" w14:paraId="7BF2B1DA" w14:textId="77777777">
      <w:pPr>
        <w:jc w:val="both"/>
        <w:rPr>
          <w:lang w:val="es-PE"/>
        </w:rPr>
      </w:pPr>
    </w:p>
    <w:p w:rsidRPr="007632DA" w:rsidR="007632DA" w:rsidP="007632DA" w:rsidRDefault="007632DA" w14:paraId="289DEF8F" w14:textId="77777777">
      <w:pPr>
        <w:jc w:val="both"/>
        <w:outlineLvl w:val="0"/>
        <w:rPr>
          <w:lang w:val="es-PE"/>
        </w:rPr>
      </w:pPr>
      <w:r w:rsidRPr="007632DA">
        <w:rPr>
          <w:rStyle w:val="Textoennegrita"/>
          <w:lang w:val="es-PE"/>
        </w:rPr>
        <w:t>CONSIDERANDO:</w:t>
      </w:r>
    </w:p>
    <w:p w:rsidRPr="007632DA" w:rsidR="007632DA" w:rsidP="007632DA" w:rsidRDefault="007632DA" w14:paraId="4DFC0210" w14:textId="77777777">
      <w:pPr>
        <w:jc w:val="both"/>
        <w:rPr>
          <w:lang w:val="es-PE"/>
        </w:rPr>
      </w:pPr>
    </w:p>
    <w:p w:rsidRPr="007632DA" w:rsidR="007632DA" w:rsidP="007632DA" w:rsidRDefault="007632DA" w14:paraId="57E7F3BB" w14:textId="77777777">
      <w:pPr>
        <w:jc w:val="both"/>
        <w:rPr>
          <w:lang w:val="es-PE"/>
        </w:rPr>
      </w:pPr>
      <w:r w:rsidRPr="007632DA">
        <w:rPr>
          <w:b/>
          <w:u w:val="single"/>
          <w:lang w:val="es-PE"/>
        </w:rPr>
        <w:t>PRIMERO</w:t>
      </w:r>
      <w:r w:rsidRPr="007632DA">
        <w:rPr>
          <w:b/>
          <w:lang w:val="es-PE"/>
        </w:rPr>
        <w:t xml:space="preserve">: </w:t>
      </w:r>
      <w:r w:rsidRPr="007632DA">
        <w:rPr>
          <w:lang w:val="es-PE"/>
        </w:rPr>
        <w:t>Conforme a su Reglamento, la</w:t>
      </w:r>
      <w:r w:rsidRPr="007632DA">
        <w:rPr>
          <w:b/>
          <w:bCs/>
          <w:lang w:val="es-PE"/>
        </w:rPr>
        <w:t xml:space="preserve"> </w:t>
      </w:r>
      <w:r w:rsidRPr="007632DA">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7632DA" w:rsidR="007632DA" w:rsidP="007632DA" w:rsidRDefault="007632DA" w14:paraId="787E378E" w14:textId="77777777">
      <w:pPr>
        <w:jc w:val="both"/>
        <w:rPr>
          <w:rStyle w:val="Textoennegrita"/>
          <w:b w:val="0"/>
        </w:rPr>
      </w:pPr>
    </w:p>
    <w:p w:rsidRPr="007632DA" w:rsidR="007632DA" w:rsidP="007632DA" w:rsidRDefault="007632DA" w14:paraId="1D262EA3" w14:textId="77777777">
      <w:pPr>
        <w:jc w:val="both"/>
        <w:rPr>
          <w:rStyle w:val="Textoennegrita"/>
          <w:b w:val="0"/>
          <w:bCs w:val="0"/>
          <w:lang w:val="es-PE"/>
        </w:rPr>
      </w:pPr>
      <w:r w:rsidRPr="007632DA">
        <w:rPr>
          <w:rStyle w:val="Textoennegrita"/>
          <w:u w:val="single"/>
          <w:lang w:val="es-PE"/>
        </w:rPr>
        <w:t>SEGUNDO</w:t>
      </w:r>
      <w:r w:rsidRPr="007632DA">
        <w:rPr>
          <w:rStyle w:val="Textoennegrita"/>
          <w:lang w:val="es-PE"/>
        </w:rPr>
        <w:t xml:space="preserve">: </w:t>
      </w:r>
      <w:r w:rsidRPr="007632DA">
        <w:rPr>
          <w:lang w:val="es-PE"/>
        </w:rPr>
        <w:t xml:space="preserve">Asimismo, de acuerdo a </w:t>
      </w:r>
      <w:r w:rsidRPr="007632DA">
        <w:rPr>
          <w:rStyle w:val="Textoennegrita"/>
          <w:b w:val="0"/>
          <w:bCs w:val="0"/>
          <w:lang w:val="es-PE"/>
        </w:rPr>
        <w:t>su Reglamento, la DEFASEG sólo es competente para pronunciarse y resolver las reclamaciones indemnizatorias de los asegurados sometidas a su conocimiento, sobre la base de la documentación obrante en el correspondiente expediente y con arreglo a derecho, siempre y cuando las señaladas reclamaciones cumplan los requisitos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632DA" w:rsidR="007632DA" w:rsidP="007632DA" w:rsidRDefault="007632DA" w14:paraId="5CD7D3FE" w14:textId="77777777">
      <w:pPr>
        <w:jc w:val="both"/>
      </w:pPr>
    </w:p>
    <w:p w:rsidRPr="007632DA" w:rsidR="007632DA" w:rsidP="007632DA" w:rsidRDefault="007632DA" w14:paraId="5EEC9AA0" w14:textId="77777777">
      <w:pPr>
        <w:jc w:val="both"/>
        <w:rPr>
          <w:lang w:val="es-PE"/>
        </w:rPr>
      </w:pPr>
      <w:r w:rsidRPr="007632DA">
        <w:rPr>
          <w:rStyle w:val="Textoennegrita"/>
          <w:u w:val="single"/>
          <w:lang w:val="es-PE"/>
        </w:rPr>
        <w:t>TERCERO</w:t>
      </w:r>
      <w:r w:rsidRPr="007632DA">
        <w:rPr>
          <w:rStyle w:val="Textoennegrita"/>
          <w:lang w:val="es-PE"/>
        </w:rPr>
        <w:t>:</w:t>
      </w:r>
      <w:r w:rsidRPr="007632DA">
        <w:rPr>
          <w:lang w:val="es-PE"/>
        </w:rPr>
        <w:t xml:space="preserve"> Que, conforme a lo dispuesto en la Ley Nro. </w:t>
      </w:r>
      <w:r w:rsidRPr="007632DA">
        <w:t xml:space="preserve">29946 – Ley del Contrato de Seguro, norma legal vigente con ocasión de la celebración del contrato al cual se contrae el presente caso, </w:t>
      </w:r>
      <w:r w:rsidRPr="007632DA">
        <w:rPr>
          <w:lang w:val="es-PE"/>
        </w:rPr>
        <w:t xml:space="preserve">todas las cuestiones jurídicas se rigen por lo dispuesto en dicha ley y por las </w:t>
      </w:r>
      <w:r w:rsidRPr="007632DA">
        <w:rPr>
          <w:lang w:val="es-PE"/>
        </w:rPr>
        <w:lastRenderedPageBreak/>
        <w:t>que reglas que se acuerden convencionalmente, en cuanto no vulneren los principios esenciales de la naturaleza jurídica del seguro, siendo que sólo se aplica el derecho común a falta de disposiciones del derecho de seguros o de protección al consumidor.</w:t>
      </w:r>
    </w:p>
    <w:p w:rsidRPr="007632DA" w:rsidR="007632DA" w:rsidP="007632DA" w:rsidRDefault="007632DA" w14:paraId="35F4E6C9" w14:textId="77777777">
      <w:pPr>
        <w:jc w:val="both"/>
        <w:rPr>
          <w:b/>
          <w:u w:val="single"/>
          <w:lang w:val="es-PE"/>
        </w:rPr>
      </w:pPr>
    </w:p>
    <w:p w:rsidRPr="007632DA" w:rsidR="007632DA" w:rsidP="007632DA" w:rsidRDefault="007632DA" w14:paraId="0F466DC3" w14:textId="77777777">
      <w:pPr>
        <w:jc w:val="both"/>
        <w:rPr>
          <w:lang w:val="es-PE"/>
        </w:rPr>
      </w:pPr>
      <w:r w:rsidRPr="007632DA">
        <w:rPr>
          <w:b/>
          <w:u w:val="single"/>
          <w:lang w:val="es-PE"/>
        </w:rPr>
        <w:t>CUARTO</w:t>
      </w:r>
      <w:r w:rsidRPr="007632DA">
        <w:rPr>
          <w:b/>
          <w:lang w:val="es-PE"/>
        </w:rPr>
        <w:t>:</w:t>
      </w:r>
      <w:r w:rsidRPr="007632DA">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7632DA" w:rsidR="007632DA" w:rsidP="007632DA" w:rsidRDefault="007632DA" w14:paraId="1BED82EC" w14:textId="77777777">
      <w:pPr>
        <w:jc w:val="both"/>
        <w:rPr>
          <w:rStyle w:val="Textoennegrita"/>
          <w:b w:val="0"/>
        </w:rPr>
      </w:pPr>
    </w:p>
    <w:p w:rsidRPr="007632DA" w:rsidR="007632DA" w:rsidP="007632DA" w:rsidRDefault="007632DA" w14:paraId="01C44A3D" w14:textId="77777777">
      <w:pPr>
        <w:jc w:val="both"/>
      </w:pPr>
      <w:r w:rsidRPr="007632DA">
        <w:rPr>
          <w:rStyle w:val="Textoennegrita"/>
          <w:u w:val="single"/>
          <w:lang w:val="es-PE"/>
        </w:rPr>
        <w:t>QUINTO</w:t>
      </w:r>
      <w:r w:rsidRPr="007632DA">
        <w:rPr>
          <w:rStyle w:val="Textoennegrita"/>
          <w:lang w:val="es-PE"/>
        </w:rPr>
        <w:t xml:space="preserve">: </w:t>
      </w:r>
      <w:r w:rsidRPr="007632DA">
        <w:rPr>
          <w:rStyle w:val="Textoennegrita"/>
          <w:b w:val="0"/>
          <w:bCs w:val="0"/>
          <w:lang w:val="es-PE"/>
        </w:rPr>
        <w:t>Que, conforme al</w:t>
      </w:r>
      <w:r w:rsidRPr="007632DA">
        <w:rPr>
          <w:rStyle w:val="Textoennegrita"/>
          <w:lang w:val="es-PE"/>
        </w:rPr>
        <w:t xml:space="preserve"> </w:t>
      </w:r>
      <w:r w:rsidRPr="007632DA">
        <w:rPr>
          <w:lang w:val="es-PE"/>
        </w:rPr>
        <w:t>artículo 196 del Código Procesal Civil, corresponde a quien invoca hechos probar su existencia, así como a quien los contradice invocando nuevos hechos; sin perjuicio de aplicarse las presunciones legales correspondientes.</w:t>
      </w:r>
    </w:p>
    <w:p w:rsidRPr="007632DA" w:rsidR="007632DA" w:rsidP="007632DA" w:rsidRDefault="007632DA" w14:paraId="6260C9F8" w14:textId="77777777">
      <w:pPr>
        <w:jc w:val="both"/>
        <w:rPr>
          <w:lang w:val="es-PE"/>
        </w:rPr>
      </w:pPr>
    </w:p>
    <w:p w:rsidRPr="007632DA" w:rsidR="007632DA" w:rsidP="007632DA" w:rsidRDefault="007632DA" w14:paraId="363117B2" w14:textId="4DCD1982">
      <w:pPr>
        <w:tabs>
          <w:tab w:val="left" w:pos="2160"/>
        </w:tabs>
        <w:jc w:val="both"/>
        <w:rPr>
          <w:lang w:val="es-PE"/>
        </w:rPr>
      </w:pPr>
      <w:r w:rsidRPr="5E713DED" w:rsidR="007632DA">
        <w:rPr>
          <w:b w:val="1"/>
          <w:bCs w:val="1"/>
          <w:u w:val="single"/>
          <w:lang w:val="es-PE"/>
        </w:rPr>
        <w:t>SEXTO</w:t>
      </w:r>
      <w:r w:rsidRPr="5E713DED" w:rsidR="007632DA">
        <w:rPr>
          <w:b w:val="1"/>
          <w:bCs w:val="1"/>
          <w:lang w:val="es-PE"/>
        </w:rPr>
        <w:t>:</w:t>
      </w:r>
      <w:r w:rsidRPr="5E713DED" w:rsidR="007632DA">
        <w:rPr>
          <w:lang w:val="es-PE"/>
        </w:rPr>
        <w:t xml:space="preserve"> Sobre la base de los términos contenidos en la reclamación y en la absolución de </w:t>
      </w:r>
      <w:r w:rsidRPr="5E713DED" w:rsidR="007632DA">
        <w:rPr>
          <w:lang w:val="es-PE"/>
        </w:rPr>
        <w:t>la misma</w:t>
      </w:r>
      <w:r w:rsidRPr="5E713DED" w:rsidR="007632DA">
        <w:rPr>
          <w:lang w:val="es-PE"/>
        </w:rPr>
        <w:t xml:space="preserve">, y a lo tratado en la audiencia de vista, la cuestión controvertida radica en determinar si es legítima o no la negativa de </w:t>
      </w:r>
      <w:r w:rsidRPr="5E713DED" w:rsidR="19197E27">
        <w:rPr>
          <w:lang w:val="es-PE"/>
        </w:rPr>
        <w:t>...................</w:t>
      </w:r>
      <w:r w:rsidRPr="5E713DED" w:rsidR="007632DA">
        <w:rPr>
          <w:lang w:val="es-PE"/>
        </w:rPr>
        <w:t xml:space="preserve"> de no dar cobertura a los daños a la radio del vehículo asegurado.</w:t>
      </w:r>
    </w:p>
    <w:p w:rsidRPr="007632DA" w:rsidR="007632DA" w:rsidP="007632DA" w:rsidRDefault="007632DA" w14:paraId="1466E806" w14:textId="77777777">
      <w:pPr>
        <w:tabs>
          <w:tab w:val="left" w:pos="2160"/>
        </w:tabs>
        <w:jc w:val="both"/>
        <w:rPr>
          <w:lang w:val="es-PE"/>
        </w:rPr>
      </w:pPr>
    </w:p>
    <w:p w:rsidRPr="007632DA" w:rsidR="007632DA" w:rsidP="007632DA" w:rsidRDefault="007632DA" w14:paraId="4ADFF849" w14:textId="77777777">
      <w:pPr>
        <w:tabs>
          <w:tab w:val="left" w:pos="709"/>
          <w:tab w:val="left" w:pos="2160"/>
        </w:tabs>
        <w:jc w:val="both"/>
        <w:rPr>
          <w:lang w:val="es-PE"/>
        </w:rPr>
      </w:pPr>
      <w:r w:rsidRPr="007632DA">
        <w:rPr>
          <w:b/>
          <w:u w:val="single"/>
          <w:lang w:val="es-PE"/>
        </w:rPr>
        <w:t>SÉPTIMO</w:t>
      </w:r>
      <w:r w:rsidRPr="007632DA">
        <w:rPr>
          <w:b/>
          <w:lang w:val="es-PE"/>
        </w:rPr>
        <w:t>:</w:t>
      </w:r>
      <w:r w:rsidRPr="007632DA">
        <w:rPr>
          <w:lang w:val="es-PE"/>
        </w:rPr>
        <w:t xml:space="preserve"> </w:t>
      </w:r>
      <w:proofErr w:type="gramStart"/>
      <w:r w:rsidRPr="007632DA">
        <w:rPr>
          <w:lang w:val="es-PE"/>
        </w:rPr>
        <w:t>De acuerdo al</w:t>
      </w:r>
      <w:proofErr w:type="gramEnd"/>
      <w:r w:rsidRPr="007632DA">
        <w:rPr>
          <w:lang w:val="es-PE"/>
        </w:rPr>
        <w:t xml:space="preserve"> artículo 77 de la Ley Nro. 29946 – Ley del Contrato de Seguro, corresponde al asegurado probar el siniestro y la cuantía de la pérdida, de ser el caso, siendo que, de otro lado, corresponde a la aseguradora probar las causas que la liberan de su obligación de indemnizar.  </w:t>
      </w:r>
    </w:p>
    <w:p w:rsidRPr="007632DA" w:rsidR="007632DA" w:rsidP="007632DA" w:rsidRDefault="007632DA" w14:paraId="0D44D4A6" w14:textId="77777777">
      <w:pPr>
        <w:tabs>
          <w:tab w:val="left" w:pos="709"/>
          <w:tab w:val="left" w:pos="2160"/>
        </w:tabs>
        <w:jc w:val="both"/>
        <w:rPr>
          <w:lang w:val="es-PE"/>
        </w:rPr>
      </w:pPr>
    </w:p>
    <w:p w:rsidRPr="007632DA" w:rsidR="007632DA" w:rsidP="007632DA" w:rsidRDefault="007632DA" w14:paraId="249EACC3" w14:textId="77777777">
      <w:pPr>
        <w:tabs>
          <w:tab w:val="left" w:pos="709"/>
          <w:tab w:val="left" w:pos="2160"/>
        </w:tabs>
        <w:jc w:val="both"/>
      </w:pPr>
      <w:r w:rsidRPr="007632DA">
        <w:rPr>
          <w:lang w:val="es-PE"/>
        </w:rPr>
        <w:t>Conforme a la asignación legal de la carga probatoria, respecto al daño en la radio, corresponde al asegurado demostrar la ocurrencia del siniestro, esto es, que el referido daño ha sido consecuencia de impacto causado por un camión</w:t>
      </w:r>
      <w:r w:rsidRPr="007632DA">
        <w:rPr>
          <w:color w:val="000000"/>
          <w:lang w:val="es-PE" w:eastAsia="es-PE"/>
        </w:rPr>
        <w:t xml:space="preserve"> en la parte posterior de la unidad asegurada.</w:t>
      </w:r>
    </w:p>
    <w:p w:rsidRPr="007632DA" w:rsidR="007632DA" w:rsidP="007632DA" w:rsidRDefault="007632DA" w14:paraId="7656811D" w14:textId="77777777">
      <w:pPr>
        <w:tabs>
          <w:tab w:val="left" w:pos="709"/>
          <w:tab w:val="left" w:pos="2160"/>
        </w:tabs>
        <w:jc w:val="both"/>
      </w:pPr>
    </w:p>
    <w:p w:rsidRPr="007632DA" w:rsidR="007632DA" w:rsidP="007632DA" w:rsidRDefault="007632DA" w14:paraId="6FA4324A" w14:textId="77777777">
      <w:pPr>
        <w:tabs>
          <w:tab w:val="left" w:pos="709"/>
          <w:tab w:val="left" w:pos="2160"/>
        </w:tabs>
        <w:jc w:val="both"/>
        <w:rPr>
          <w:lang w:val="es-PE"/>
        </w:rPr>
      </w:pPr>
      <w:r w:rsidRPr="007632DA">
        <w:t xml:space="preserve">En efecto, conforme al artículo citado, </w:t>
      </w:r>
      <w:r w:rsidRPr="007632DA">
        <w:rPr>
          <w:lang w:val="es-PE"/>
        </w:rPr>
        <w:t>corresponde que la reclamante no sólo invoque la reparación, sino que pruebe que los daños reclamados son producto del siniestro sufrido.</w:t>
      </w:r>
    </w:p>
    <w:p w:rsidRPr="007632DA" w:rsidR="007632DA" w:rsidP="007632DA" w:rsidRDefault="007632DA" w14:paraId="092A2B5C" w14:textId="77777777">
      <w:pPr>
        <w:tabs>
          <w:tab w:val="left" w:pos="709"/>
          <w:tab w:val="left" w:pos="2160"/>
        </w:tabs>
        <w:jc w:val="both"/>
        <w:rPr>
          <w:lang w:val="es-PE"/>
        </w:rPr>
      </w:pPr>
    </w:p>
    <w:p w:rsidRPr="007632DA" w:rsidR="007632DA" w:rsidP="007632DA" w:rsidRDefault="007632DA" w14:paraId="31CE203F" w14:textId="77777777">
      <w:pPr>
        <w:tabs>
          <w:tab w:val="left" w:pos="709"/>
          <w:tab w:val="left" w:pos="2160"/>
        </w:tabs>
        <w:jc w:val="both"/>
        <w:rPr>
          <w:lang w:val="es-PE"/>
        </w:rPr>
      </w:pPr>
      <w:r w:rsidRPr="007632DA">
        <w:rPr>
          <w:lang w:val="es-PE"/>
        </w:rPr>
        <w:t>No se ha aportado evidencia que permita concluir que existe un nexo causal entre el impacto de la unidad asegurada por el camión</w:t>
      </w:r>
      <w:r w:rsidRPr="007632DA">
        <w:t xml:space="preserve"> con los daños materiales en el tablero.</w:t>
      </w:r>
      <w:r w:rsidRPr="007632DA">
        <w:rPr>
          <w:lang w:val="es-PE"/>
        </w:rPr>
        <w:t xml:space="preserve"> </w:t>
      </w:r>
    </w:p>
    <w:p w:rsidRPr="007632DA" w:rsidR="007632DA" w:rsidP="007632DA" w:rsidRDefault="007632DA" w14:paraId="4BB7D0BA" w14:textId="77777777">
      <w:pPr>
        <w:tabs>
          <w:tab w:val="left" w:pos="709"/>
          <w:tab w:val="left" w:pos="2160"/>
        </w:tabs>
        <w:jc w:val="both"/>
        <w:rPr>
          <w:lang w:val="es-PE"/>
        </w:rPr>
      </w:pPr>
    </w:p>
    <w:p w:rsidRPr="007632DA" w:rsidR="007632DA" w:rsidP="007632DA" w:rsidRDefault="007632DA" w14:paraId="65CF401E" w14:textId="77777777">
      <w:pPr>
        <w:tabs>
          <w:tab w:val="left" w:pos="709"/>
          <w:tab w:val="left" w:pos="2160"/>
        </w:tabs>
        <w:jc w:val="both"/>
      </w:pPr>
      <w:r w:rsidRPr="007632DA">
        <w:rPr>
          <w:lang w:val="es-PE"/>
        </w:rPr>
        <w:t xml:space="preserve">Sin perjuicio de lo anterior, también se advierte que, conforme a la descripción del evento efectuada por la asegurada, esto es, que </w:t>
      </w:r>
      <w:r w:rsidRPr="007632DA">
        <w:t>el daño relacionado con la radio del vehículo asegurado fue ocasionado por un objeto transportado (caja de mercadería), dicho evento es un riesgo expresamente excluido en la Póliza:</w:t>
      </w:r>
    </w:p>
    <w:p w:rsidRPr="007632DA" w:rsidR="007632DA" w:rsidP="007632DA" w:rsidRDefault="007632DA" w14:paraId="5ADBA2DA" w14:textId="77777777">
      <w:pPr>
        <w:tabs>
          <w:tab w:val="left" w:pos="709"/>
          <w:tab w:val="left" w:pos="2160"/>
        </w:tabs>
        <w:jc w:val="both"/>
        <w:rPr>
          <w:lang w:val="es-PE"/>
        </w:rPr>
      </w:pPr>
    </w:p>
    <w:p w:rsidRPr="007632DA" w:rsidR="007632DA" w:rsidP="007632DA" w:rsidRDefault="007632DA" w14:paraId="37036AE0" w14:textId="77777777">
      <w:pPr>
        <w:pStyle w:val="Default"/>
        <w:ind w:left="708"/>
        <w:jc w:val="both"/>
        <w:rPr>
          <w:rFonts w:ascii="Times New Roman" w:hAnsi="Times New Roman" w:cs="Times New Roman"/>
        </w:rPr>
      </w:pPr>
      <w:r w:rsidRPr="007632DA">
        <w:rPr>
          <w:rFonts w:ascii="Times New Roman" w:hAnsi="Times New Roman" w:cs="Times New Roman"/>
          <w:i/>
          <w:iCs/>
        </w:rPr>
        <w:t xml:space="preserve">“ARTÍCULO 3 EXCLUSIONES GENERALES </w:t>
      </w:r>
    </w:p>
    <w:p w:rsidRPr="007632DA" w:rsidR="007632DA" w:rsidP="007632DA" w:rsidRDefault="007632DA" w14:paraId="1927D983" w14:textId="6405DE23">
      <w:pPr>
        <w:pStyle w:val="Default"/>
        <w:ind w:left="708"/>
        <w:jc w:val="both"/>
        <w:rPr>
          <w:rFonts w:ascii="Times New Roman" w:hAnsi="Times New Roman" w:cs="Times New Roman"/>
        </w:rPr>
      </w:pPr>
      <w:r w:rsidRPr="5E713DED" w:rsidR="007632DA">
        <w:rPr>
          <w:rFonts w:ascii="Times New Roman" w:hAnsi="Times New Roman" w:cs="Times New Roman"/>
          <w:i w:val="1"/>
          <w:iCs w:val="1"/>
        </w:rPr>
        <w:t xml:space="preserve">En adición a las exclusiones específicas señaladas para cada cobertura, </w:t>
      </w:r>
      <w:r w:rsidRPr="5E713DED" w:rsidR="15D3267F">
        <w:rPr>
          <w:rFonts w:ascii="Times New Roman" w:hAnsi="Times New Roman" w:cs="Times New Roman"/>
          <w:i w:val="1"/>
          <w:iCs w:val="1"/>
        </w:rPr>
        <w:t>.....................................</w:t>
      </w:r>
      <w:r w:rsidRPr="5E713DED" w:rsidR="007632DA">
        <w:rPr>
          <w:rFonts w:ascii="Times New Roman" w:hAnsi="Times New Roman" w:cs="Times New Roman"/>
          <w:i w:val="1"/>
          <w:iCs w:val="1"/>
        </w:rPr>
        <w:t xml:space="preserve"> no indemnizará al CONTRATANTE y/o ASEGURADO, con respecto a pérdidas o daños causados originados, agravados o que sean consecuencia de, o por: </w:t>
      </w:r>
    </w:p>
    <w:p w:rsidRPr="007632DA" w:rsidR="007632DA" w:rsidP="007632DA" w:rsidRDefault="007632DA" w14:paraId="28D02AAB" w14:textId="77777777">
      <w:pPr>
        <w:pStyle w:val="Default"/>
        <w:ind w:left="708"/>
        <w:jc w:val="both"/>
        <w:rPr>
          <w:rFonts w:ascii="Times New Roman" w:hAnsi="Times New Roman" w:cs="Times New Roman"/>
        </w:rPr>
      </w:pPr>
      <w:r w:rsidRPr="007632DA">
        <w:rPr>
          <w:rFonts w:ascii="Times New Roman" w:hAnsi="Times New Roman" w:cs="Times New Roman"/>
          <w:i/>
          <w:iCs/>
        </w:rPr>
        <w:t xml:space="preserve">(…) </w:t>
      </w:r>
    </w:p>
    <w:p w:rsidRPr="007632DA" w:rsidR="007632DA" w:rsidP="007632DA" w:rsidRDefault="007632DA" w14:paraId="55019ED0" w14:textId="77777777">
      <w:pPr>
        <w:pStyle w:val="Default"/>
        <w:ind w:left="708"/>
        <w:jc w:val="both"/>
        <w:rPr>
          <w:rFonts w:ascii="Times New Roman" w:hAnsi="Times New Roman" w:cs="Times New Roman"/>
          <w:i/>
          <w:iCs/>
        </w:rPr>
      </w:pPr>
      <w:r w:rsidRPr="007632DA">
        <w:rPr>
          <w:rFonts w:ascii="Times New Roman" w:hAnsi="Times New Roman" w:cs="Times New Roman"/>
          <w:i/>
          <w:iCs/>
        </w:rPr>
        <w:t>15. Los daños a objetos transportados o remolcados por el VEHICULO ASEGURADO y/o los daños que éstos ocasionen, tanto a este como a TERCEROS.”</w:t>
      </w:r>
    </w:p>
    <w:p w:rsidRPr="007632DA" w:rsidR="007632DA" w:rsidP="007632DA" w:rsidRDefault="007632DA" w14:paraId="3A367059" w14:textId="77777777">
      <w:pPr>
        <w:jc w:val="both"/>
        <w:rPr>
          <w:lang w:val="es-PE"/>
        </w:rPr>
      </w:pPr>
    </w:p>
    <w:p w:rsidRPr="007632DA" w:rsidR="007632DA" w:rsidP="007632DA" w:rsidRDefault="007632DA" w14:paraId="5580D78E" w14:textId="77777777">
      <w:pPr>
        <w:tabs>
          <w:tab w:val="left" w:pos="709"/>
          <w:tab w:val="left" w:pos="2160"/>
        </w:tabs>
        <w:jc w:val="both"/>
      </w:pPr>
      <w:r w:rsidRPr="007632DA">
        <w:lastRenderedPageBreak/>
        <w:t xml:space="preserve">En función de todo lo anterior, esta Defensoría verifica que no existe evidencia que permita concluir que el daño en la radio de la unidad asegurada fue producto del siniestro cubierto por la aseguradora. Por el contrario, conforme a lo declarado por la propia asegurada, el daño fue causado por un evento expresamente excluido de cobertura. </w:t>
      </w:r>
    </w:p>
    <w:p w:rsidRPr="007632DA" w:rsidR="007632DA" w:rsidP="007632DA" w:rsidRDefault="007632DA" w14:paraId="4ADA3887" w14:textId="77777777">
      <w:pPr>
        <w:tabs>
          <w:tab w:val="left" w:pos="709"/>
          <w:tab w:val="left" w:pos="2160"/>
        </w:tabs>
        <w:ind w:left="705" w:hanging="705"/>
        <w:jc w:val="both"/>
        <w:rPr>
          <w:lang w:val="es-PE"/>
        </w:rPr>
      </w:pPr>
    </w:p>
    <w:p w:rsidRPr="007632DA" w:rsidR="007632DA" w:rsidP="007632DA" w:rsidRDefault="007632DA" w14:paraId="30B779FF" w14:textId="77777777">
      <w:pPr>
        <w:tabs>
          <w:tab w:val="left" w:pos="2386"/>
        </w:tabs>
        <w:jc w:val="both"/>
        <w:outlineLvl w:val="0"/>
        <w:rPr>
          <w:b/>
        </w:rPr>
      </w:pPr>
      <w:r w:rsidRPr="007632DA">
        <w:rPr>
          <w:b/>
          <w:lang w:val="es-PE"/>
        </w:rPr>
        <w:t xml:space="preserve">ATENDIENDO A LO EXPRESADO, ESTE COLEGIADO </w:t>
      </w:r>
      <w:r w:rsidRPr="007632DA">
        <w:rPr>
          <w:b/>
        </w:rPr>
        <w:t>CONCLUYE SU APRECIACIÓN RAZONADA Y CONJUNTA, AL AMPARO DE LO ESTABLECIDO EN SU REGLAMENTO, ESTIMANDO QUE LA LIQUIDACIÓN DEL SINIESTRO PRACTICADA POR LA ASEGURADORA A LA CUAL SE CONTRAE LA PRESENTE RECLAMACIÓN POSEE LEGITIMIDAD, POR LO QUE</w:t>
      </w:r>
      <w:r w:rsidRPr="007632DA">
        <w:rPr>
          <w:b/>
          <w:lang w:val="es-PE"/>
        </w:rPr>
        <w:t xml:space="preserve"> RESUELVE:</w:t>
      </w:r>
    </w:p>
    <w:p w:rsidRPr="007632DA" w:rsidR="007632DA" w:rsidP="007632DA" w:rsidRDefault="007632DA" w14:paraId="09CFF525" w14:textId="77777777">
      <w:pPr>
        <w:jc w:val="both"/>
        <w:rPr>
          <w:rFonts w:eastAsia="Arial Unicode MS"/>
          <w:lang w:val="es-PE"/>
        </w:rPr>
      </w:pPr>
    </w:p>
    <w:p w:rsidRPr="007632DA" w:rsidR="007632DA" w:rsidP="5E713DED" w:rsidRDefault="007632DA" w14:paraId="09FC4730" w14:textId="53D5C5C1">
      <w:pPr>
        <w:jc w:val="both"/>
        <w:rPr>
          <w:b w:val="1"/>
          <w:bCs w:val="1"/>
          <w:lang w:val="es-MX"/>
        </w:rPr>
      </w:pPr>
      <w:r w:rsidRPr="5E713DED" w:rsidR="007632DA">
        <w:rPr>
          <w:rFonts w:eastAsia="Arial Unicode MS"/>
          <w:lang w:val="es-PE"/>
        </w:rPr>
        <w:t xml:space="preserve">Declarar </w:t>
      </w:r>
      <w:r w:rsidRPr="5E713DED" w:rsidR="007632DA">
        <w:rPr>
          <w:rFonts w:eastAsia="Arial Unicode MS"/>
          <w:b w:val="1"/>
          <w:bCs w:val="1"/>
          <w:lang w:val="es-PE"/>
        </w:rPr>
        <w:t>IN</w:t>
      </w:r>
      <w:r w:rsidRPr="5E713DED" w:rsidR="007632DA">
        <w:rPr>
          <w:rFonts w:eastAsia="Arial Unicode MS"/>
          <w:b w:val="1"/>
          <w:bCs w:val="1"/>
          <w:lang w:val="es-PE"/>
        </w:rPr>
        <w:t>FUNDADA</w:t>
      </w:r>
      <w:r w:rsidRPr="5E713DED" w:rsidR="007632DA">
        <w:rPr>
          <w:rFonts w:eastAsia="Arial Unicode MS"/>
          <w:lang w:val="es-PE"/>
        </w:rPr>
        <w:t xml:space="preserve"> la reclamación interpuesta por</w:t>
      </w:r>
      <w:r w:rsidRPr="5E713DED" w:rsidR="007632DA">
        <w:rPr>
          <w:lang w:val="es-PE"/>
        </w:rPr>
        <w:t xml:space="preserve"> </w:t>
      </w:r>
      <w:r w:rsidRPr="5E713DED" w:rsidR="14F27D0F">
        <w:rPr>
          <w:b w:val="1"/>
          <w:bCs w:val="1"/>
          <w:lang w:val="es-MX"/>
        </w:rPr>
        <w:t>....................................................................</w:t>
      </w:r>
      <w:r w:rsidRPr="5E713DED" w:rsidR="007632DA">
        <w:rPr>
          <w:b w:val="1"/>
          <w:bCs w:val="1"/>
          <w:lang w:val="es-MX"/>
        </w:rPr>
        <w:t xml:space="preserve"> </w:t>
      </w:r>
      <w:r w:rsidRPr="5E713DED" w:rsidR="007632DA">
        <w:rPr>
          <w:lang w:val="es-PE"/>
        </w:rPr>
        <w:t xml:space="preserve">contra </w:t>
      </w:r>
      <w:r w:rsidRPr="5E713DED" w:rsidR="20AECF8A">
        <w:rPr>
          <w:b w:val="1"/>
          <w:bCs w:val="1"/>
          <w:lang w:val="es-PE"/>
        </w:rPr>
        <w:t>........................................</w:t>
      </w:r>
      <w:r w:rsidRPr="5E713DED" w:rsidR="007632DA">
        <w:rPr>
          <w:lang w:val="es-PE"/>
        </w:rPr>
        <w:t>, con relación a la liquidación</w:t>
      </w:r>
      <w:r w:rsidRPr="5E713DED" w:rsidR="007632DA">
        <w:rPr>
          <w:lang w:val="es-MX"/>
        </w:rPr>
        <w:t xml:space="preserve"> del </w:t>
      </w:r>
      <w:r w:rsidRPr="5E713DED" w:rsidR="007632DA">
        <w:rPr>
          <w:lang w:val="es-PE"/>
        </w:rPr>
        <w:t xml:space="preserve">siniestro ocurrido el 6 de marzo de 2023, conforme al </w:t>
      </w:r>
      <w:r w:rsidRPr="5E713DED" w:rsidR="007632DA">
        <w:rPr>
          <w:b w:val="1"/>
          <w:bCs w:val="1"/>
          <w:lang w:val="es-MX"/>
        </w:rPr>
        <w:t xml:space="preserve">SEGURO VEHICULAR - PÓLIZA No </w:t>
      </w:r>
      <w:r w:rsidRPr="5E713DED" w:rsidR="6445FF01">
        <w:rPr>
          <w:b w:val="1"/>
          <w:bCs w:val="1"/>
        </w:rPr>
        <w:t>.......................</w:t>
      </w:r>
      <w:r w:rsidR="007632DA">
        <w:rPr/>
        <w:t>, quedando a salvo el derecho de la reclamante de recurrir ante las instancias que considere pertinentes.</w:t>
      </w:r>
    </w:p>
    <w:p w:rsidRPr="007632DA" w:rsidR="00D2281E" w:rsidP="000D4627" w:rsidRDefault="00D2281E" w14:paraId="374FDC2B" w14:textId="77777777">
      <w:pPr>
        <w:jc w:val="right"/>
        <w:outlineLvl w:val="0"/>
        <w:rPr>
          <w:rStyle w:val="Textoennegrita"/>
          <w:lang w:val="es-MX"/>
        </w:rPr>
      </w:pPr>
    </w:p>
    <w:p w:rsidRPr="007632DA" w:rsidR="001631D6" w:rsidP="000D4627" w:rsidRDefault="00F15FBA" w14:paraId="30F8D459" w14:textId="10F891E5">
      <w:pPr>
        <w:jc w:val="right"/>
        <w:outlineLvl w:val="0"/>
        <w:rPr>
          <w:lang w:val="es-PE"/>
        </w:rPr>
      </w:pPr>
      <w:r w:rsidRPr="007632DA">
        <w:rPr>
          <w:lang w:val="es-PE"/>
        </w:rPr>
        <w:t xml:space="preserve">Lima, </w:t>
      </w:r>
      <w:r w:rsidRPr="007632DA" w:rsidR="007B617A">
        <w:t>11</w:t>
      </w:r>
      <w:r w:rsidRPr="007632DA" w:rsidR="00981056">
        <w:t xml:space="preserve"> </w:t>
      </w:r>
      <w:r w:rsidRPr="007632DA">
        <w:rPr>
          <w:lang w:val="es-PE"/>
        </w:rPr>
        <w:t>de</w:t>
      </w:r>
      <w:r w:rsidRPr="007632DA" w:rsidR="001631D6">
        <w:rPr>
          <w:lang w:val="es-PE"/>
        </w:rPr>
        <w:t xml:space="preserve"> </w:t>
      </w:r>
      <w:r w:rsidRPr="007632DA" w:rsidR="007B617A">
        <w:rPr>
          <w:lang w:val="es-PE"/>
        </w:rPr>
        <w:t>septiembre</w:t>
      </w:r>
      <w:r w:rsidRPr="007632DA" w:rsidR="001631D6">
        <w:rPr>
          <w:lang w:val="es-PE"/>
        </w:rPr>
        <w:t xml:space="preserve"> </w:t>
      </w:r>
      <w:r w:rsidRPr="007632DA">
        <w:rPr>
          <w:lang w:val="es-PE"/>
        </w:rPr>
        <w:t>de 20</w:t>
      </w:r>
      <w:r w:rsidRPr="007632DA" w:rsidR="001631D6">
        <w:rPr>
          <w:lang w:val="es-PE"/>
        </w:rPr>
        <w:t>2</w:t>
      </w:r>
      <w:r w:rsidRPr="007632DA" w:rsidR="00807D21">
        <w:rPr>
          <w:lang w:val="es-PE"/>
        </w:rPr>
        <w:t>3</w:t>
      </w:r>
    </w:p>
    <w:p w:rsidRPr="007632DA" w:rsidR="00F202DC" w:rsidP="001631D6" w:rsidRDefault="00F202DC" w14:paraId="55EA6443" w14:textId="77777777">
      <w:pPr>
        <w:jc w:val="both"/>
      </w:pPr>
    </w:p>
    <w:p w:rsidRPr="007632DA" w:rsidR="007B617A" w:rsidP="007B617A" w:rsidRDefault="007B617A" w14:paraId="4B31173C" w14:textId="77777777">
      <w:pPr>
        <w:jc w:val="both"/>
        <w:rPr>
          <w:b/>
          <w:bCs/>
          <w:i/>
          <w:iCs/>
          <w:lang w:val="es-ES_tradnl"/>
        </w:rPr>
      </w:pPr>
      <w:r w:rsidRPr="007632DA">
        <w:rPr>
          <w:b/>
          <w:bCs/>
          <w:i/>
          <w:iCs/>
          <w:lang w:val="es-ES_tradnl"/>
        </w:rPr>
        <w:t>La Secretaría Técnica certifica que la presente resolución cuenta con el voto de los vocales cuyos nombres figuran en el presente documento.</w:t>
      </w:r>
    </w:p>
    <w:p w:rsidRPr="007632DA" w:rsidR="007B617A" w:rsidP="007B617A" w:rsidRDefault="007B617A" w14:paraId="35552407" w14:textId="77777777">
      <w:pPr>
        <w:jc w:val="both"/>
        <w:rPr>
          <w:b/>
          <w:bCs/>
          <w:i/>
          <w:iCs/>
          <w:lang w:val="es-ES_tradnl"/>
        </w:rPr>
      </w:pPr>
    </w:p>
    <w:p w:rsidRPr="007632DA" w:rsidR="004734D9" w:rsidP="004734D9" w:rsidRDefault="004734D9" w14:paraId="42BF8F95" w14:textId="79E91DF2">
      <w:pPr>
        <w:spacing w:line="360" w:lineRule="auto"/>
        <w:jc w:val="center"/>
        <w:rPr>
          <w:b/>
          <w:bCs/>
        </w:rPr>
      </w:pPr>
      <w:r w:rsidRPr="007632DA">
        <w:rPr>
          <w:b/>
          <w:bCs/>
        </w:rPr>
        <w:t xml:space="preserve">Rolando Eyzaguirre </w:t>
      </w:r>
      <w:proofErr w:type="spellStart"/>
      <w:r w:rsidRPr="007632DA">
        <w:rPr>
          <w:b/>
          <w:bCs/>
        </w:rPr>
        <w:t>Maccan</w:t>
      </w:r>
      <w:proofErr w:type="spellEnd"/>
      <w:r w:rsidRPr="007632DA">
        <w:rPr>
          <w:b/>
          <w:bCs/>
        </w:rPr>
        <w:t xml:space="preserve"> – </w:t>
      </w:r>
      <w:proofErr w:type="gramStart"/>
      <w:r w:rsidRPr="007632DA">
        <w:rPr>
          <w:b/>
          <w:bCs/>
        </w:rPr>
        <w:t>Presidente</w:t>
      </w:r>
      <w:proofErr w:type="gramEnd"/>
    </w:p>
    <w:p w:rsidRPr="007632DA" w:rsidR="007B617A" w:rsidP="007B617A" w:rsidRDefault="007B617A" w14:paraId="1315FD2E" w14:textId="77777777">
      <w:pPr>
        <w:spacing w:line="360" w:lineRule="auto"/>
        <w:jc w:val="center"/>
        <w:rPr>
          <w:b/>
          <w:bCs/>
        </w:rPr>
      </w:pPr>
      <w:r w:rsidRPr="007632DA">
        <w:rPr>
          <w:b/>
          <w:bCs/>
        </w:rPr>
        <w:t>María Eugenia Valdez Fernández Baca – Vocal</w:t>
      </w:r>
    </w:p>
    <w:p w:rsidRPr="007632DA" w:rsidR="004734D9" w:rsidP="004734D9" w:rsidRDefault="004734D9" w14:paraId="02D71B9D" w14:textId="46BD5471">
      <w:pPr>
        <w:spacing w:line="360" w:lineRule="auto"/>
        <w:jc w:val="center"/>
        <w:rPr>
          <w:b/>
          <w:bCs/>
        </w:rPr>
      </w:pPr>
      <w:r w:rsidRPr="007632DA">
        <w:rPr>
          <w:b/>
          <w:bCs/>
        </w:rPr>
        <w:t>Omar Alfaro Villanueva – Vocal</w:t>
      </w:r>
    </w:p>
    <w:p w:rsidRPr="007632DA" w:rsidR="007B617A" w:rsidP="007B617A" w:rsidRDefault="007B617A" w14:paraId="539E2DD1" w14:textId="77777777">
      <w:pPr>
        <w:spacing w:line="360" w:lineRule="auto"/>
        <w:jc w:val="center"/>
        <w:rPr>
          <w:lang w:val="es-MX"/>
        </w:rPr>
      </w:pPr>
      <w:r w:rsidRPr="007632DA">
        <w:rPr>
          <w:b/>
          <w:bCs/>
        </w:rPr>
        <w:t>Gonzalo Abad del Busto - Vocal</w:t>
      </w:r>
    </w:p>
    <w:p w:rsidRPr="00980E6B" w:rsidR="001631D6" w:rsidP="00F15FBA" w:rsidRDefault="001631D6" w14:paraId="0DA96C46" w14:textId="77777777">
      <w:pPr>
        <w:jc w:val="both"/>
        <w:rPr>
          <w:sz w:val="23"/>
          <w:szCs w:val="23"/>
          <w:lang w:val="es-MX"/>
        </w:rPr>
      </w:pPr>
    </w:p>
    <w:p w:rsidRPr="007E0BA1" w:rsidR="00F15FBA" w:rsidP="00F15FBA" w:rsidRDefault="00F15FBA" w14:paraId="22C77427" w14:textId="77777777">
      <w:pPr>
        <w:rPr>
          <w:sz w:val="23"/>
          <w:szCs w:val="23"/>
        </w:rPr>
      </w:pPr>
    </w:p>
    <w:p w:rsidRPr="007E0BA1" w:rsidR="00F15FBA" w:rsidP="00F15FBA" w:rsidRDefault="00F15FBA" w14:paraId="58BFC23A" w14:textId="77777777">
      <w:pPr>
        <w:rPr>
          <w:sz w:val="23"/>
          <w:szCs w:val="23"/>
        </w:rPr>
      </w:pPr>
    </w:p>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37BB1" w:rsidP="005F148C" w:rsidRDefault="00737BB1" w14:paraId="5A4C8ABC" w14:textId="77777777">
      <w:r>
        <w:separator/>
      </w:r>
    </w:p>
  </w:endnote>
  <w:endnote w:type="continuationSeparator" w:id="0">
    <w:p w:rsidR="00737BB1" w:rsidP="005F148C" w:rsidRDefault="00737BB1" w14:paraId="727F12B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37BB1" w:rsidP="005F148C" w:rsidRDefault="00737BB1" w14:paraId="00318DF0" w14:textId="77777777">
      <w:r>
        <w:separator/>
      </w:r>
    </w:p>
  </w:footnote>
  <w:footnote w:type="continuationSeparator" w:id="0">
    <w:p w:rsidR="00737BB1" w:rsidP="005F148C" w:rsidRDefault="00737BB1" w14:paraId="2427C16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B2C"/>
    <w:rsid w:val="00074CB3"/>
    <w:rsid w:val="0008387F"/>
    <w:rsid w:val="00084E51"/>
    <w:rsid w:val="00085C13"/>
    <w:rsid w:val="00090136"/>
    <w:rsid w:val="00093257"/>
    <w:rsid w:val="00094DDA"/>
    <w:rsid w:val="0009632B"/>
    <w:rsid w:val="000A1BF0"/>
    <w:rsid w:val="000A32D2"/>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10261"/>
    <w:rsid w:val="00233ED8"/>
    <w:rsid w:val="0023521A"/>
    <w:rsid w:val="002359D5"/>
    <w:rsid w:val="002370F4"/>
    <w:rsid w:val="00251125"/>
    <w:rsid w:val="00251C91"/>
    <w:rsid w:val="002605BB"/>
    <w:rsid w:val="00266CCD"/>
    <w:rsid w:val="00280092"/>
    <w:rsid w:val="00281026"/>
    <w:rsid w:val="0029474B"/>
    <w:rsid w:val="002A1509"/>
    <w:rsid w:val="002A2188"/>
    <w:rsid w:val="002A2594"/>
    <w:rsid w:val="002B14D5"/>
    <w:rsid w:val="002B550C"/>
    <w:rsid w:val="002B6439"/>
    <w:rsid w:val="002C30A0"/>
    <w:rsid w:val="002C7082"/>
    <w:rsid w:val="002C7C2B"/>
    <w:rsid w:val="002D0468"/>
    <w:rsid w:val="002D1C78"/>
    <w:rsid w:val="002D681D"/>
    <w:rsid w:val="002E35A4"/>
    <w:rsid w:val="002E708C"/>
    <w:rsid w:val="002E730D"/>
    <w:rsid w:val="00312437"/>
    <w:rsid w:val="00316A1B"/>
    <w:rsid w:val="0032570B"/>
    <w:rsid w:val="00325974"/>
    <w:rsid w:val="0033198C"/>
    <w:rsid w:val="00331FB9"/>
    <w:rsid w:val="0033435B"/>
    <w:rsid w:val="00337458"/>
    <w:rsid w:val="00341276"/>
    <w:rsid w:val="003470DF"/>
    <w:rsid w:val="0035026A"/>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0BC0"/>
    <w:rsid w:val="004157F2"/>
    <w:rsid w:val="00417664"/>
    <w:rsid w:val="0041770E"/>
    <w:rsid w:val="00417E23"/>
    <w:rsid w:val="0042673B"/>
    <w:rsid w:val="00427108"/>
    <w:rsid w:val="00440C04"/>
    <w:rsid w:val="00442F39"/>
    <w:rsid w:val="00444D29"/>
    <w:rsid w:val="00457C69"/>
    <w:rsid w:val="004649E2"/>
    <w:rsid w:val="00467825"/>
    <w:rsid w:val="004710AF"/>
    <w:rsid w:val="004734D9"/>
    <w:rsid w:val="00477D05"/>
    <w:rsid w:val="004832C1"/>
    <w:rsid w:val="004848A8"/>
    <w:rsid w:val="004854D9"/>
    <w:rsid w:val="004856B2"/>
    <w:rsid w:val="00485D27"/>
    <w:rsid w:val="00492D3C"/>
    <w:rsid w:val="004A05A4"/>
    <w:rsid w:val="004B6DF1"/>
    <w:rsid w:val="004C10B4"/>
    <w:rsid w:val="004C5624"/>
    <w:rsid w:val="004C6A2A"/>
    <w:rsid w:val="004C7F8F"/>
    <w:rsid w:val="004D73C5"/>
    <w:rsid w:val="004E11D7"/>
    <w:rsid w:val="004E50D6"/>
    <w:rsid w:val="004F053A"/>
    <w:rsid w:val="004F1BB1"/>
    <w:rsid w:val="004F5262"/>
    <w:rsid w:val="004F5CE0"/>
    <w:rsid w:val="004F6AAF"/>
    <w:rsid w:val="004F7BD8"/>
    <w:rsid w:val="00501AF9"/>
    <w:rsid w:val="00504D86"/>
    <w:rsid w:val="00505FC4"/>
    <w:rsid w:val="00514DF5"/>
    <w:rsid w:val="00516549"/>
    <w:rsid w:val="00517150"/>
    <w:rsid w:val="00531FBE"/>
    <w:rsid w:val="00532BB0"/>
    <w:rsid w:val="0053602A"/>
    <w:rsid w:val="005362E0"/>
    <w:rsid w:val="00544D50"/>
    <w:rsid w:val="0055163A"/>
    <w:rsid w:val="00552B03"/>
    <w:rsid w:val="00554619"/>
    <w:rsid w:val="00555960"/>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404F"/>
    <w:rsid w:val="0070531E"/>
    <w:rsid w:val="0070702B"/>
    <w:rsid w:val="007224F7"/>
    <w:rsid w:val="007308D3"/>
    <w:rsid w:val="00732DCE"/>
    <w:rsid w:val="00734447"/>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B4C54"/>
    <w:rsid w:val="008C7D4A"/>
    <w:rsid w:val="008D0547"/>
    <w:rsid w:val="008D5A92"/>
    <w:rsid w:val="008E648A"/>
    <w:rsid w:val="008F02BA"/>
    <w:rsid w:val="008F4552"/>
    <w:rsid w:val="008F5F85"/>
    <w:rsid w:val="00900610"/>
    <w:rsid w:val="00902518"/>
    <w:rsid w:val="00912FEF"/>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272A6"/>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5D43"/>
    <w:rsid w:val="00B3610C"/>
    <w:rsid w:val="00B37946"/>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2D0E"/>
    <w:rsid w:val="00C13666"/>
    <w:rsid w:val="00C14B18"/>
    <w:rsid w:val="00C1521C"/>
    <w:rsid w:val="00C21994"/>
    <w:rsid w:val="00C26F0A"/>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839"/>
    <w:rsid w:val="00D606F1"/>
    <w:rsid w:val="00D77A2E"/>
    <w:rsid w:val="00D823F3"/>
    <w:rsid w:val="00D86E87"/>
    <w:rsid w:val="00D9006E"/>
    <w:rsid w:val="00D90CD8"/>
    <w:rsid w:val="00D90E75"/>
    <w:rsid w:val="00D91B7B"/>
    <w:rsid w:val="00D91CBB"/>
    <w:rsid w:val="00DB698A"/>
    <w:rsid w:val="00DC5429"/>
    <w:rsid w:val="00DD4751"/>
    <w:rsid w:val="00DE3277"/>
    <w:rsid w:val="00DE7AB0"/>
    <w:rsid w:val="00E124A4"/>
    <w:rsid w:val="00E16535"/>
    <w:rsid w:val="00E23F75"/>
    <w:rsid w:val="00E33E30"/>
    <w:rsid w:val="00E635A2"/>
    <w:rsid w:val="00E63FEA"/>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C44EE"/>
    <w:rsid w:val="00FC7048"/>
    <w:rsid w:val="00FD0C28"/>
    <w:rsid w:val="00FD36AB"/>
    <w:rsid w:val="00FD3A6A"/>
    <w:rsid w:val="00FD4913"/>
    <w:rsid w:val="00FE53F0"/>
    <w:rsid w:val="00FE7AA7"/>
    <w:rsid w:val="00FF1388"/>
    <w:rsid w:val="00FF2213"/>
    <w:rsid w:val="00FF2485"/>
    <w:rsid w:val="05433BE8"/>
    <w:rsid w:val="14F27D0F"/>
    <w:rsid w:val="15BCC33A"/>
    <w:rsid w:val="15D3267F"/>
    <w:rsid w:val="19197E27"/>
    <w:rsid w:val="20AECF8A"/>
    <w:rsid w:val="22B5D89E"/>
    <w:rsid w:val="3654305D"/>
    <w:rsid w:val="52692711"/>
    <w:rsid w:val="5E713DED"/>
    <w:rsid w:val="6445FF01"/>
    <w:rsid w:val="6DBE3B66"/>
    <w:rsid w:val="73490EF2"/>
    <w:rsid w:val="7FD95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453328E-F338-45BD-A76C-D520E6B92FBA}"/>
</file>

<file path=customXml/itemProps3.xml><?xml version="1.0" encoding="utf-8"?>
<ds:datastoreItem xmlns:ds="http://schemas.openxmlformats.org/officeDocument/2006/customXml" ds:itemID="{217C6E79-A795-4351-901B-1DF13CC16ED7}"/>
</file>

<file path=customXml/itemProps4.xml><?xml version="1.0" encoding="utf-8"?>
<ds:datastoreItem xmlns:ds="http://schemas.openxmlformats.org/officeDocument/2006/customXml" ds:itemID="{64B1C3E2-C630-440B-BD79-6DD4B03572B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107</cp:revision>
  <cp:lastPrinted>2023-09-11T17:58:00Z</cp:lastPrinted>
  <dcterms:created xsi:type="dcterms:W3CDTF">2023-06-22T13:57:00Z</dcterms:created>
  <dcterms:modified xsi:type="dcterms:W3CDTF">2025-07-01T16:23:10Z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