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83395F"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83395F" w:rsidR="000341A4" w:rsidP="00FC79F6" w:rsidRDefault="000341A4" w14:paraId="56329F19" w14:textId="77777777">
      <w:pPr>
        <w:pStyle w:val="Puesto"/>
        <w:tabs>
          <w:tab w:val="left" w:pos="2730"/>
          <w:tab w:val="center" w:pos="4419"/>
        </w:tabs>
        <w:outlineLvl w:val="0"/>
        <w:rPr>
          <w:rStyle w:val="Textoennegrita"/>
          <w:b/>
          <w:bCs/>
          <w:lang w:val="es-ES"/>
        </w:rPr>
      </w:pPr>
    </w:p>
    <w:p w:rsidRPr="0083395F" w:rsidR="00D645CF" w:rsidP="00FC79F6" w:rsidRDefault="00D00142" w14:paraId="587C9FEE" w14:textId="4B9CDB95">
      <w:pPr>
        <w:pStyle w:val="Puesto"/>
        <w:tabs>
          <w:tab w:val="left" w:pos="2730"/>
          <w:tab w:val="center" w:pos="4419"/>
        </w:tabs>
        <w:outlineLvl w:val="0"/>
        <w:rPr>
          <w:rStyle w:val="Textoennegrita"/>
          <w:b/>
          <w:bCs/>
          <w:lang w:val="es-ES"/>
        </w:rPr>
      </w:pPr>
      <w:r w:rsidRPr="0083395F">
        <w:rPr>
          <w:rStyle w:val="Textoennegrita"/>
          <w:b/>
          <w:bCs/>
          <w:lang w:val="es-ES"/>
        </w:rPr>
        <w:t xml:space="preserve">RESOLUCION </w:t>
      </w:r>
      <w:proofErr w:type="spellStart"/>
      <w:r w:rsidRPr="0083395F">
        <w:rPr>
          <w:rStyle w:val="Textoennegrita"/>
          <w:b/>
          <w:bCs/>
          <w:lang w:val="es-ES"/>
        </w:rPr>
        <w:t>N°</w:t>
      </w:r>
      <w:proofErr w:type="spellEnd"/>
      <w:r w:rsidRPr="0083395F" w:rsidR="000341A4">
        <w:rPr>
          <w:rStyle w:val="Textoennegrita"/>
          <w:b/>
          <w:bCs/>
          <w:lang w:val="es-ES"/>
        </w:rPr>
        <w:t xml:space="preserve"> </w:t>
      </w:r>
      <w:r w:rsidRPr="0083395F" w:rsidR="004A5CA2">
        <w:rPr>
          <w:rStyle w:val="Textoennegrita"/>
          <w:b/>
          <w:bCs/>
          <w:lang w:val="es-ES"/>
        </w:rPr>
        <w:t>1</w:t>
      </w:r>
      <w:r w:rsidRPr="0083395F" w:rsidR="00287420">
        <w:rPr>
          <w:rStyle w:val="Textoennegrita"/>
          <w:b/>
          <w:bCs/>
          <w:lang w:val="es-ES"/>
        </w:rPr>
        <w:t>8</w:t>
      </w:r>
      <w:r w:rsidRPr="0083395F" w:rsidR="008C25C3">
        <w:rPr>
          <w:rStyle w:val="Textoennegrita"/>
          <w:b/>
          <w:bCs/>
          <w:lang w:val="es-ES"/>
        </w:rPr>
        <w:t>7</w:t>
      </w:r>
      <w:r w:rsidRPr="0083395F">
        <w:rPr>
          <w:rStyle w:val="Textoennegrita"/>
          <w:b/>
          <w:bCs/>
          <w:lang w:val="es-ES"/>
        </w:rPr>
        <w:t>/2</w:t>
      </w:r>
      <w:r w:rsidRPr="0083395F" w:rsidR="006C6213">
        <w:rPr>
          <w:rStyle w:val="Textoennegrita"/>
          <w:b/>
          <w:bCs/>
          <w:lang w:val="es-ES"/>
        </w:rPr>
        <w:t>3</w:t>
      </w:r>
    </w:p>
    <w:p w:rsidRPr="0083395F" w:rsidR="00207011" w:rsidP="00207011" w:rsidRDefault="00207011" w14:paraId="629134BD" w14:textId="77777777">
      <w:pPr>
        <w:rPr>
          <w:rFonts w:ascii="Times New Roman" w:hAnsi="Times New Roman"/>
          <w:b/>
          <w:sz w:val="24"/>
          <w:szCs w:val="24"/>
        </w:rPr>
      </w:pPr>
    </w:p>
    <w:p w:rsidRPr="0083395F" w:rsidR="0083395F" w:rsidP="0083395F" w:rsidRDefault="0083395F" w14:paraId="2D2FCAF6" w14:textId="77777777">
      <w:pPr>
        <w:rPr>
          <w:rFonts w:ascii="Times New Roman" w:hAnsi="Times New Roman" w:eastAsia="Times New Roman"/>
          <w:b/>
          <w:sz w:val="24"/>
          <w:szCs w:val="24"/>
        </w:rPr>
      </w:pPr>
      <w:r w:rsidRPr="0083395F">
        <w:rPr>
          <w:rFonts w:ascii="Times New Roman" w:hAnsi="Times New Roman"/>
          <w:b/>
          <w:sz w:val="24"/>
          <w:szCs w:val="24"/>
        </w:rPr>
        <w:t>VISTOS:</w:t>
      </w:r>
    </w:p>
    <w:p w:rsidRPr="0083395F" w:rsidR="0083395F" w:rsidP="0083395F" w:rsidRDefault="0083395F" w14:paraId="53919379" w14:textId="74BBFCA7">
      <w:pPr>
        <w:jc w:val="both"/>
        <w:rPr>
          <w:rStyle w:val="tabchar"/>
          <w:rFonts w:ascii="Times New Roman" w:hAnsi="Times New Roman"/>
          <w:sz w:val="24"/>
          <w:szCs w:val="24"/>
          <w:lang w:val="es-ES" w:eastAsia="es-ES"/>
        </w:rPr>
      </w:pPr>
      <w:r w:rsidRPr="6106ABCE" w:rsidR="0083395F">
        <w:rPr>
          <w:rFonts w:ascii="Times New Roman" w:hAnsi="Times New Roman"/>
          <w:sz w:val="24"/>
          <w:szCs w:val="24"/>
        </w:rPr>
        <w:t xml:space="preserve">Que, con fecha 04 de septiembre de 2023, </w:t>
      </w:r>
      <w:r w:rsidRPr="6106ABCE" w:rsidR="60E803DB">
        <w:rPr>
          <w:rFonts w:ascii="Times New Roman" w:hAnsi="Times New Roman"/>
          <w:b w:val="1"/>
          <w:bCs w:val="1"/>
          <w:sz w:val="24"/>
          <w:szCs w:val="24"/>
        </w:rPr>
        <w:t>...............................................................</w:t>
      </w:r>
      <w:r w:rsidRPr="6106ABCE" w:rsidR="0083395F">
        <w:rPr>
          <w:rFonts w:ascii="Times New Roman" w:hAnsi="Times New Roman"/>
          <w:b w:val="1"/>
          <w:bCs w:val="1"/>
          <w:sz w:val="24"/>
          <w:szCs w:val="24"/>
        </w:rPr>
        <w:t xml:space="preserve"> </w:t>
      </w:r>
      <w:r w:rsidRPr="6106ABCE" w:rsidR="0083395F">
        <w:rPr>
          <w:rFonts w:ascii="Times New Roman" w:hAnsi="Times New Roman"/>
          <w:sz w:val="24"/>
          <w:szCs w:val="24"/>
          <w:lang w:val="es-MX"/>
        </w:rPr>
        <w:t xml:space="preserve">interpone </w:t>
      </w:r>
      <w:r w:rsidRPr="6106ABCE" w:rsidR="0083395F">
        <w:rPr>
          <w:rFonts w:ascii="Times New Roman" w:hAnsi="Times New Roman"/>
          <w:sz w:val="24"/>
          <w:szCs w:val="24"/>
        </w:rPr>
        <w:t xml:space="preserve">reclamación ante esta Defensoría del Asegurado (DEFASEG) contra </w:t>
      </w:r>
      <w:r w:rsidRPr="6106ABCE" w:rsidR="44B2F27D">
        <w:rPr>
          <w:rFonts w:ascii="Times New Roman" w:hAnsi="Times New Roman"/>
          <w:b w:val="1"/>
          <w:bCs w:val="1"/>
          <w:sz w:val="24"/>
          <w:szCs w:val="24"/>
        </w:rPr>
        <w:t>.................................</w:t>
      </w:r>
      <w:r w:rsidRPr="6106ABCE" w:rsidR="0083395F">
        <w:rPr>
          <w:rFonts w:ascii="Times New Roman" w:hAnsi="Times New Roman"/>
          <w:sz w:val="24"/>
          <w:szCs w:val="24"/>
          <w:lang w:val="es-MX"/>
        </w:rPr>
        <w:t>, solicitando se le</w:t>
      </w:r>
      <w:r w:rsidRPr="6106ABCE" w:rsidR="0083395F">
        <w:rPr>
          <w:rFonts w:ascii="Times New Roman" w:hAnsi="Times New Roman"/>
          <w:sz w:val="24"/>
          <w:szCs w:val="24"/>
        </w:rPr>
        <w:t xml:space="preserve"> otorgue la cobertura del</w:t>
      </w:r>
      <w:r w:rsidRPr="6106ABCE" w:rsidR="0083395F">
        <w:rPr>
          <w:rFonts w:ascii="Times New Roman" w:hAnsi="Times New Roman"/>
          <w:b w:val="1"/>
          <w:bCs w:val="1"/>
          <w:sz w:val="24"/>
          <w:szCs w:val="24"/>
          <w:lang w:val="es-MX"/>
        </w:rPr>
        <w:t xml:space="preserve"> </w:t>
      </w:r>
      <w:bookmarkStart w:name="OLE_LINK2" w:id="0"/>
      <w:r w:rsidRPr="6106ABCE" w:rsidR="0083395F">
        <w:rPr>
          <w:rStyle w:val="tabchar"/>
          <w:rFonts w:ascii="Times New Roman" w:hAnsi="Times New Roman"/>
          <w:b w:val="1"/>
          <w:bCs w:val="1"/>
          <w:sz w:val="24"/>
          <w:szCs w:val="24"/>
        </w:rPr>
        <w:t xml:space="preserve">MICROSEGURO DE TARJETA FIT DE PÓLIZA </w:t>
      </w:r>
      <w:r w:rsidRPr="6106ABCE" w:rsidR="0083395F">
        <w:rPr>
          <w:rStyle w:val="tabchar"/>
          <w:rFonts w:ascii="Times New Roman" w:hAnsi="Times New Roman"/>
          <w:b w:val="1"/>
          <w:bCs w:val="1"/>
          <w:sz w:val="24"/>
          <w:szCs w:val="24"/>
        </w:rPr>
        <w:t>N°</w:t>
      </w:r>
      <w:r w:rsidRPr="6106ABCE" w:rsidR="0083395F">
        <w:rPr>
          <w:rStyle w:val="tabchar"/>
          <w:rFonts w:ascii="Times New Roman" w:hAnsi="Times New Roman"/>
          <w:b w:val="1"/>
          <w:bCs w:val="1"/>
          <w:sz w:val="24"/>
          <w:szCs w:val="24"/>
        </w:rPr>
        <w:t xml:space="preserve"> </w:t>
      </w:r>
      <w:r w:rsidRPr="6106ABCE" w:rsidR="5D226408">
        <w:rPr>
          <w:rStyle w:val="tabchar"/>
          <w:rFonts w:ascii="Times New Roman" w:hAnsi="Times New Roman"/>
          <w:b w:val="1"/>
          <w:bCs w:val="1"/>
          <w:sz w:val="24"/>
          <w:szCs w:val="24"/>
        </w:rPr>
        <w:t>.................</w:t>
      </w:r>
    </w:p>
    <w:bookmarkEnd w:id="0"/>
    <w:p w:rsidRPr="0083395F" w:rsidR="0083395F" w:rsidP="0083395F" w:rsidRDefault="0083395F" w14:paraId="51C16672" w14:textId="77777777">
      <w:pPr>
        <w:jc w:val="both"/>
        <w:rPr>
          <w:rFonts w:ascii="Times New Roman" w:hAnsi="Times New Roman" w:eastAsia="Arial Unicode MS"/>
          <w:sz w:val="24"/>
          <w:szCs w:val="24"/>
        </w:rPr>
      </w:pPr>
      <w:r w:rsidRPr="0083395F">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83395F">
          <w:rPr>
            <w:rStyle w:val="Hipervnculo"/>
            <w:rFonts w:ascii="Times New Roman" w:hAnsi="Times New Roman" w:eastAsia="Arial Unicode MS"/>
            <w:sz w:val="24"/>
            <w:szCs w:val="24"/>
          </w:rPr>
          <w:t>http://www.defaseg.com.pe/reglamento</w:t>
        </w:r>
      </w:hyperlink>
      <w:r w:rsidRPr="0083395F">
        <w:rPr>
          <w:rFonts w:ascii="Times New Roman" w:hAnsi="Times New Roman" w:eastAsia="Arial Unicode MS"/>
          <w:sz w:val="24"/>
          <w:szCs w:val="24"/>
        </w:rPr>
        <w:t>);</w:t>
      </w:r>
    </w:p>
    <w:p w:rsidRPr="0083395F" w:rsidR="0083395F" w:rsidP="0083395F" w:rsidRDefault="0083395F" w14:paraId="7AA88BFF" w14:textId="77777777">
      <w:pPr>
        <w:tabs>
          <w:tab w:val="num" w:pos="720"/>
        </w:tabs>
        <w:jc w:val="both"/>
        <w:rPr>
          <w:rFonts w:ascii="Times New Roman" w:hAnsi="Times New Roman"/>
          <w:sz w:val="24"/>
          <w:szCs w:val="24"/>
        </w:rPr>
      </w:pPr>
      <w:r w:rsidRPr="0083395F">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83395F" w:rsidR="0083395F" w:rsidP="0083395F" w:rsidRDefault="0083395F" w14:paraId="0780B923" w14:textId="0177D832">
      <w:pPr>
        <w:jc w:val="both"/>
        <w:rPr>
          <w:rFonts w:ascii="Times New Roman" w:hAnsi="Times New Roman"/>
          <w:sz w:val="24"/>
          <w:szCs w:val="24"/>
          <w:lang w:val="es-ES"/>
        </w:rPr>
      </w:pPr>
      <w:r w:rsidRPr="6106ABCE" w:rsidR="0083395F">
        <w:rPr>
          <w:rFonts w:ascii="Times New Roman" w:hAnsi="Times New Roman"/>
          <w:sz w:val="24"/>
          <w:szCs w:val="24"/>
        </w:rPr>
        <w:t xml:space="preserve">Que, con fecha 12 de septiembre de 2023 se corrió traslado de la reclamación a </w:t>
      </w:r>
      <w:r w:rsidRPr="6106ABCE" w:rsidR="44B2F27D">
        <w:rPr>
          <w:rFonts w:ascii="Times New Roman" w:hAnsi="Times New Roman"/>
          <w:sz w:val="24"/>
          <w:szCs w:val="24"/>
        </w:rPr>
        <w:t>.................................</w:t>
      </w:r>
      <w:r w:rsidRPr="6106ABCE" w:rsidR="0083395F">
        <w:rPr>
          <w:rFonts w:ascii="Times New Roman" w:hAnsi="Times New Roman"/>
          <w:sz w:val="24"/>
          <w:szCs w:val="24"/>
        </w:rPr>
        <w:t xml:space="preserve">, siendo que con fecha 21 de septiembre de 2023 la aseguradora absolvió el respectivo trámite, </w:t>
      </w:r>
      <w:r w:rsidRPr="6106ABCE" w:rsidR="0083395F">
        <w:rPr>
          <w:rFonts w:ascii="Times New Roman" w:hAnsi="Times New Roman"/>
          <w:sz w:val="24"/>
          <w:szCs w:val="24"/>
        </w:rPr>
        <w:t xml:space="preserve">presentando sus descargos y la </w:t>
      </w:r>
      <w:r w:rsidRPr="6106ABCE" w:rsidR="0083395F">
        <w:rPr>
          <w:rFonts w:ascii="Times New Roman" w:hAnsi="Times New Roman"/>
          <w:sz w:val="24"/>
          <w:szCs w:val="24"/>
        </w:rPr>
        <w:t>la</w:t>
      </w:r>
      <w:r w:rsidRPr="6106ABCE" w:rsidR="0083395F">
        <w:rPr>
          <w:rFonts w:ascii="Times New Roman" w:hAnsi="Times New Roman"/>
          <w:sz w:val="24"/>
          <w:szCs w:val="24"/>
        </w:rPr>
        <w:t xml:space="preserve"> documentación correspondiente. </w:t>
      </w:r>
    </w:p>
    <w:p w:rsidRPr="0083395F" w:rsidR="0083395F" w:rsidP="0083395F" w:rsidRDefault="0083395F" w14:paraId="0DA9FA4C" w14:textId="77777777">
      <w:pPr>
        <w:tabs>
          <w:tab w:val="num" w:pos="720"/>
        </w:tabs>
        <w:jc w:val="both"/>
        <w:rPr>
          <w:rFonts w:ascii="Times New Roman" w:hAnsi="Times New Roman"/>
          <w:sz w:val="24"/>
          <w:szCs w:val="24"/>
        </w:rPr>
      </w:pPr>
      <w:r w:rsidRPr="0083395F">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83395F">
        <w:rPr>
          <w:rFonts w:ascii="Times New Roman" w:hAnsi="Times New Roman" w:eastAsia="Arial Unicode MS"/>
          <w:sz w:val="24"/>
          <w:szCs w:val="24"/>
        </w:rPr>
        <w:t>de la DEFASEG</w:t>
      </w:r>
      <w:r w:rsidRPr="0083395F">
        <w:rPr>
          <w:rFonts w:ascii="Times New Roman" w:hAnsi="Times New Roman"/>
          <w:sz w:val="24"/>
          <w:szCs w:val="24"/>
        </w:rPr>
        <w:t>.</w:t>
      </w:r>
    </w:p>
    <w:p w:rsidRPr="0083395F" w:rsidR="0083395F" w:rsidP="0083395F" w:rsidRDefault="0083395F" w14:paraId="433F0E4E" w14:textId="1BF6D711">
      <w:pPr>
        <w:jc w:val="both"/>
        <w:rPr>
          <w:rFonts w:ascii="Times New Roman" w:hAnsi="Times New Roman"/>
          <w:sz w:val="24"/>
          <w:szCs w:val="24"/>
        </w:rPr>
      </w:pPr>
      <w:r w:rsidRPr="6106ABCE" w:rsidR="0083395F">
        <w:rPr>
          <w:rFonts w:ascii="Times New Roman" w:hAnsi="Times New Roman"/>
          <w:color w:val="000000" w:themeColor="text1" w:themeTint="FF" w:themeShade="FF"/>
          <w:sz w:val="24"/>
          <w:szCs w:val="24"/>
        </w:rPr>
        <w:t xml:space="preserve">Que, en síntesis, la posición del reclamante es la siguiente: </w:t>
      </w:r>
      <w:bookmarkStart w:name="_Hlk26782453" w:id="1"/>
      <w:r w:rsidRPr="6106ABCE" w:rsidR="0083395F">
        <w:rPr>
          <w:rFonts w:ascii="Times New Roman" w:hAnsi="Times New Roman"/>
          <w:color w:val="000000" w:themeColor="text1" w:themeTint="FF" w:themeShade="FF"/>
          <w:sz w:val="24"/>
          <w:szCs w:val="24"/>
        </w:rPr>
        <w:t xml:space="preserve">a) </w:t>
      </w:r>
      <w:bookmarkEnd w:id="1"/>
      <w:r w:rsidRPr="6106ABCE" w:rsidR="0083395F">
        <w:rPr>
          <w:rFonts w:ascii="Times New Roman" w:hAnsi="Times New Roman"/>
          <w:sz w:val="24"/>
          <w:szCs w:val="24"/>
        </w:rPr>
        <w:t xml:space="preserve">El sábado 05 de agosto el señor </w:t>
      </w:r>
      <w:r w:rsidRPr="6106ABCE" w:rsidR="65B18838">
        <w:rPr>
          <w:rFonts w:ascii="Times New Roman" w:hAnsi="Times New Roman"/>
          <w:sz w:val="24"/>
          <w:szCs w:val="24"/>
        </w:rPr>
        <w:t>............</w:t>
      </w:r>
      <w:r w:rsidRPr="6106ABCE" w:rsidR="0083395F">
        <w:rPr>
          <w:rFonts w:ascii="Times New Roman" w:hAnsi="Times New Roman"/>
          <w:sz w:val="24"/>
          <w:szCs w:val="24"/>
        </w:rPr>
        <w:t xml:space="preserve"> presentó a las 5pm un bloqueo de su tarjeta tras verificar movimientos no reconocidos. Asimismo, realizó el cambio de su tarjeta </w:t>
      </w:r>
      <w:r w:rsidRPr="6106ABCE" w:rsidR="0083395F">
        <w:rPr>
          <w:rFonts w:ascii="Times New Roman" w:hAnsi="Times New Roman"/>
          <w:sz w:val="24"/>
          <w:szCs w:val="24"/>
        </w:rPr>
        <w:t>s</w:t>
      </w:r>
      <w:r w:rsidRPr="6106ABCE" w:rsidR="0083395F">
        <w:rPr>
          <w:rFonts w:ascii="Times New Roman" w:hAnsi="Times New Roman"/>
          <w:sz w:val="24"/>
          <w:szCs w:val="24"/>
        </w:rPr>
        <w:t>im de su celular para evitar movimientos extraños; b)</w:t>
      </w:r>
      <w:r w:rsidRPr="6106ABCE" w:rsidR="0083395F">
        <w:rPr>
          <w:rFonts w:ascii="Times New Roman" w:hAnsi="Times New Roman"/>
          <w:sz w:val="24"/>
          <w:szCs w:val="24"/>
        </w:rPr>
        <w:t>l</w:t>
      </w:r>
      <w:r w:rsidRPr="6106ABCE" w:rsidR="0083395F">
        <w:rPr>
          <w:rFonts w:ascii="Times New Roman" w:hAnsi="Times New Roman"/>
          <w:sz w:val="24"/>
          <w:szCs w:val="24"/>
        </w:rPr>
        <w:t xml:space="preserve">a aseguradora le indicó que debía presentar su denuncia policial, la cual realizó el 07 de agosto, dos días después del siniestro y le brindaron la solicitud </w:t>
      </w:r>
      <w:r w:rsidRPr="6106ABCE" w:rsidR="0083395F">
        <w:rPr>
          <w:rFonts w:ascii="Times New Roman" w:hAnsi="Times New Roman"/>
          <w:sz w:val="24"/>
          <w:szCs w:val="24"/>
        </w:rPr>
        <w:t>N°</w:t>
      </w:r>
      <w:r w:rsidRPr="6106ABCE" w:rsidR="0083395F">
        <w:rPr>
          <w:rFonts w:ascii="Times New Roman" w:hAnsi="Times New Roman"/>
          <w:sz w:val="24"/>
          <w:szCs w:val="24"/>
        </w:rPr>
        <w:t xml:space="preserve"> </w:t>
      </w:r>
      <w:r w:rsidRPr="6106ABCE" w:rsidR="30BF982D">
        <w:rPr>
          <w:rFonts w:ascii="Times New Roman" w:hAnsi="Times New Roman"/>
          <w:sz w:val="24"/>
          <w:szCs w:val="24"/>
        </w:rPr>
        <w:t>.....................</w:t>
      </w:r>
      <w:r w:rsidRPr="6106ABCE" w:rsidR="0083395F">
        <w:rPr>
          <w:rFonts w:ascii="Times New Roman" w:hAnsi="Times New Roman"/>
          <w:sz w:val="24"/>
          <w:szCs w:val="24"/>
        </w:rPr>
        <w:t xml:space="preserve">; c) la aseguradora le indica que el reclamo es rechazado ya que no presentó la denuncia dentro de las 4 horas posteriores al siniestro, lo cual no le fue informado por parte de la </w:t>
      </w:r>
      <w:r w:rsidRPr="6106ABCE" w:rsidR="00AD3515">
        <w:rPr>
          <w:rFonts w:ascii="Times New Roman" w:hAnsi="Times New Roman"/>
          <w:sz w:val="24"/>
          <w:szCs w:val="24"/>
        </w:rPr>
        <w:t>aseguradora</w:t>
      </w:r>
      <w:r w:rsidRPr="6106ABCE" w:rsidR="0083395F">
        <w:rPr>
          <w:rFonts w:ascii="Times New Roman" w:hAnsi="Times New Roman"/>
          <w:sz w:val="24"/>
          <w:szCs w:val="24"/>
        </w:rPr>
        <w:t xml:space="preserve"> ni del banco, siendo ellos los que brindaron el seguro.</w:t>
      </w:r>
    </w:p>
    <w:p w:rsidRPr="0083395F" w:rsidR="0083395F" w:rsidP="0083395F" w:rsidRDefault="0083395F" w14:paraId="6157C6C7" w14:textId="541212C7">
      <w:pPr>
        <w:jc w:val="both"/>
        <w:rPr>
          <w:rFonts w:ascii="Times New Roman" w:hAnsi="Times New Roman"/>
          <w:sz w:val="24"/>
          <w:szCs w:val="24"/>
        </w:rPr>
      </w:pPr>
      <w:r w:rsidRPr="6106ABCE" w:rsidR="0083395F">
        <w:rPr>
          <w:rFonts w:ascii="Times New Roman" w:hAnsi="Times New Roman"/>
          <w:sz w:val="24"/>
          <w:szCs w:val="24"/>
        </w:rPr>
        <w:t xml:space="preserve">Que, por su parte y en resumen la compañía de seguros sostiene que: </w:t>
      </w:r>
      <w:r w:rsidRPr="6106ABCE" w:rsidR="0083395F">
        <w:rPr>
          <w:rStyle w:val="normaltextrun"/>
          <w:rFonts w:ascii="Times New Roman" w:hAnsi="Times New Roman"/>
          <w:sz w:val="24"/>
          <w:szCs w:val="24"/>
        </w:rPr>
        <w:t xml:space="preserve">a) </w:t>
      </w:r>
      <w:r w:rsidRPr="6106ABCE" w:rsidR="0083395F">
        <w:rPr>
          <w:rFonts w:ascii="Times New Roman" w:hAnsi="Times New Roman"/>
          <w:sz w:val="24"/>
          <w:szCs w:val="24"/>
        </w:rPr>
        <w:t xml:space="preserve">Los requisitos para presentar una solicitud de cobertura se encuentran debidamente establecidos en el Condicionado General de la Póliza y la Solicitud Certificado; ambos documentos trasladados mediante correo del 11 de mayo del 2023; b) los requisitos establecidos en la Solicitud Certificado y el Condicionado General no pueden ser desconocidos por parte del contratante. Es únicamente responsabilidad del asegurado tomar conocimiento de los términos establecidos en su Póliza al momento de contratación y cuando recibe dicha documentación; c) </w:t>
      </w:r>
      <w:r w:rsidRPr="6106ABCE" w:rsidR="44B2F27D">
        <w:rPr>
          <w:rFonts w:ascii="Times New Roman" w:hAnsi="Times New Roman"/>
          <w:sz w:val="24"/>
          <w:szCs w:val="24"/>
        </w:rPr>
        <w:t>.................................</w:t>
      </w:r>
      <w:r w:rsidRPr="6106ABCE" w:rsidR="0083395F">
        <w:rPr>
          <w:rFonts w:ascii="Times New Roman" w:hAnsi="Times New Roman"/>
          <w:sz w:val="24"/>
          <w:szCs w:val="24"/>
        </w:rPr>
        <w:t xml:space="preserve"> ha demostrado oportunamente que la observación y el rechazo realizados tuvieron lugar en lo establecido en el Artículo </w:t>
      </w:r>
      <w:r w:rsidRPr="6106ABCE" w:rsidR="0083395F">
        <w:rPr>
          <w:rFonts w:ascii="Times New Roman" w:hAnsi="Times New Roman"/>
          <w:sz w:val="24"/>
          <w:szCs w:val="24"/>
        </w:rPr>
        <w:t>N°</w:t>
      </w:r>
      <w:r w:rsidRPr="6106ABCE" w:rsidR="0083395F">
        <w:rPr>
          <w:rFonts w:ascii="Times New Roman" w:hAnsi="Times New Roman"/>
          <w:sz w:val="24"/>
          <w:szCs w:val="24"/>
        </w:rPr>
        <w:t xml:space="preserve"> 10 "Aviso de Siniestro" del Condicionado General y en el apartado “Aviso de siniestro y solicitud de cobertura básica” de la Solicitud </w:t>
      </w:r>
      <w:r w:rsidRPr="6106ABCE" w:rsidR="0083395F">
        <w:rPr>
          <w:rFonts w:ascii="Times New Roman" w:hAnsi="Times New Roman"/>
          <w:sz w:val="24"/>
          <w:szCs w:val="24"/>
        </w:rPr>
        <w:t xml:space="preserve">Certificado; d) el reclamante no cumplió con uno de los requisitos establecidos en los Condicionados de la Póliza: </w:t>
      </w:r>
      <w:r w:rsidRPr="6106ABCE" w:rsidR="0083395F">
        <w:rPr>
          <w:rFonts w:ascii="Times New Roman" w:hAnsi="Times New Roman" w:eastAsia="Times New Roman" w:cs="Times New Roman"/>
          <w:sz w:val="24"/>
          <w:szCs w:val="24"/>
        </w:rPr>
        <w:t>·</w:t>
      </w:r>
      <w:r w:rsidRPr="6106ABCE" w:rsidR="0083395F">
        <w:rPr>
          <w:rFonts w:ascii="Times New Roman" w:hAnsi="Times New Roman"/>
          <w:sz w:val="24"/>
          <w:szCs w:val="24"/>
        </w:rPr>
        <w:t xml:space="preserve"> Obligación de denunciar el hecho a las (04) horas de conocido; e) se reitera que la solicitud del asegurado es  improcedente, en base a lo establecido en el Condicionado General y la Solicitud Certificado de la Póliza.</w:t>
      </w:r>
    </w:p>
    <w:p w:rsidRPr="0083395F" w:rsidR="0083395F" w:rsidP="0083395F" w:rsidRDefault="0083395F" w14:paraId="495760CB" w14:textId="77777777">
      <w:pPr>
        <w:jc w:val="both"/>
        <w:rPr>
          <w:rFonts w:ascii="Times New Roman" w:hAnsi="Times New Roman"/>
          <w:b/>
          <w:sz w:val="24"/>
          <w:szCs w:val="24"/>
          <w:lang w:eastAsia="es-ES"/>
        </w:rPr>
      </w:pPr>
      <w:r w:rsidRPr="0083395F">
        <w:rPr>
          <w:rFonts w:ascii="Times New Roman" w:hAnsi="Times New Roman"/>
          <w:b/>
          <w:sz w:val="24"/>
          <w:szCs w:val="24"/>
        </w:rPr>
        <w:t xml:space="preserve">CONSIDERANDO: </w:t>
      </w:r>
    </w:p>
    <w:p w:rsidRPr="00AD3515" w:rsidR="0083395F" w:rsidP="0083395F" w:rsidRDefault="0083395F" w14:paraId="1C5D4B22" w14:textId="77777777">
      <w:pPr>
        <w:jc w:val="both"/>
        <w:rPr>
          <w:rStyle w:val="Textoennegrita"/>
          <w:rFonts w:ascii="Times New Roman" w:hAnsi="Times New Roman"/>
          <w:b w:val="0"/>
          <w:bCs w:val="0"/>
          <w:sz w:val="24"/>
          <w:szCs w:val="24"/>
          <w:lang w:eastAsia="es-ES"/>
        </w:rPr>
      </w:pPr>
      <w:r w:rsidRPr="0083395F">
        <w:rPr>
          <w:rFonts w:ascii="Times New Roman" w:hAnsi="Times New Roman"/>
          <w:b/>
          <w:sz w:val="24"/>
          <w:szCs w:val="24"/>
          <w:u w:val="single"/>
        </w:rPr>
        <w:t>PRIMERO</w:t>
      </w:r>
      <w:r w:rsidRPr="0083395F">
        <w:rPr>
          <w:rFonts w:ascii="Times New Roman" w:hAnsi="Times New Roman"/>
          <w:sz w:val="24"/>
          <w:szCs w:val="24"/>
        </w:rPr>
        <w:t xml:space="preserve">: Conforme al Reglamento de la Defensoría del Asegurado, </w:t>
      </w:r>
      <w:r w:rsidRPr="00AD3515">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AD3515" w:rsidR="0083395F" w:rsidP="0083395F" w:rsidRDefault="0083395F" w14:paraId="32C851A2" w14:textId="77777777">
      <w:pPr>
        <w:jc w:val="both"/>
        <w:rPr>
          <w:rStyle w:val="Textoennegrita"/>
          <w:rFonts w:ascii="Times New Roman" w:hAnsi="Times New Roman"/>
          <w:b w:val="0"/>
          <w:bCs w:val="0"/>
          <w:sz w:val="24"/>
          <w:szCs w:val="24"/>
        </w:rPr>
      </w:pPr>
      <w:r w:rsidRPr="0083395F">
        <w:rPr>
          <w:rStyle w:val="Textoennegrita"/>
          <w:rFonts w:ascii="Times New Roman" w:hAnsi="Times New Roman"/>
          <w:sz w:val="24"/>
          <w:szCs w:val="24"/>
          <w:u w:val="single"/>
        </w:rPr>
        <w:t>SEGUNDO</w:t>
      </w:r>
      <w:r w:rsidRPr="0083395F">
        <w:rPr>
          <w:rStyle w:val="Textoennegrita"/>
          <w:rFonts w:ascii="Times New Roman" w:hAnsi="Times New Roman"/>
          <w:sz w:val="24"/>
          <w:szCs w:val="24"/>
        </w:rPr>
        <w:t xml:space="preserve">: </w:t>
      </w:r>
      <w:r w:rsidRPr="0083395F">
        <w:rPr>
          <w:rFonts w:ascii="Times New Roman" w:hAnsi="Times New Roman"/>
          <w:sz w:val="24"/>
          <w:szCs w:val="24"/>
        </w:rPr>
        <w:t xml:space="preserve">Asimismo, de acuerdo a </w:t>
      </w:r>
      <w:r w:rsidRPr="00AD3515">
        <w:rPr>
          <w:rStyle w:val="Textoennegrita"/>
          <w:rFonts w:ascii="Times New Roman" w:hAnsi="Times New Roman"/>
          <w:b w:val="0"/>
          <w:bCs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83395F" w:rsidR="0083395F" w:rsidP="0083395F" w:rsidRDefault="0083395F" w14:paraId="29DDAEFA" w14:textId="77777777">
      <w:pPr>
        <w:jc w:val="both"/>
        <w:rPr>
          <w:rFonts w:ascii="Times New Roman" w:hAnsi="Times New Roman"/>
          <w:sz w:val="24"/>
          <w:szCs w:val="24"/>
        </w:rPr>
      </w:pPr>
      <w:r w:rsidRPr="0083395F">
        <w:rPr>
          <w:rStyle w:val="Textoennegrita"/>
          <w:rFonts w:ascii="Times New Roman" w:hAnsi="Times New Roman"/>
          <w:sz w:val="24"/>
          <w:szCs w:val="24"/>
          <w:u w:val="single"/>
        </w:rPr>
        <w:t>TERCERO</w:t>
      </w:r>
      <w:r w:rsidRPr="0083395F">
        <w:rPr>
          <w:rStyle w:val="Textoennegrita"/>
          <w:rFonts w:ascii="Times New Roman" w:hAnsi="Times New Roman"/>
          <w:sz w:val="24"/>
          <w:szCs w:val="24"/>
        </w:rPr>
        <w:t>:</w:t>
      </w:r>
      <w:r w:rsidRPr="0083395F">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83395F" w:rsidR="0083395F" w:rsidP="0083395F" w:rsidRDefault="0083395F" w14:paraId="4E4C9904" w14:textId="77777777">
      <w:pPr>
        <w:jc w:val="both"/>
        <w:rPr>
          <w:rFonts w:ascii="Times New Roman" w:hAnsi="Times New Roman"/>
          <w:sz w:val="24"/>
          <w:szCs w:val="24"/>
        </w:rPr>
      </w:pPr>
      <w:r w:rsidRPr="0083395F">
        <w:rPr>
          <w:rFonts w:ascii="Times New Roman" w:hAnsi="Times New Roman"/>
          <w:b/>
          <w:sz w:val="24"/>
          <w:szCs w:val="24"/>
          <w:u w:val="single"/>
        </w:rPr>
        <w:t>CUARTO</w:t>
      </w:r>
      <w:r w:rsidRPr="0083395F">
        <w:rPr>
          <w:rFonts w:ascii="Times New Roman" w:hAnsi="Times New Roman"/>
          <w:b/>
          <w:sz w:val="24"/>
          <w:szCs w:val="24"/>
        </w:rPr>
        <w:t>:</w:t>
      </w:r>
      <w:r w:rsidRPr="0083395F">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83395F" w:rsidR="0083395F" w:rsidP="0083395F" w:rsidRDefault="0083395F" w14:paraId="1BBE7B94" w14:textId="77777777">
      <w:pPr>
        <w:jc w:val="both"/>
        <w:rPr>
          <w:rFonts w:ascii="Times New Roman" w:hAnsi="Times New Roman"/>
          <w:sz w:val="24"/>
          <w:szCs w:val="24"/>
        </w:rPr>
      </w:pPr>
      <w:r w:rsidRPr="0083395F">
        <w:rPr>
          <w:rStyle w:val="Textoennegrita"/>
          <w:rFonts w:ascii="Times New Roman" w:hAnsi="Times New Roman"/>
          <w:sz w:val="24"/>
          <w:szCs w:val="24"/>
          <w:u w:val="single"/>
        </w:rPr>
        <w:t>QUINTO</w:t>
      </w:r>
      <w:r w:rsidRPr="0083395F">
        <w:rPr>
          <w:rStyle w:val="Textoennegrita"/>
          <w:rFonts w:ascii="Times New Roman" w:hAnsi="Times New Roman"/>
          <w:sz w:val="24"/>
          <w:szCs w:val="24"/>
        </w:rPr>
        <w:t xml:space="preserve">: </w:t>
      </w:r>
      <w:r w:rsidRPr="00AD3515">
        <w:rPr>
          <w:rStyle w:val="Textoennegrita"/>
          <w:rFonts w:ascii="Times New Roman" w:hAnsi="Times New Roman"/>
          <w:b w:val="0"/>
          <w:bCs w:val="0"/>
          <w:sz w:val="24"/>
          <w:szCs w:val="24"/>
        </w:rPr>
        <w:t>En materia procesal</w:t>
      </w:r>
      <w:r w:rsidRPr="0083395F">
        <w:rPr>
          <w:rFonts w:ascii="Times New Roman" w:hAnsi="Times New Roman"/>
          <w:sz w:val="24"/>
          <w:szCs w:val="24"/>
        </w:rPr>
        <w:t>, corresponde a quien invoca hechos probar su existencia, carga procesal a la que refiere el artículo 196 del Código Procesal Civil, salvo que se acoja a alguna presunción legal de carácter relativo o absoluto.</w:t>
      </w:r>
    </w:p>
    <w:p w:rsidRPr="0083395F" w:rsidR="0083395F" w:rsidP="0083395F" w:rsidRDefault="0083395F" w14:paraId="51B67582" w14:textId="18B04596">
      <w:pPr>
        <w:jc w:val="both"/>
        <w:rPr>
          <w:rFonts w:ascii="Times New Roman" w:hAnsi="Times New Roman"/>
          <w:sz w:val="24"/>
          <w:szCs w:val="24"/>
        </w:rPr>
      </w:pPr>
      <w:r w:rsidRPr="6106ABCE" w:rsidR="0083395F">
        <w:rPr>
          <w:rFonts w:ascii="Times New Roman" w:hAnsi="Times New Roman"/>
          <w:b w:val="1"/>
          <w:bCs w:val="1"/>
          <w:sz w:val="24"/>
          <w:szCs w:val="24"/>
          <w:u w:val="single"/>
        </w:rPr>
        <w:t>SEXTO</w:t>
      </w:r>
      <w:r w:rsidRPr="6106ABCE" w:rsidR="0083395F">
        <w:rPr>
          <w:rFonts w:ascii="Times New Roman" w:hAnsi="Times New Roman"/>
          <w:b w:val="1"/>
          <w:bCs w:val="1"/>
          <w:sz w:val="24"/>
          <w:szCs w:val="24"/>
        </w:rPr>
        <w:t>:</w:t>
      </w:r>
      <w:r w:rsidRPr="6106ABCE" w:rsidR="0083395F">
        <w:rPr>
          <w:rFonts w:ascii="Times New Roman" w:hAnsi="Times New Roman"/>
          <w:sz w:val="24"/>
          <w:szCs w:val="24"/>
        </w:rPr>
        <w:t xml:space="preserve"> Sobre la base de los términos contenidos en la reclamación y en la absolución de </w:t>
      </w:r>
      <w:r w:rsidRPr="6106ABCE" w:rsidR="0083395F">
        <w:rPr>
          <w:rFonts w:ascii="Times New Roman" w:hAnsi="Times New Roman"/>
          <w:sz w:val="24"/>
          <w:szCs w:val="24"/>
        </w:rPr>
        <w:t>la misma</w:t>
      </w:r>
      <w:r w:rsidRPr="6106ABCE" w:rsidR="0083395F">
        <w:rPr>
          <w:rFonts w:ascii="Times New Roman" w:hAnsi="Times New Roman"/>
          <w:sz w:val="24"/>
          <w:szCs w:val="24"/>
        </w:rPr>
        <w:t xml:space="preserve">, la cuestión controvertida es determinar si el rechazo de cobertura, contenido en la carta </w:t>
      </w:r>
      <w:r w:rsidRPr="6106ABCE" w:rsidR="4C3AF1F0">
        <w:rPr>
          <w:rFonts w:ascii="Times New Roman" w:hAnsi="Times New Roman"/>
          <w:sz w:val="24"/>
          <w:szCs w:val="24"/>
        </w:rPr>
        <w:t>............................................</w:t>
      </w:r>
      <w:r w:rsidRPr="6106ABCE" w:rsidR="0083395F">
        <w:rPr>
          <w:rFonts w:ascii="Times New Roman" w:hAnsi="Times New Roman"/>
          <w:sz w:val="24"/>
          <w:szCs w:val="24"/>
        </w:rPr>
        <w:t>de fecha 31 de agosto de 2023, es justificado o no, cuyo texto pertinente se reproduce a continuación.</w:t>
      </w:r>
    </w:p>
    <w:p w:rsidRPr="0083395F" w:rsidR="0083395F" w:rsidP="0083395F" w:rsidRDefault="0083395F" w14:paraId="5FC6CB93" w14:textId="77777777">
      <w:pPr>
        <w:jc w:val="both"/>
        <w:rPr>
          <w:rFonts w:ascii="Times New Roman" w:hAnsi="Times New Roman"/>
          <w:sz w:val="24"/>
          <w:szCs w:val="24"/>
        </w:rPr>
      </w:pPr>
    </w:p>
    <w:p w:rsidRPr="0083395F" w:rsidR="0083395F" w:rsidP="0083395F" w:rsidRDefault="0083395F" w14:paraId="687CADF3" w14:textId="77777777">
      <w:pPr>
        <w:jc w:val="center"/>
        <w:rPr>
          <w:rFonts w:ascii="Times New Roman" w:hAnsi="Times New Roman"/>
          <w:sz w:val="24"/>
          <w:szCs w:val="24"/>
        </w:rPr>
      </w:pPr>
    </w:p>
    <w:p w:rsidRPr="0083395F" w:rsidR="0083395F" w:rsidP="0083395F" w:rsidRDefault="00934F1C" w14:paraId="122A4488" w14:textId="5AC0A5B8">
      <w:pPr>
        <w:jc w:val="center"/>
        <w:rPr>
          <w:rFonts w:ascii="Times New Roman" w:hAnsi="Times New Roman"/>
          <w:sz w:val="24"/>
          <w:szCs w:val="24"/>
        </w:rPr>
      </w:pPr>
      <w:r>
        <w:rPr>
          <w:noProof/>
        </w:rPr>
        <w:drawing>
          <wp:inline distT="0" distB="0" distL="0" distR="0" wp14:anchorId="2BA27031" wp14:editId="64A64C87">
            <wp:extent cx="3345993" cy="2238375"/>
            <wp:effectExtent l="0" t="0" r="6985" b="0"/>
            <wp:docPr id="14064905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490533" name="Imagen 1"/>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56344" cy="2245299"/>
                    </a:xfrm>
                    <a:prstGeom prst="rect">
                      <a:avLst/>
                    </a:prstGeom>
                    <a:noFill/>
                    <a:ln>
                      <a:noFill/>
                    </a:ln>
                  </pic:spPr>
                </pic:pic>
              </a:graphicData>
            </a:graphic>
          </wp:inline>
        </w:drawing>
      </w:r>
    </w:p>
    <w:p w:rsidRPr="0083395F" w:rsidR="0083395F" w:rsidP="0083395F" w:rsidRDefault="0083395F" w14:paraId="147421EC" w14:textId="77777777">
      <w:pPr>
        <w:jc w:val="both"/>
        <w:rPr>
          <w:rFonts w:ascii="Times New Roman" w:hAnsi="Times New Roman"/>
          <w:sz w:val="24"/>
          <w:szCs w:val="24"/>
        </w:rPr>
      </w:pPr>
      <w:r w:rsidRPr="0083395F">
        <w:rPr>
          <w:rFonts w:ascii="Times New Roman" w:hAnsi="Times New Roman"/>
          <w:sz w:val="24"/>
          <w:szCs w:val="24"/>
        </w:rPr>
        <w:t xml:space="preserve"> Dicho rechazo se sustenta en que el asegurado no cumplió con interponer la denuncia policial en el plazo de 4 (cuatro) horas de ocurrido el siniestro o desde que tomó conocimiento del mismo, por lo que al </w:t>
      </w:r>
      <w:proofErr w:type="spellStart"/>
      <w:r w:rsidRPr="0083395F">
        <w:rPr>
          <w:rFonts w:ascii="Times New Roman" w:hAnsi="Times New Roman"/>
          <w:sz w:val="24"/>
          <w:szCs w:val="24"/>
        </w:rPr>
        <w:t>inobservarse</w:t>
      </w:r>
      <w:proofErr w:type="spellEnd"/>
      <w:r w:rsidRPr="0083395F">
        <w:rPr>
          <w:rFonts w:ascii="Times New Roman" w:hAnsi="Times New Roman"/>
          <w:sz w:val="24"/>
          <w:szCs w:val="24"/>
        </w:rPr>
        <w:t xml:space="preserve"> una carga contractual</w:t>
      </w:r>
      <w:r w:rsidRPr="0083395F">
        <w:rPr>
          <w:rFonts w:ascii="Times New Roman" w:hAnsi="Times New Roman"/>
          <w:i/>
          <w:iCs/>
          <w:sz w:val="24"/>
          <w:szCs w:val="24"/>
        </w:rPr>
        <w:t xml:space="preserve"> ex post</w:t>
      </w:r>
      <w:r w:rsidRPr="0083395F">
        <w:rPr>
          <w:rFonts w:ascii="Times New Roman" w:hAnsi="Times New Roman"/>
          <w:sz w:val="24"/>
          <w:szCs w:val="24"/>
        </w:rPr>
        <w:t xml:space="preserve"> no correspondería el otorgamiento de cobertura.</w:t>
      </w:r>
    </w:p>
    <w:p w:rsidRPr="00930332" w:rsidR="0083395F" w:rsidP="0083395F" w:rsidRDefault="0083395F" w14:paraId="3482D475" w14:textId="71D44EEC">
      <w:pPr>
        <w:jc w:val="both"/>
        <w:rPr>
          <w:rFonts w:ascii="Times New Roman" w:hAnsi="Times New Roman"/>
          <w:noProof/>
          <w:sz w:val="24"/>
          <w:szCs w:val="24"/>
        </w:rPr>
      </w:pPr>
      <w:r w:rsidRPr="6106ABCE" w:rsidR="0083395F">
        <w:rPr>
          <w:rFonts w:ascii="Times New Roman" w:hAnsi="Times New Roman"/>
          <w:b w:val="1"/>
          <w:bCs w:val="1"/>
          <w:sz w:val="24"/>
          <w:szCs w:val="24"/>
          <w:u w:val="single"/>
        </w:rPr>
        <w:t>SÉPTIMO</w:t>
      </w:r>
      <w:r w:rsidRPr="6106ABCE" w:rsidR="0083395F">
        <w:rPr>
          <w:rFonts w:ascii="Times New Roman" w:hAnsi="Times New Roman"/>
          <w:b w:val="1"/>
          <w:bCs w:val="1"/>
          <w:sz w:val="24"/>
          <w:szCs w:val="24"/>
        </w:rPr>
        <w:t>:</w:t>
      </w:r>
      <w:r w:rsidRPr="6106ABCE" w:rsidR="0083395F">
        <w:rPr>
          <w:rFonts w:ascii="Times New Roman" w:hAnsi="Times New Roman"/>
          <w:sz w:val="24"/>
          <w:szCs w:val="24"/>
        </w:rPr>
        <w:t xml:space="preserve"> </w:t>
      </w:r>
      <w:r w:rsidRPr="6106ABCE" w:rsidR="0083395F">
        <w:rPr>
          <w:rFonts w:ascii="Times New Roman" w:hAnsi="Times New Roman"/>
          <w:noProof/>
          <w:sz w:val="24"/>
          <w:szCs w:val="24"/>
        </w:rPr>
        <w:t xml:space="preserve">En este caso, conforme a lo manifestado,  con fecha 05 de agosto de 2023 el señor </w:t>
      </w:r>
      <w:r w:rsidRPr="6106ABCE" w:rsidR="65B18838">
        <w:rPr>
          <w:rFonts w:ascii="Times New Roman" w:hAnsi="Times New Roman"/>
          <w:noProof/>
          <w:sz w:val="24"/>
          <w:szCs w:val="24"/>
        </w:rPr>
        <w:t>............</w:t>
      </w:r>
      <w:r w:rsidRPr="6106ABCE" w:rsidR="0083395F">
        <w:rPr>
          <w:rFonts w:ascii="Times New Roman" w:hAnsi="Times New Roman"/>
          <w:noProof/>
          <w:sz w:val="24"/>
          <w:szCs w:val="24"/>
        </w:rPr>
        <w:t xml:space="preserve"> fue víctima de fraude informático. A consecuencia de ello, realizaron 14 operaciones que no reconcoe por la suma total de S/. 420.00  (Cuatrocientos Veinte con 00/100 Soles):</w:t>
      </w:r>
    </w:p>
    <w:p w:rsidR="6106ABCE" w:rsidP="6106ABCE" w:rsidRDefault="6106ABCE" w14:paraId="34DDBBCB" w14:textId="1831EA49">
      <w:pPr>
        <w:jc w:val="both"/>
        <w:rPr>
          <w:rFonts w:ascii="Times New Roman" w:hAnsi="Times New Roman"/>
          <w:noProof/>
          <w:sz w:val="24"/>
          <w:szCs w:val="24"/>
        </w:rPr>
      </w:pPr>
    </w:p>
    <w:p w:rsidRPr="0083395F" w:rsidR="0083395F" w:rsidP="00930332" w:rsidRDefault="00930332" w14:paraId="7436F7C9" w14:textId="00A12303">
      <w:pPr>
        <w:jc w:val="center"/>
      </w:pPr>
      <w:r w:rsidR="383B07FF">
        <w:rPr/>
        <w:t>....................................................................................................................................</w:t>
      </w:r>
    </w:p>
    <w:p w:rsidR="6106ABCE" w:rsidP="6106ABCE" w:rsidRDefault="6106ABCE" w14:paraId="0FBBE8C5" w14:textId="482AFD8B">
      <w:pPr>
        <w:jc w:val="center"/>
      </w:pPr>
    </w:p>
    <w:p w:rsidRPr="0083395F" w:rsidR="0083395F" w:rsidP="0083395F" w:rsidRDefault="0083395F" w14:paraId="7BCCD0DA" w14:textId="77777777">
      <w:pPr>
        <w:tabs>
          <w:tab w:val="left" w:pos="2160"/>
        </w:tabs>
        <w:jc w:val="both"/>
        <w:rPr>
          <w:rFonts w:ascii="Times New Roman" w:hAnsi="Times New Roman"/>
          <w:sz w:val="24"/>
          <w:szCs w:val="24"/>
        </w:rPr>
      </w:pPr>
      <w:r w:rsidRPr="0083395F">
        <w:rPr>
          <w:rFonts w:ascii="Times New Roman" w:hAnsi="Times New Roman"/>
          <w:b/>
          <w:sz w:val="24"/>
          <w:szCs w:val="24"/>
          <w:u w:val="single"/>
        </w:rPr>
        <w:t>OCTAVO:</w:t>
      </w:r>
      <w:r w:rsidRPr="0083395F">
        <w:rPr>
          <w:rFonts w:ascii="Times New Roman" w:hAnsi="Times New Roman"/>
          <w:sz w:val="24"/>
          <w:szCs w:val="24"/>
        </w:rPr>
        <w:t xml:space="preserve"> La póliza de seguro a la cual se refiere la reclamación es una de naturaleza grupal o colectiva, contratada en su oportunidad entre la empresa financiera y la aseguradora, póliza en la que se incorporan como asegurados los clientes titulares de una tarjeta emitida por el contratante de seguro INTERBANK. </w:t>
      </w:r>
    </w:p>
    <w:p w:rsidRPr="0083395F" w:rsidR="0083395F" w:rsidP="0083395F" w:rsidRDefault="0083395F" w14:paraId="5BF3041C" w14:textId="77777777">
      <w:pPr>
        <w:tabs>
          <w:tab w:val="left" w:pos="2160"/>
        </w:tabs>
        <w:jc w:val="both"/>
        <w:rPr>
          <w:rFonts w:ascii="Times New Roman" w:hAnsi="Times New Roman"/>
          <w:sz w:val="24"/>
          <w:szCs w:val="24"/>
        </w:rPr>
      </w:pPr>
      <w:r w:rsidRPr="0083395F">
        <w:rPr>
          <w:rFonts w:ascii="Times New Roman" w:hAnsi="Times New Roman"/>
          <w:sz w:val="24"/>
          <w:szCs w:val="24"/>
        </w:rPr>
        <w:t xml:space="preserve">Conforme a ello, se genera una evidente asimetría informativa entre la empresa aseguradora y la categoría de asegurados no contratantes, ya que estos últimos se afilian a un contrato de seguro ya celebrado, no conociendo necesariamente de sus términos y condiciones.  Por ello, para evitar situaciones de abuso, el artículo 137 de la Ley del Contrato de Seguro establece, imperativamente, que en los seguros grupales </w:t>
      </w:r>
      <w:r w:rsidRPr="0083395F">
        <w:rPr>
          <w:rFonts w:ascii="Times New Roman" w:hAnsi="Times New Roman"/>
          <w:i/>
          <w:sz w:val="24"/>
          <w:szCs w:val="24"/>
        </w:rPr>
        <w:t>“No son oponibles al asegurado los contenidos contractuales que no le hayan sido informados en el certificado mencionado en el artículo anterior, cuyo contenido mínimo se ajusta a las disposiciones de la Superintendencia”.</w:t>
      </w:r>
    </w:p>
    <w:p w:rsidRPr="0083395F" w:rsidR="0083395F" w:rsidP="0083395F" w:rsidRDefault="0083395F" w14:paraId="12582747" w14:textId="77777777">
      <w:pPr>
        <w:tabs>
          <w:tab w:val="left" w:pos="709"/>
          <w:tab w:val="left" w:pos="2160"/>
        </w:tabs>
        <w:jc w:val="both"/>
        <w:rPr>
          <w:rFonts w:ascii="Times New Roman" w:hAnsi="Times New Roman"/>
          <w:sz w:val="24"/>
          <w:szCs w:val="24"/>
          <w:lang w:val="es-419"/>
        </w:rPr>
      </w:pPr>
      <w:r w:rsidRPr="0083395F">
        <w:rPr>
          <w:rFonts w:ascii="Times New Roman" w:hAnsi="Times New Roman"/>
          <w:sz w:val="24"/>
          <w:szCs w:val="24"/>
          <w:lang w:val="es-419"/>
        </w:rPr>
        <w:t>Conforme a ello, si la aseguradora pretende oponer la inobservancia de una carga como sustento de un rechazo de cobertura, debe demostrar dicha inobservancia y que la misma es además oponible, esto es, que el asegurado no contratante tomó conocimiento previo, adecuado y suficiente de su contenido; en caso contrario, la carga no podrá ser opuesta para justificar el rechazo.</w:t>
      </w:r>
    </w:p>
    <w:p w:rsidRPr="0083395F" w:rsidR="0083395F" w:rsidP="003C2102" w:rsidRDefault="0083395F" w14:paraId="5B0F4273" w14:textId="605C632A">
      <w:pPr>
        <w:tabs>
          <w:tab w:val="left" w:pos="709"/>
          <w:tab w:val="left" w:pos="2160"/>
        </w:tabs>
        <w:jc w:val="both"/>
        <w:rPr>
          <w:rFonts w:ascii="Times New Roman" w:hAnsi="Times New Roman"/>
          <w:sz w:val="24"/>
          <w:szCs w:val="24"/>
          <w:lang w:val="es-419"/>
        </w:rPr>
      </w:pPr>
      <w:r w:rsidRPr="0083395F">
        <w:rPr>
          <w:rFonts w:ascii="Times New Roman" w:hAnsi="Times New Roman"/>
          <w:sz w:val="24"/>
          <w:szCs w:val="24"/>
          <w:lang w:val="es-419"/>
        </w:rPr>
        <w:t>Obra en autos la remisión electrónica del Certificado de Seguro en el cual figura la carga que la compañía invoca. En efecto, en el mismo se indica expresamente lo siguiente:</w:t>
      </w:r>
    </w:p>
    <w:p w:rsidRPr="0083395F" w:rsidR="0083395F" w:rsidP="0083395F" w:rsidRDefault="003C2102" w14:paraId="73752741" w14:textId="03713D97">
      <w:pPr>
        <w:jc w:val="both"/>
        <w:rPr>
          <w:rFonts w:ascii="Times New Roman" w:hAnsi="Times New Roman"/>
          <w:noProof/>
          <w:sz w:val="24"/>
          <w:szCs w:val="24"/>
          <w:lang w:val="es-419"/>
        </w:rPr>
      </w:pPr>
      <w:r>
        <w:rPr>
          <w:noProof/>
        </w:rPr>
        <w:drawing>
          <wp:inline distT="0" distB="0" distL="0" distR="0" wp14:anchorId="2A5481D4" wp14:editId="07056FCC">
            <wp:extent cx="5418455" cy="452755"/>
            <wp:effectExtent l="0" t="0" r="0" b="4445"/>
            <wp:docPr id="420181202" name="Imagen 3"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181202" name="Imagen 3" descr="Interfaz de usuario gráfica, Texto&#10;&#10;Descripción generada automáticamente"/>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18455" cy="452755"/>
                    </a:xfrm>
                    <a:prstGeom prst="rect">
                      <a:avLst/>
                    </a:prstGeom>
                    <a:noFill/>
                    <a:ln>
                      <a:noFill/>
                    </a:ln>
                  </pic:spPr>
                </pic:pic>
              </a:graphicData>
            </a:graphic>
          </wp:inline>
        </w:drawing>
      </w:r>
    </w:p>
    <w:p w:rsidRPr="0083395F" w:rsidR="0083395F" w:rsidP="0083395F" w:rsidRDefault="0083395F" w14:paraId="0DF0665F" w14:textId="77777777">
      <w:pPr>
        <w:jc w:val="both"/>
        <w:rPr>
          <w:rFonts w:ascii="Times New Roman" w:hAnsi="Times New Roman"/>
          <w:noProof/>
          <w:sz w:val="24"/>
          <w:szCs w:val="24"/>
          <w:lang w:val="es-ES"/>
        </w:rPr>
      </w:pPr>
      <w:r w:rsidRPr="0083395F">
        <w:rPr>
          <w:rFonts w:ascii="Times New Roman" w:hAnsi="Times New Roman"/>
          <w:sz w:val="24"/>
          <w:szCs w:val="24"/>
        </w:rPr>
        <w:t>En tal sentido, no es controvertido, tratándose del presente caso, el conocimiento de los términos contractuales, concretamente de las coberturas contratadas, atendiendo a los medios probatorios aportados por la aseguradora.</w:t>
      </w:r>
    </w:p>
    <w:p w:rsidRPr="0083395F" w:rsidR="0083395F" w:rsidP="0083395F" w:rsidRDefault="0083395F" w14:paraId="7BD11594" w14:textId="77777777">
      <w:pPr>
        <w:jc w:val="both"/>
        <w:rPr>
          <w:rFonts w:ascii="Times New Roman" w:hAnsi="Times New Roman"/>
          <w:b/>
          <w:sz w:val="24"/>
          <w:szCs w:val="24"/>
        </w:rPr>
      </w:pPr>
      <w:r w:rsidRPr="0083395F">
        <w:rPr>
          <w:rFonts w:ascii="Times New Roman" w:hAnsi="Times New Roman"/>
          <w:b/>
          <w:sz w:val="24"/>
          <w:szCs w:val="24"/>
          <w:u w:val="single"/>
        </w:rPr>
        <w:t>NOVENO</w:t>
      </w:r>
      <w:r w:rsidRPr="0083395F">
        <w:rPr>
          <w:rFonts w:ascii="Times New Roman" w:hAnsi="Times New Roman"/>
          <w:b/>
          <w:sz w:val="24"/>
          <w:szCs w:val="24"/>
        </w:rPr>
        <w:t>:</w:t>
      </w:r>
      <w:r w:rsidRPr="0083395F">
        <w:rPr>
          <w:rFonts w:ascii="Times New Roman" w:hAnsi="Times New Roman"/>
          <w:sz w:val="24"/>
          <w:szCs w:val="24"/>
        </w:rPr>
        <w:t xml:space="preserve"> Conforme a los términos pactados en el contrato de seguro, el plazo de 4 horas se computa desde que ocurre el evento o desde que se toma conocimiento del mismo.</w:t>
      </w:r>
    </w:p>
    <w:p w:rsidRPr="0083395F" w:rsidR="0083395F" w:rsidP="0083395F" w:rsidRDefault="0083395F" w14:paraId="6B9A3123" w14:textId="77777777">
      <w:pPr>
        <w:tabs>
          <w:tab w:val="left" w:pos="709"/>
          <w:tab w:val="left" w:pos="2160"/>
        </w:tabs>
        <w:jc w:val="both"/>
        <w:rPr>
          <w:rFonts w:ascii="Times New Roman" w:hAnsi="Times New Roman"/>
          <w:sz w:val="24"/>
          <w:szCs w:val="24"/>
          <w:lang w:val="es-419"/>
        </w:rPr>
      </w:pPr>
      <w:r w:rsidRPr="0083395F">
        <w:rPr>
          <w:rFonts w:ascii="Times New Roman" w:hAnsi="Times New Roman"/>
          <w:sz w:val="24"/>
          <w:szCs w:val="24"/>
          <w:lang w:val="es-419"/>
        </w:rPr>
        <w:t xml:space="preserve">Es un hecho probado que la denuncia policial fue realizada después de haber vencido el plazo de 4 horas de producido el siniestro, e incluso de conocido el evento. Así, es manifiesto que objetivamente la asegurada habría inobservado una carga </w:t>
      </w:r>
      <w:r w:rsidRPr="0083395F">
        <w:rPr>
          <w:rFonts w:ascii="Times New Roman" w:hAnsi="Times New Roman"/>
          <w:i/>
          <w:sz w:val="24"/>
          <w:szCs w:val="24"/>
          <w:lang w:val="es-419"/>
        </w:rPr>
        <w:t xml:space="preserve">post </w:t>
      </w:r>
      <w:r w:rsidRPr="0083395F">
        <w:rPr>
          <w:rFonts w:ascii="Times New Roman" w:hAnsi="Times New Roman"/>
          <w:sz w:val="24"/>
          <w:szCs w:val="24"/>
          <w:lang w:val="es-419"/>
        </w:rPr>
        <w:t xml:space="preserve">siniestro que podría afectar su derecho a reclamar cobertura.  </w:t>
      </w:r>
    </w:p>
    <w:p w:rsidRPr="0083395F" w:rsidR="0083395F" w:rsidP="003C2102" w:rsidRDefault="0083395F" w14:paraId="1BC8C813" w14:textId="6246DD43">
      <w:pPr>
        <w:tabs>
          <w:tab w:val="left" w:pos="709"/>
          <w:tab w:val="left" w:pos="2160"/>
        </w:tabs>
        <w:jc w:val="both"/>
        <w:rPr>
          <w:rFonts w:ascii="Times New Roman" w:hAnsi="Times New Roman"/>
          <w:sz w:val="24"/>
          <w:szCs w:val="24"/>
          <w:lang w:val="es-419"/>
        </w:rPr>
      </w:pPr>
      <w:r w:rsidRPr="0083395F">
        <w:rPr>
          <w:rFonts w:ascii="Times New Roman" w:hAnsi="Times New Roman"/>
          <w:sz w:val="24"/>
          <w:szCs w:val="24"/>
          <w:lang w:val="es-419"/>
        </w:rPr>
        <w:t xml:space="preserve">A este efecto, cabe tener en consideración que el artículo 59 de la Ley del Contrato de Seguro -Ley 29946- señala que: </w:t>
      </w:r>
    </w:p>
    <w:p w:rsidRPr="003C2102" w:rsidR="0083395F" w:rsidP="003C2102" w:rsidRDefault="0083395F" w14:paraId="05DE7300" w14:textId="6CE29337">
      <w:pPr>
        <w:tabs>
          <w:tab w:val="left" w:pos="709"/>
          <w:tab w:val="left" w:pos="2160"/>
        </w:tabs>
        <w:ind w:left="709" w:hanging="709"/>
        <w:jc w:val="both"/>
        <w:rPr>
          <w:rFonts w:ascii="Times New Roman" w:hAnsi="Times New Roman"/>
          <w:i/>
          <w:sz w:val="24"/>
          <w:szCs w:val="24"/>
        </w:rPr>
      </w:pPr>
      <w:r w:rsidRPr="0083395F">
        <w:rPr>
          <w:rFonts w:ascii="Times New Roman" w:hAnsi="Times New Roman"/>
          <w:i/>
          <w:sz w:val="24"/>
          <w:szCs w:val="24"/>
          <w:lang w:val="es-419"/>
        </w:rPr>
        <w:tab/>
      </w:r>
      <w:r w:rsidRPr="0083395F">
        <w:rPr>
          <w:rFonts w:ascii="Times New Roman" w:hAnsi="Times New Roman"/>
          <w:i/>
          <w:sz w:val="24"/>
          <w:szCs w:val="24"/>
          <w:lang w:val="es-419"/>
        </w:rPr>
        <w:t>“</w:t>
      </w:r>
      <w:r w:rsidRPr="0083395F">
        <w:rPr>
          <w:rFonts w:ascii="Times New Roman" w:hAnsi="Times New Roman"/>
          <w:i/>
          <w:sz w:val="24"/>
          <w:szCs w:val="24"/>
        </w:rPr>
        <w:t>Cuando la presente ley no determine el efecto del incumplimiento de una carga impuesta al asegurado, las partes pueden convenir la caducidad de los derechos del asegurado si el incumplimiento obedece a su dolo o culpa inexcusable, de acuerdo al siguiente régimen:</w:t>
      </w:r>
    </w:p>
    <w:p w:rsidRPr="0083395F" w:rsidR="0083395F" w:rsidP="0083395F" w:rsidRDefault="0083395F" w14:paraId="41EE70D0" w14:textId="77777777">
      <w:pPr>
        <w:tabs>
          <w:tab w:val="left" w:pos="709"/>
          <w:tab w:val="left" w:pos="2160"/>
        </w:tabs>
        <w:ind w:left="1418" w:hanging="709"/>
        <w:jc w:val="both"/>
        <w:rPr>
          <w:rFonts w:ascii="Times New Roman" w:hAnsi="Times New Roman"/>
          <w:i/>
          <w:sz w:val="24"/>
          <w:szCs w:val="24"/>
        </w:rPr>
      </w:pPr>
      <w:r w:rsidRPr="0083395F">
        <w:rPr>
          <w:rFonts w:ascii="Times New Roman" w:hAnsi="Times New Roman"/>
          <w:bCs/>
          <w:i/>
          <w:sz w:val="24"/>
          <w:szCs w:val="24"/>
        </w:rPr>
        <w:t>Cargas posteriores al siniestro</w:t>
      </w:r>
    </w:p>
    <w:p w:rsidRPr="0083395F" w:rsidR="0083395F" w:rsidP="0083395F" w:rsidRDefault="0083395F" w14:paraId="736AA82B" w14:textId="77777777">
      <w:pPr>
        <w:tabs>
          <w:tab w:val="left" w:pos="709"/>
          <w:tab w:val="left" w:pos="2160"/>
        </w:tabs>
        <w:ind w:left="1418" w:hanging="709"/>
        <w:jc w:val="both"/>
        <w:rPr>
          <w:rFonts w:ascii="Times New Roman" w:hAnsi="Times New Roman"/>
          <w:i/>
          <w:sz w:val="24"/>
          <w:szCs w:val="24"/>
        </w:rPr>
      </w:pPr>
      <w:r w:rsidRPr="0083395F">
        <w:rPr>
          <w:rFonts w:ascii="Times New Roman" w:hAnsi="Times New Roman"/>
          <w:i/>
          <w:sz w:val="24"/>
          <w:szCs w:val="24"/>
        </w:rPr>
        <w:t xml:space="preserve">c) </w:t>
      </w:r>
      <w:r w:rsidRPr="0083395F">
        <w:rPr>
          <w:rFonts w:ascii="Times New Roman" w:hAnsi="Times New Roman"/>
          <w:i/>
          <w:sz w:val="24"/>
          <w:szCs w:val="24"/>
        </w:rPr>
        <w:tab/>
      </w:r>
      <w:r w:rsidRPr="0083395F">
        <w:rPr>
          <w:rFonts w:ascii="Times New Roman" w:hAnsi="Times New Roman"/>
          <w:i/>
          <w:sz w:val="24"/>
          <w:szCs w:val="24"/>
        </w:rPr>
        <w:t>Si la carga debe ejecutarse después del siniestro, el asegurador se libera por el incumplimiento del asegurado, si el mismo influyó en la extensión de la obligación asumida.</w:t>
      </w:r>
    </w:p>
    <w:p w:rsidRPr="0083395F" w:rsidR="0083395F" w:rsidP="0083395F" w:rsidRDefault="0083395F" w14:paraId="5DC27AF2" w14:textId="77777777">
      <w:pPr>
        <w:tabs>
          <w:tab w:val="left" w:pos="709"/>
          <w:tab w:val="left" w:pos="2160"/>
        </w:tabs>
        <w:ind w:left="1418" w:hanging="709"/>
        <w:jc w:val="both"/>
        <w:rPr>
          <w:rFonts w:ascii="Times New Roman" w:hAnsi="Times New Roman"/>
          <w:i/>
          <w:sz w:val="24"/>
          <w:szCs w:val="24"/>
        </w:rPr>
      </w:pPr>
      <w:r w:rsidRPr="0083395F">
        <w:rPr>
          <w:rFonts w:ascii="Times New Roman" w:hAnsi="Times New Roman"/>
          <w:i/>
          <w:sz w:val="24"/>
          <w:szCs w:val="24"/>
        </w:rPr>
        <w:t xml:space="preserve">d) </w:t>
      </w:r>
      <w:r w:rsidRPr="0083395F">
        <w:rPr>
          <w:rFonts w:ascii="Times New Roman" w:hAnsi="Times New Roman"/>
          <w:i/>
          <w:sz w:val="24"/>
          <w:szCs w:val="24"/>
        </w:rPr>
        <w:tab/>
      </w:r>
      <w:r w:rsidRPr="0083395F">
        <w:rPr>
          <w:rFonts w:ascii="Times New Roman" w:hAnsi="Times New Roman"/>
          <w:i/>
          <w:sz w:val="24"/>
          <w:szCs w:val="24"/>
        </w:rPr>
        <w:t>En caso de culpa leve, la indemnización se reduce de manera proporcional a la agravación del siniestro consecuencia del incumplimiento.”</w:t>
      </w:r>
    </w:p>
    <w:p w:rsidRPr="0083395F" w:rsidR="0083395F" w:rsidP="0083395F" w:rsidRDefault="0083395F" w14:paraId="0109EEA6" w14:textId="589A0E30">
      <w:pPr>
        <w:tabs>
          <w:tab w:val="left" w:pos="709"/>
          <w:tab w:val="left" w:pos="2160"/>
        </w:tabs>
        <w:jc w:val="both"/>
        <w:rPr>
          <w:rFonts w:ascii="Times New Roman" w:hAnsi="Times New Roman"/>
          <w:sz w:val="24"/>
          <w:szCs w:val="24"/>
          <w:lang w:val="es-419"/>
        </w:rPr>
      </w:pPr>
      <w:r w:rsidRPr="6106ABCE" w:rsidR="0083395F">
        <w:rPr>
          <w:rFonts w:ascii="Times New Roman" w:hAnsi="Times New Roman"/>
          <w:sz w:val="24"/>
          <w:szCs w:val="24"/>
          <w:lang w:val="es-419"/>
        </w:rPr>
        <w:t>De acuerdo con la norma imperativa citada, la razonabilidad de la carga está directamente vinculada a que influya o no en la extensión de la obligación asumida por la aseguradora. En ese sentido, no basta el incumplimiento literal para acarrear la pérdida de los derechos indemnizatorios, sino que ésta tenga una eficacia efectiva en la responsabilidad que asume la aseguradora.</w:t>
      </w:r>
    </w:p>
    <w:p w:rsidR="6106ABCE" w:rsidP="6106ABCE" w:rsidRDefault="6106ABCE" w14:paraId="054672A6" w14:textId="5A97C609">
      <w:pPr>
        <w:tabs>
          <w:tab w:val="left" w:leader="none" w:pos="709"/>
          <w:tab w:val="left" w:leader="none" w:pos="2160"/>
        </w:tabs>
        <w:jc w:val="both"/>
        <w:rPr>
          <w:rFonts w:ascii="Times New Roman" w:hAnsi="Times New Roman"/>
          <w:sz w:val="24"/>
          <w:szCs w:val="24"/>
          <w:lang w:val="es-419"/>
        </w:rPr>
      </w:pPr>
    </w:p>
    <w:p w:rsidRPr="0083395F" w:rsidR="0083395F" w:rsidP="0083395F" w:rsidRDefault="0083395F" w14:paraId="4102E7E7" w14:textId="77777777">
      <w:pPr>
        <w:tabs>
          <w:tab w:val="left" w:pos="709"/>
          <w:tab w:val="left" w:pos="2160"/>
        </w:tabs>
        <w:jc w:val="both"/>
        <w:rPr>
          <w:rFonts w:ascii="Times New Roman" w:hAnsi="Times New Roman"/>
          <w:sz w:val="24"/>
          <w:szCs w:val="24"/>
        </w:rPr>
      </w:pPr>
      <w:r w:rsidRPr="0083395F">
        <w:rPr>
          <w:rFonts w:ascii="Times New Roman" w:hAnsi="Times New Roman"/>
          <w:sz w:val="24"/>
          <w:szCs w:val="24"/>
        </w:rPr>
        <w:t xml:space="preserve">En el presente caso la aseguradora no ha demostrado cómo la denuncia policial efectuada en un plazo mayor a 4 horas ha influido en el alcance de las obligaciones derivadas del contrato de seguro. </w:t>
      </w:r>
    </w:p>
    <w:p w:rsidRPr="0083395F" w:rsidR="0083395F" w:rsidP="0083395F" w:rsidRDefault="0083395F" w14:paraId="0E29D211" w14:textId="77777777">
      <w:pPr>
        <w:tabs>
          <w:tab w:val="left" w:pos="709"/>
          <w:tab w:val="left" w:pos="2160"/>
        </w:tabs>
        <w:jc w:val="both"/>
        <w:rPr>
          <w:rFonts w:ascii="Times New Roman" w:hAnsi="Times New Roman"/>
          <w:sz w:val="24"/>
          <w:szCs w:val="24"/>
        </w:rPr>
      </w:pPr>
      <w:r w:rsidRPr="0083395F">
        <w:rPr>
          <w:rFonts w:ascii="Times New Roman" w:hAnsi="Times New Roman"/>
          <w:sz w:val="24"/>
          <w:szCs w:val="24"/>
        </w:rPr>
        <w:t>Que, tratándose de consumos por fraude informático, la denuncia es una comunicación que debe realizarse para poder dejar constancia del hecho; siendo lo más importante en esos casos -para reducir el estado de riesgo-, el bloqueo inmediato de la tarjeta, pues de lo contrario se agrava el estado de riesgo en perjuicio de la aseguradora y de la propia titular de la tarjeta, lo que se realizó en el plazo oportuno.</w:t>
      </w:r>
    </w:p>
    <w:p w:rsidRPr="0083395F" w:rsidR="0083395F" w:rsidP="0083395F" w:rsidRDefault="0083395F" w14:paraId="62F77A29" w14:textId="77777777">
      <w:pPr>
        <w:tabs>
          <w:tab w:val="left" w:pos="709"/>
          <w:tab w:val="left" w:pos="2160"/>
        </w:tabs>
        <w:jc w:val="both"/>
        <w:rPr>
          <w:rFonts w:ascii="Times New Roman" w:hAnsi="Times New Roman"/>
          <w:sz w:val="24"/>
          <w:szCs w:val="24"/>
          <w:lang w:val="es-419"/>
        </w:rPr>
      </w:pPr>
      <w:r w:rsidRPr="0083395F">
        <w:rPr>
          <w:rFonts w:ascii="Times New Roman" w:hAnsi="Times New Roman"/>
          <w:sz w:val="24"/>
          <w:szCs w:val="24"/>
          <w:lang w:val="es-419"/>
        </w:rPr>
        <w:t>Por lo tanto, conforma a ley y al criterio desarrollado uniformemente por esta Defensoría, la cuestión radica en que la pérdida del derecho indemnizatorio y, la correlativa liberación de la aseguradora, exigen legalmente de dolo o de culpa inexcusable, siempre y cuando ello hubiese influenciado en la extensión de la obligación asumida, por lo que no basta invocar el hecho objetivo de la extemporaneidad, sino además debe justificarse oportuna y suficientemente cuál es el perjuicio efectivo que habría soportado la aseguradora, justificación que debió ser brindada con ocasión de comunicarse el rechazo de cobertura.</w:t>
      </w:r>
    </w:p>
    <w:p w:rsidRPr="0083395F" w:rsidR="0083395F" w:rsidP="0083395F" w:rsidRDefault="0083395F" w14:paraId="36965AC2" w14:textId="77777777">
      <w:pPr>
        <w:tabs>
          <w:tab w:val="left" w:pos="2160"/>
        </w:tabs>
        <w:jc w:val="both"/>
        <w:rPr>
          <w:rFonts w:ascii="Times New Roman" w:hAnsi="Times New Roman"/>
          <w:sz w:val="24"/>
          <w:szCs w:val="24"/>
        </w:rPr>
      </w:pPr>
      <w:r w:rsidRPr="0083395F">
        <w:rPr>
          <w:rFonts w:ascii="Times New Roman" w:hAnsi="Times New Roman"/>
          <w:sz w:val="24"/>
          <w:szCs w:val="24"/>
        </w:rPr>
        <w:t xml:space="preserve">En virtud a lo expuesto, este Órgano Resolutivo Unipersonal considera que, aún en el supuesto –no invocado- que se concluyera que existió dolo o culpa inexcusable en el incumplimiento de la carga convencional; la demora en la denuncia policial no ha influido en la extensión de la obligación asumida. </w:t>
      </w:r>
    </w:p>
    <w:p w:rsidRPr="0083395F" w:rsidR="0083395F" w:rsidP="0083395F" w:rsidRDefault="0083395F" w14:paraId="31AFBF92" w14:textId="77777777">
      <w:pPr>
        <w:jc w:val="both"/>
        <w:rPr>
          <w:rFonts w:ascii="Times New Roman" w:hAnsi="Times New Roman"/>
          <w:b/>
          <w:sz w:val="24"/>
          <w:szCs w:val="24"/>
          <w:lang w:val="es-ES"/>
        </w:rPr>
      </w:pPr>
      <w:r w:rsidRPr="0083395F">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83395F" w:rsidR="0083395F" w:rsidP="0083395F" w:rsidRDefault="0083395F" w14:paraId="5E464200" w14:textId="77777777">
      <w:pPr>
        <w:jc w:val="both"/>
        <w:rPr>
          <w:rFonts w:ascii="Times New Roman" w:hAnsi="Times New Roman"/>
          <w:b/>
          <w:sz w:val="24"/>
          <w:szCs w:val="24"/>
        </w:rPr>
      </w:pPr>
      <w:r w:rsidRPr="0083395F">
        <w:rPr>
          <w:rFonts w:ascii="Times New Roman" w:hAnsi="Times New Roman"/>
          <w:b/>
          <w:sz w:val="24"/>
          <w:szCs w:val="24"/>
        </w:rPr>
        <w:t>RESUELVE:</w:t>
      </w:r>
    </w:p>
    <w:p w:rsidRPr="003C2102" w:rsidR="0083395F" w:rsidP="003C2102" w:rsidRDefault="0083395F" w14:paraId="7107ACCF" w14:textId="0D658231">
      <w:pPr>
        <w:jc w:val="both"/>
        <w:rPr>
          <w:rFonts w:ascii="Times New Roman" w:hAnsi="Times New Roman"/>
          <w:sz w:val="24"/>
          <w:szCs w:val="24"/>
        </w:rPr>
      </w:pPr>
      <w:r w:rsidRPr="6106ABCE" w:rsidR="0083395F">
        <w:rPr>
          <w:rFonts w:ascii="Times New Roman" w:hAnsi="Times New Roman"/>
          <w:sz w:val="24"/>
          <w:szCs w:val="24"/>
        </w:rPr>
        <w:t>Declarar</w:t>
      </w:r>
      <w:r w:rsidRPr="6106ABCE" w:rsidR="0083395F">
        <w:rPr>
          <w:rFonts w:ascii="Times New Roman" w:hAnsi="Times New Roman"/>
          <w:b w:val="1"/>
          <w:bCs w:val="1"/>
          <w:sz w:val="24"/>
          <w:szCs w:val="24"/>
        </w:rPr>
        <w:t xml:space="preserve"> FUNDADA </w:t>
      </w:r>
      <w:r w:rsidRPr="6106ABCE" w:rsidR="0083395F">
        <w:rPr>
          <w:rFonts w:ascii="Times New Roman" w:hAnsi="Times New Roman"/>
          <w:sz w:val="24"/>
          <w:szCs w:val="24"/>
        </w:rPr>
        <w:t>la reclamación</w:t>
      </w:r>
      <w:r w:rsidRPr="6106ABCE" w:rsidR="0083395F">
        <w:rPr>
          <w:rFonts w:ascii="Times New Roman" w:hAnsi="Times New Roman"/>
          <w:b w:val="1"/>
          <w:bCs w:val="1"/>
          <w:sz w:val="24"/>
          <w:szCs w:val="24"/>
        </w:rPr>
        <w:t xml:space="preserve"> </w:t>
      </w:r>
      <w:r w:rsidRPr="6106ABCE" w:rsidR="0083395F">
        <w:rPr>
          <w:rFonts w:ascii="Times New Roman" w:hAnsi="Times New Roman"/>
          <w:sz w:val="24"/>
          <w:szCs w:val="24"/>
        </w:rPr>
        <w:t>interpuesta</w:t>
      </w:r>
      <w:r w:rsidRPr="6106ABCE" w:rsidR="0083395F">
        <w:rPr>
          <w:rFonts w:ascii="Times New Roman" w:hAnsi="Times New Roman"/>
          <w:sz w:val="24"/>
          <w:szCs w:val="24"/>
          <w:lang w:val="es-MX"/>
        </w:rPr>
        <w:t xml:space="preserve"> por</w:t>
      </w:r>
      <w:r w:rsidRPr="6106ABCE" w:rsidR="0083395F">
        <w:rPr>
          <w:rFonts w:ascii="Times New Roman" w:hAnsi="Times New Roman"/>
          <w:b w:val="1"/>
          <w:bCs w:val="1"/>
          <w:sz w:val="24"/>
          <w:szCs w:val="24"/>
          <w:lang w:val="es-MX"/>
        </w:rPr>
        <w:t xml:space="preserve"> </w:t>
      </w:r>
      <w:r w:rsidRPr="6106ABCE" w:rsidR="60E803DB">
        <w:rPr>
          <w:rFonts w:ascii="Times New Roman" w:hAnsi="Times New Roman"/>
          <w:b w:val="1"/>
          <w:bCs w:val="1"/>
          <w:sz w:val="24"/>
          <w:szCs w:val="24"/>
        </w:rPr>
        <w:t>...............................................................</w:t>
      </w:r>
      <w:r w:rsidRPr="6106ABCE" w:rsidR="0083395F">
        <w:rPr>
          <w:rFonts w:ascii="Times New Roman" w:hAnsi="Times New Roman"/>
          <w:sz w:val="24"/>
          <w:szCs w:val="24"/>
        </w:rPr>
        <w:t xml:space="preserve"> </w:t>
      </w:r>
      <w:r w:rsidRPr="6106ABCE" w:rsidR="0083395F">
        <w:rPr>
          <w:rFonts w:ascii="Times New Roman" w:hAnsi="Times New Roman"/>
          <w:sz w:val="24"/>
          <w:szCs w:val="24"/>
        </w:rPr>
        <w:t xml:space="preserve">contra </w:t>
      </w:r>
      <w:r w:rsidRPr="6106ABCE" w:rsidR="44B2F27D">
        <w:rPr>
          <w:rFonts w:ascii="Times New Roman" w:hAnsi="Times New Roman"/>
          <w:b w:val="1"/>
          <w:bCs w:val="1"/>
          <w:sz w:val="24"/>
          <w:szCs w:val="24"/>
        </w:rPr>
        <w:t>.................................</w:t>
      </w:r>
      <w:r w:rsidRPr="6106ABCE" w:rsidR="0083395F">
        <w:rPr>
          <w:rFonts w:ascii="Times New Roman" w:hAnsi="Times New Roman"/>
          <w:b w:val="1"/>
          <w:bCs w:val="1"/>
          <w:sz w:val="24"/>
          <w:szCs w:val="24"/>
        </w:rPr>
        <w:t xml:space="preserve"> </w:t>
      </w:r>
      <w:r w:rsidRPr="6106ABCE" w:rsidR="0083395F">
        <w:rPr>
          <w:rFonts w:ascii="Times New Roman" w:hAnsi="Times New Roman"/>
          <w:sz w:val="24"/>
          <w:szCs w:val="24"/>
        </w:rPr>
        <w:t>correspondiente al</w:t>
      </w:r>
      <w:r w:rsidRPr="6106ABCE" w:rsidR="0083395F">
        <w:rPr>
          <w:rFonts w:ascii="Times New Roman" w:hAnsi="Times New Roman"/>
          <w:b w:val="1"/>
          <w:bCs w:val="1"/>
          <w:sz w:val="24"/>
          <w:szCs w:val="24"/>
          <w:lang w:val="es-MX"/>
        </w:rPr>
        <w:t xml:space="preserve"> </w:t>
      </w:r>
      <w:r w:rsidRPr="6106ABCE" w:rsidR="0083395F">
        <w:rPr>
          <w:rStyle w:val="tabchar"/>
          <w:rFonts w:ascii="Times New Roman" w:hAnsi="Times New Roman"/>
          <w:b w:val="1"/>
          <w:bCs w:val="1"/>
          <w:sz w:val="24"/>
          <w:szCs w:val="24"/>
        </w:rPr>
        <w:t xml:space="preserve">MICROSEGURO DE TARJETA FIT DE PÓLIZA </w:t>
      </w:r>
      <w:r w:rsidRPr="6106ABCE" w:rsidR="0083395F">
        <w:rPr>
          <w:rStyle w:val="tabchar"/>
          <w:rFonts w:ascii="Times New Roman" w:hAnsi="Times New Roman"/>
          <w:b w:val="1"/>
          <w:bCs w:val="1"/>
          <w:sz w:val="24"/>
          <w:szCs w:val="24"/>
        </w:rPr>
        <w:t>N°</w:t>
      </w:r>
      <w:r w:rsidRPr="6106ABCE" w:rsidR="0083395F">
        <w:rPr>
          <w:rStyle w:val="tabchar"/>
          <w:rFonts w:ascii="Times New Roman" w:hAnsi="Times New Roman"/>
          <w:b w:val="1"/>
          <w:bCs w:val="1"/>
          <w:sz w:val="24"/>
          <w:szCs w:val="24"/>
        </w:rPr>
        <w:t xml:space="preserve"> </w:t>
      </w:r>
      <w:r w:rsidRPr="6106ABCE" w:rsidR="5D226408">
        <w:rPr>
          <w:rStyle w:val="tabchar"/>
          <w:rFonts w:ascii="Times New Roman" w:hAnsi="Times New Roman"/>
          <w:b w:val="1"/>
          <w:bCs w:val="1"/>
          <w:sz w:val="24"/>
          <w:szCs w:val="24"/>
        </w:rPr>
        <w:t>.................</w:t>
      </w:r>
      <w:r w:rsidRPr="6106ABCE" w:rsidR="0083395F">
        <w:rPr>
          <w:rStyle w:val="tabchar"/>
          <w:rFonts w:ascii="Times New Roman" w:hAnsi="Times New Roman"/>
          <w:b w:val="1"/>
          <w:bCs w:val="1"/>
          <w:sz w:val="24"/>
          <w:szCs w:val="24"/>
        </w:rPr>
        <w:t>.</w:t>
      </w:r>
    </w:p>
    <w:p w:rsidRPr="0083395F" w:rsidR="00FE0AE9" w:rsidP="0097444E" w:rsidRDefault="00D00142" w14:paraId="22FB6411" w14:textId="0160AA73">
      <w:pPr>
        <w:jc w:val="right"/>
        <w:rPr>
          <w:rFonts w:ascii="Times New Roman" w:hAnsi="Times New Roman"/>
          <w:sz w:val="24"/>
          <w:szCs w:val="24"/>
        </w:rPr>
      </w:pPr>
      <w:r w:rsidRPr="0083395F">
        <w:rPr>
          <w:rFonts w:ascii="Times New Roman" w:hAnsi="Times New Roman"/>
          <w:sz w:val="24"/>
          <w:szCs w:val="24"/>
        </w:rPr>
        <w:t>Lima,</w:t>
      </w:r>
      <w:r w:rsidRPr="0083395F" w:rsidR="0034229F">
        <w:rPr>
          <w:rFonts w:ascii="Times New Roman" w:hAnsi="Times New Roman"/>
          <w:sz w:val="24"/>
          <w:szCs w:val="24"/>
        </w:rPr>
        <w:t xml:space="preserve"> </w:t>
      </w:r>
      <w:r w:rsidRPr="0083395F" w:rsidR="001215ED">
        <w:rPr>
          <w:rFonts w:ascii="Times New Roman" w:hAnsi="Times New Roman"/>
          <w:sz w:val="24"/>
          <w:szCs w:val="24"/>
        </w:rPr>
        <w:t>05</w:t>
      </w:r>
      <w:r w:rsidRPr="0083395F" w:rsidR="00B3136B">
        <w:rPr>
          <w:rFonts w:ascii="Times New Roman" w:hAnsi="Times New Roman"/>
          <w:sz w:val="24"/>
          <w:szCs w:val="24"/>
        </w:rPr>
        <w:t xml:space="preserve"> </w:t>
      </w:r>
      <w:r w:rsidRPr="0083395F">
        <w:rPr>
          <w:rFonts w:ascii="Times New Roman" w:hAnsi="Times New Roman"/>
          <w:sz w:val="24"/>
          <w:szCs w:val="24"/>
        </w:rPr>
        <w:t>de</w:t>
      </w:r>
      <w:r w:rsidRPr="0083395F" w:rsidR="00EF70E2">
        <w:rPr>
          <w:rFonts w:ascii="Times New Roman" w:hAnsi="Times New Roman"/>
          <w:sz w:val="24"/>
          <w:szCs w:val="24"/>
        </w:rPr>
        <w:t xml:space="preserve"> </w:t>
      </w:r>
      <w:r w:rsidRPr="0083395F" w:rsidR="000711B1">
        <w:rPr>
          <w:rFonts w:ascii="Times New Roman" w:hAnsi="Times New Roman"/>
          <w:sz w:val="24"/>
          <w:szCs w:val="24"/>
        </w:rPr>
        <w:t>octubre</w:t>
      </w:r>
      <w:r w:rsidRPr="0083395F">
        <w:rPr>
          <w:rFonts w:ascii="Times New Roman" w:hAnsi="Times New Roman"/>
          <w:sz w:val="24"/>
          <w:szCs w:val="24"/>
        </w:rPr>
        <w:t xml:space="preserve"> de 202</w:t>
      </w:r>
      <w:r w:rsidRPr="0083395F" w:rsidR="006C6213">
        <w:rPr>
          <w:rFonts w:ascii="Times New Roman" w:hAnsi="Times New Roman"/>
          <w:sz w:val="24"/>
          <w:szCs w:val="24"/>
        </w:rPr>
        <w:t>3</w:t>
      </w:r>
    </w:p>
    <w:p w:rsidRPr="0083395F" w:rsidR="00D066E9" w:rsidP="001D5079" w:rsidRDefault="00487E42" w14:paraId="07DA551C" w14:textId="2F682B5B">
      <w:pPr>
        <w:jc w:val="both"/>
        <w:rPr>
          <w:rFonts w:ascii="Times New Roman" w:hAnsi="Times New Roman"/>
          <w:b/>
          <w:bCs/>
          <w:i/>
          <w:iCs/>
          <w:sz w:val="24"/>
          <w:szCs w:val="24"/>
        </w:rPr>
      </w:pPr>
      <w:r w:rsidRPr="0083395F">
        <w:rPr>
          <w:rFonts w:ascii="Times New Roman" w:hAnsi="Times New Roman"/>
          <w:b/>
          <w:bCs/>
          <w:i/>
          <w:iCs/>
          <w:sz w:val="24"/>
          <w:szCs w:val="24"/>
        </w:rPr>
        <w:t>La Secretaria Técnica, como Órgano Resolutivo Unipersonal, emite la presente resolución.</w:t>
      </w:r>
    </w:p>
    <w:p w:rsidRPr="0083395F" w:rsidR="00487E42" w:rsidP="001D5079" w:rsidRDefault="00487E42" w14:paraId="2D80A377" w14:textId="3245DAC0">
      <w:pPr>
        <w:spacing w:line="360" w:lineRule="auto"/>
        <w:jc w:val="center"/>
        <w:rPr>
          <w:rFonts w:ascii="Times New Roman" w:hAnsi="Times New Roman"/>
          <w:b w:val="1"/>
          <w:bCs w:val="1"/>
          <w:sz w:val="24"/>
          <w:szCs w:val="24"/>
        </w:rPr>
      </w:pPr>
      <w:r w:rsidRPr="6106ABCE" w:rsidR="00487E42">
        <w:rPr>
          <w:rFonts w:ascii="Times New Roman" w:hAnsi="Times New Roman"/>
          <w:b w:val="1"/>
          <w:bCs w:val="1"/>
          <w:sz w:val="24"/>
          <w:szCs w:val="24"/>
        </w:rPr>
        <w:t xml:space="preserve">Alicia Martín </w:t>
      </w:r>
      <w:r w:rsidRPr="6106ABCE" w:rsidR="65B18838">
        <w:rPr>
          <w:rFonts w:ascii="Times New Roman" w:hAnsi="Times New Roman"/>
          <w:b w:val="1"/>
          <w:bCs w:val="1"/>
          <w:sz w:val="24"/>
          <w:szCs w:val="24"/>
        </w:rPr>
        <w:t>............</w:t>
      </w:r>
      <w:r w:rsidRPr="6106ABCE" w:rsidR="00487E42">
        <w:rPr>
          <w:rFonts w:ascii="Times New Roman" w:hAnsi="Times New Roman"/>
          <w:b w:val="1"/>
          <w:bCs w:val="1"/>
          <w:sz w:val="24"/>
          <w:szCs w:val="24"/>
        </w:rPr>
        <w:t xml:space="preserve"> – </w:t>
      </w:r>
      <w:r w:rsidRPr="6106ABCE" w:rsidR="00487E42">
        <w:rPr>
          <w:rFonts w:ascii="Times New Roman" w:hAnsi="Times New Roman"/>
          <w:b w:val="1"/>
          <w:bCs w:val="1"/>
          <w:sz w:val="24"/>
          <w:szCs w:val="24"/>
        </w:rPr>
        <w:t>Secretar</w:t>
      </w:r>
      <w:r w:rsidRPr="6106ABCE" w:rsidR="003179C7">
        <w:rPr>
          <w:rFonts w:ascii="Times New Roman" w:hAnsi="Times New Roman"/>
          <w:b w:val="1"/>
          <w:bCs w:val="1"/>
          <w:sz w:val="24"/>
          <w:szCs w:val="24"/>
        </w:rPr>
        <w:t>i</w:t>
      </w:r>
      <w:r w:rsidRPr="6106ABCE" w:rsidR="00487E42">
        <w:rPr>
          <w:rFonts w:ascii="Times New Roman" w:hAnsi="Times New Roman"/>
          <w:b w:val="1"/>
          <w:bCs w:val="1"/>
          <w:sz w:val="24"/>
          <w:szCs w:val="24"/>
        </w:rPr>
        <w:t>a Técnica</w:t>
      </w:r>
    </w:p>
    <w:p w:rsidRPr="00207011" w:rsidR="000341A4" w:rsidP="001D5079" w:rsidRDefault="000341A4" w14:paraId="78842804" w14:textId="77777777">
      <w:pPr>
        <w:jc w:val="both"/>
        <w:rPr>
          <w:rFonts w:ascii="Times New Roman" w:hAnsi="Times New Roman"/>
          <w:sz w:val="24"/>
          <w:szCs w:val="24"/>
        </w:rPr>
      </w:pPr>
    </w:p>
    <w:p w:rsidRPr="00BC19B0" w:rsidR="0089374D" w:rsidRDefault="0089374D" w14:paraId="7A3A0BC6" w14:textId="77777777">
      <w:pPr>
        <w:rPr>
          <w:rFonts w:ascii="Times New Roman" w:hAnsi="Times New Roman"/>
          <w:sz w:val="24"/>
          <w:szCs w:val="24"/>
        </w:rPr>
      </w:pPr>
    </w:p>
    <w:sectPr w:rsidRPr="00BC19B0" w:rsidR="0089374D" w:rsidSect="0031356D">
      <w:headerReference w:type="default" r:id="rId12"/>
      <w:footerReference w:type="default" r:id="rId13"/>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36F43" w:rsidP="00722F1A" w:rsidRDefault="00F36F43" w14:paraId="4837CF72" w14:textId="77777777">
      <w:pPr>
        <w:spacing w:after="0" w:line="240" w:lineRule="auto"/>
      </w:pPr>
      <w:r>
        <w:separator/>
      </w:r>
    </w:p>
  </w:endnote>
  <w:endnote w:type="continuationSeparator" w:id="0">
    <w:p w:rsidR="00F36F43" w:rsidP="00722F1A" w:rsidRDefault="00F36F43" w14:paraId="3CD0436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altName w:val="Yu Gothic"/>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36F43" w:rsidP="00722F1A" w:rsidRDefault="00F36F43" w14:paraId="2AFC775D" w14:textId="77777777">
      <w:pPr>
        <w:spacing w:after="0" w:line="240" w:lineRule="auto"/>
      </w:pPr>
      <w:r>
        <w:separator/>
      </w:r>
    </w:p>
  </w:footnote>
  <w:footnote w:type="continuationSeparator" w:id="0">
    <w:p w:rsidR="00F36F43" w:rsidP="00722F1A" w:rsidRDefault="00F36F43" w14:paraId="58D6164C"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5"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7"/>
  </w:num>
  <w:num w:numId="7" w16cid:durableId="1973601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9"/>
  </w:num>
  <w:num w:numId="12" w16cid:durableId="1692608256">
    <w:abstractNumId w:val="3"/>
  </w:num>
  <w:num w:numId="13" w16cid:durableId="10877255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3"/>
  </w:num>
  <w:num w:numId="15" w16cid:durableId="60712620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91D"/>
    <w:rsid w:val="00010A11"/>
    <w:rsid w:val="00010CD6"/>
    <w:rsid w:val="000227FD"/>
    <w:rsid w:val="00023A12"/>
    <w:rsid w:val="000303B6"/>
    <w:rsid w:val="00031F0F"/>
    <w:rsid w:val="000329BA"/>
    <w:rsid w:val="000341A4"/>
    <w:rsid w:val="00040F0F"/>
    <w:rsid w:val="00050CC2"/>
    <w:rsid w:val="000562FD"/>
    <w:rsid w:val="00056E10"/>
    <w:rsid w:val="00057C1F"/>
    <w:rsid w:val="000711B1"/>
    <w:rsid w:val="00072DC0"/>
    <w:rsid w:val="00072E77"/>
    <w:rsid w:val="00074170"/>
    <w:rsid w:val="00075BED"/>
    <w:rsid w:val="00076043"/>
    <w:rsid w:val="00082464"/>
    <w:rsid w:val="0008641C"/>
    <w:rsid w:val="00086F3A"/>
    <w:rsid w:val="0008736D"/>
    <w:rsid w:val="000943A4"/>
    <w:rsid w:val="00096D11"/>
    <w:rsid w:val="000B29AE"/>
    <w:rsid w:val="000B4C03"/>
    <w:rsid w:val="000D06BF"/>
    <w:rsid w:val="000D78F7"/>
    <w:rsid w:val="000E14A6"/>
    <w:rsid w:val="000E29AE"/>
    <w:rsid w:val="000E487A"/>
    <w:rsid w:val="000F44AD"/>
    <w:rsid w:val="000F52F7"/>
    <w:rsid w:val="001215ED"/>
    <w:rsid w:val="00123B3A"/>
    <w:rsid w:val="00136C86"/>
    <w:rsid w:val="00136F62"/>
    <w:rsid w:val="001423B0"/>
    <w:rsid w:val="001459A2"/>
    <w:rsid w:val="00163666"/>
    <w:rsid w:val="0016703A"/>
    <w:rsid w:val="001700F1"/>
    <w:rsid w:val="00173308"/>
    <w:rsid w:val="00180E23"/>
    <w:rsid w:val="00181367"/>
    <w:rsid w:val="00185516"/>
    <w:rsid w:val="00187FCB"/>
    <w:rsid w:val="00190DC3"/>
    <w:rsid w:val="0019297C"/>
    <w:rsid w:val="00194FAA"/>
    <w:rsid w:val="0019552A"/>
    <w:rsid w:val="001A6119"/>
    <w:rsid w:val="001C0012"/>
    <w:rsid w:val="001C026D"/>
    <w:rsid w:val="001C0599"/>
    <w:rsid w:val="001C1BC7"/>
    <w:rsid w:val="001C23FC"/>
    <w:rsid w:val="001C2D48"/>
    <w:rsid w:val="001C509F"/>
    <w:rsid w:val="001D5079"/>
    <w:rsid w:val="001D71B9"/>
    <w:rsid w:val="001E272B"/>
    <w:rsid w:val="001E347B"/>
    <w:rsid w:val="001E466C"/>
    <w:rsid w:val="001F4171"/>
    <w:rsid w:val="001F5220"/>
    <w:rsid w:val="00203146"/>
    <w:rsid w:val="00206222"/>
    <w:rsid w:val="00207011"/>
    <w:rsid w:val="00210165"/>
    <w:rsid w:val="00221164"/>
    <w:rsid w:val="002219B0"/>
    <w:rsid w:val="002221D9"/>
    <w:rsid w:val="00223964"/>
    <w:rsid w:val="00226DB9"/>
    <w:rsid w:val="00232267"/>
    <w:rsid w:val="00233543"/>
    <w:rsid w:val="00252D22"/>
    <w:rsid w:val="002543E8"/>
    <w:rsid w:val="002552BA"/>
    <w:rsid w:val="002562BF"/>
    <w:rsid w:val="002636F8"/>
    <w:rsid w:val="0027093C"/>
    <w:rsid w:val="00270EB5"/>
    <w:rsid w:val="002748B9"/>
    <w:rsid w:val="002774DB"/>
    <w:rsid w:val="002832FD"/>
    <w:rsid w:val="00283DF6"/>
    <w:rsid w:val="00287420"/>
    <w:rsid w:val="0029572C"/>
    <w:rsid w:val="002974A1"/>
    <w:rsid w:val="002A3D68"/>
    <w:rsid w:val="002A4CFE"/>
    <w:rsid w:val="002A7697"/>
    <w:rsid w:val="002B7B44"/>
    <w:rsid w:val="002C32EB"/>
    <w:rsid w:val="002C3DCD"/>
    <w:rsid w:val="002C7BAD"/>
    <w:rsid w:val="002D07BA"/>
    <w:rsid w:val="002D6AC5"/>
    <w:rsid w:val="002D7167"/>
    <w:rsid w:val="002D7D52"/>
    <w:rsid w:val="002F2037"/>
    <w:rsid w:val="00315252"/>
    <w:rsid w:val="00315EFA"/>
    <w:rsid w:val="00316305"/>
    <w:rsid w:val="00317779"/>
    <w:rsid w:val="003179C7"/>
    <w:rsid w:val="00320005"/>
    <w:rsid w:val="00332516"/>
    <w:rsid w:val="00337C63"/>
    <w:rsid w:val="00341107"/>
    <w:rsid w:val="0034229F"/>
    <w:rsid w:val="003464EA"/>
    <w:rsid w:val="00346597"/>
    <w:rsid w:val="00350613"/>
    <w:rsid w:val="003538AD"/>
    <w:rsid w:val="003565F5"/>
    <w:rsid w:val="0035797E"/>
    <w:rsid w:val="0036173C"/>
    <w:rsid w:val="00363AC1"/>
    <w:rsid w:val="00365916"/>
    <w:rsid w:val="00367366"/>
    <w:rsid w:val="0037287F"/>
    <w:rsid w:val="00377CD0"/>
    <w:rsid w:val="00381607"/>
    <w:rsid w:val="0038226B"/>
    <w:rsid w:val="00386E4E"/>
    <w:rsid w:val="00390F6C"/>
    <w:rsid w:val="003943CE"/>
    <w:rsid w:val="003957A8"/>
    <w:rsid w:val="00397B7E"/>
    <w:rsid w:val="003A3175"/>
    <w:rsid w:val="003A5178"/>
    <w:rsid w:val="003A6387"/>
    <w:rsid w:val="003B3018"/>
    <w:rsid w:val="003B6C85"/>
    <w:rsid w:val="003C08D0"/>
    <w:rsid w:val="003C2102"/>
    <w:rsid w:val="003C2403"/>
    <w:rsid w:val="003C4B02"/>
    <w:rsid w:val="003C4F9E"/>
    <w:rsid w:val="003C7842"/>
    <w:rsid w:val="003D0B19"/>
    <w:rsid w:val="003D1117"/>
    <w:rsid w:val="003D437F"/>
    <w:rsid w:val="003D4E82"/>
    <w:rsid w:val="003E1707"/>
    <w:rsid w:val="003E2DA9"/>
    <w:rsid w:val="003E3E64"/>
    <w:rsid w:val="003F1D8B"/>
    <w:rsid w:val="003F21BF"/>
    <w:rsid w:val="003F2DE7"/>
    <w:rsid w:val="00401FF7"/>
    <w:rsid w:val="00404BDC"/>
    <w:rsid w:val="00407368"/>
    <w:rsid w:val="00407A18"/>
    <w:rsid w:val="00411C9C"/>
    <w:rsid w:val="00414702"/>
    <w:rsid w:val="004205D2"/>
    <w:rsid w:val="00426947"/>
    <w:rsid w:val="00427834"/>
    <w:rsid w:val="00430735"/>
    <w:rsid w:val="0044595E"/>
    <w:rsid w:val="0045636B"/>
    <w:rsid w:val="004646D6"/>
    <w:rsid w:val="00464821"/>
    <w:rsid w:val="00466D00"/>
    <w:rsid w:val="004739D5"/>
    <w:rsid w:val="00482C24"/>
    <w:rsid w:val="00486BB0"/>
    <w:rsid w:val="00486E3D"/>
    <w:rsid w:val="004878C5"/>
    <w:rsid w:val="00487E42"/>
    <w:rsid w:val="004A54D1"/>
    <w:rsid w:val="004A5CA2"/>
    <w:rsid w:val="004A6281"/>
    <w:rsid w:val="004B23B9"/>
    <w:rsid w:val="004B4F66"/>
    <w:rsid w:val="004B6207"/>
    <w:rsid w:val="004B7F72"/>
    <w:rsid w:val="004C0B81"/>
    <w:rsid w:val="004D32FA"/>
    <w:rsid w:val="004E09C5"/>
    <w:rsid w:val="004E2072"/>
    <w:rsid w:val="004E2A3F"/>
    <w:rsid w:val="004F0094"/>
    <w:rsid w:val="004F1A61"/>
    <w:rsid w:val="004F3EBD"/>
    <w:rsid w:val="004F5873"/>
    <w:rsid w:val="00503F64"/>
    <w:rsid w:val="00541D87"/>
    <w:rsid w:val="00541FB9"/>
    <w:rsid w:val="00546D29"/>
    <w:rsid w:val="00551EAD"/>
    <w:rsid w:val="00554002"/>
    <w:rsid w:val="0055560E"/>
    <w:rsid w:val="00555FDE"/>
    <w:rsid w:val="005654A0"/>
    <w:rsid w:val="00570097"/>
    <w:rsid w:val="00571328"/>
    <w:rsid w:val="00571642"/>
    <w:rsid w:val="005745B9"/>
    <w:rsid w:val="00574E09"/>
    <w:rsid w:val="00584164"/>
    <w:rsid w:val="00584BAE"/>
    <w:rsid w:val="00584D4D"/>
    <w:rsid w:val="005A5404"/>
    <w:rsid w:val="005A6F5E"/>
    <w:rsid w:val="005B1319"/>
    <w:rsid w:val="005B7527"/>
    <w:rsid w:val="005C2472"/>
    <w:rsid w:val="005D470E"/>
    <w:rsid w:val="005E076E"/>
    <w:rsid w:val="005E0EF8"/>
    <w:rsid w:val="005E455C"/>
    <w:rsid w:val="005E526B"/>
    <w:rsid w:val="005E6AC3"/>
    <w:rsid w:val="005E6AE4"/>
    <w:rsid w:val="005F659E"/>
    <w:rsid w:val="00605B3E"/>
    <w:rsid w:val="006072FC"/>
    <w:rsid w:val="00611030"/>
    <w:rsid w:val="00611D0F"/>
    <w:rsid w:val="0061244A"/>
    <w:rsid w:val="00624915"/>
    <w:rsid w:val="00624E89"/>
    <w:rsid w:val="00633243"/>
    <w:rsid w:val="00636287"/>
    <w:rsid w:val="00651DB4"/>
    <w:rsid w:val="00664D34"/>
    <w:rsid w:val="006677FB"/>
    <w:rsid w:val="006700A3"/>
    <w:rsid w:val="00674D55"/>
    <w:rsid w:val="00681314"/>
    <w:rsid w:val="00693F67"/>
    <w:rsid w:val="00694994"/>
    <w:rsid w:val="00697054"/>
    <w:rsid w:val="00697E41"/>
    <w:rsid w:val="006A595D"/>
    <w:rsid w:val="006A7C2B"/>
    <w:rsid w:val="006B4512"/>
    <w:rsid w:val="006C05C4"/>
    <w:rsid w:val="006C2590"/>
    <w:rsid w:val="006C6213"/>
    <w:rsid w:val="006C63EC"/>
    <w:rsid w:val="006D027C"/>
    <w:rsid w:val="006D0DFC"/>
    <w:rsid w:val="006D2330"/>
    <w:rsid w:val="006F001C"/>
    <w:rsid w:val="006F309C"/>
    <w:rsid w:val="006F5F21"/>
    <w:rsid w:val="00711C57"/>
    <w:rsid w:val="0071399D"/>
    <w:rsid w:val="0071585D"/>
    <w:rsid w:val="00717281"/>
    <w:rsid w:val="00722F1A"/>
    <w:rsid w:val="0072563C"/>
    <w:rsid w:val="00726106"/>
    <w:rsid w:val="00734A73"/>
    <w:rsid w:val="00740529"/>
    <w:rsid w:val="00741BD2"/>
    <w:rsid w:val="00741FAE"/>
    <w:rsid w:val="00747942"/>
    <w:rsid w:val="00766307"/>
    <w:rsid w:val="00766E78"/>
    <w:rsid w:val="00770984"/>
    <w:rsid w:val="00773552"/>
    <w:rsid w:val="00775058"/>
    <w:rsid w:val="00777278"/>
    <w:rsid w:val="00786219"/>
    <w:rsid w:val="00790DF4"/>
    <w:rsid w:val="007A2CE4"/>
    <w:rsid w:val="007A4A6D"/>
    <w:rsid w:val="007A51E2"/>
    <w:rsid w:val="007B4101"/>
    <w:rsid w:val="007B48E1"/>
    <w:rsid w:val="007B4FD4"/>
    <w:rsid w:val="007C066E"/>
    <w:rsid w:val="007C1D34"/>
    <w:rsid w:val="007C2EAB"/>
    <w:rsid w:val="007D3EB0"/>
    <w:rsid w:val="007D442E"/>
    <w:rsid w:val="007E38B7"/>
    <w:rsid w:val="007E7546"/>
    <w:rsid w:val="007E7DAB"/>
    <w:rsid w:val="007F4488"/>
    <w:rsid w:val="00801C5F"/>
    <w:rsid w:val="008050AA"/>
    <w:rsid w:val="00806576"/>
    <w:rsid w:val="00814ECD"/>
    <w:rsid w:val="008156DD"/>
    <w:rsid w:val="0081637E"/>
    <w:rsid w:val="0081715A"/>
    <w:rsid w:val="00820F79"/>
    <w:rsid w:val="00826317"/>
    <w:rsid w:val="00830643"/>
    <w:rsid w:val="00831CCC"/>
    <w:rsid w:val="0083395F"/>
    <w:rsid w:val="008371AD"/>
    <w:rsid w:val="00837965"/>
    <w:rsid w:val="00842964"/>
    <w:rsid w:val="0084721E"/>
    <w:rsid w:val="00850CD6"/>
    <w:rsid w:val="00854EE6"/>
    <w:rsid w:val="00861E9C"/>
    <w:rsid w:val="008634CA"/>
    <w:rsid w:val="0086588F"/>
    <w:rsid w:val="0086654A"/>
    <w:rsid w:val="008666E7"/>
    <w:rsid w:val="008666F2"/>
    <w:rsid w:val="008740BF"/>
    <w:rsid w:val="00876172"/>
    <w:rsid w:val="00880966"/>
    <w:rsid w:val="008815C6"/>
    <w:rsid w:val="00884239"/>
    <w:rsid w:val="0089374D"/>
    <w:rsid w:val="00897C9C"/>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5C3"/>
    <w:rsid w:val="008C2EF4"/>
    <w:rsid w:val="008C5A9C"/>
    <w:rsid w:val="008C6600"/>
    <w:rsid w:val="008D51EF"/>
    <w:rsid w:val="008D7125"/>
    <w:rsid w:val="008D77C2"/>
    <w:rsid w:val="008E32C6"/>
    <w:rsid w:val="008E5819"/>
    <w:rsid w:val="008E7D37"/>
    <w:rsid w:val="008F29CC"/>
    <w:rsid w:val="008F3B72"/>
    <w:rsid w:val="008F52DF"/>
    <w:rsid w:val="008F73B7"/>
    <w:rsid w:val="009013AD"/>
    <w:rsid w:val="00905717"/>
    <w:rsid w:val="009217F9"/>
    <w:rsid w:val="0092351B"/>
    <w:rsid w:val="009278EB"/>
    <w:rsid w:val="00930332"/>
    <w:rsid w:val="00934F1C"/>
    <w:rsid w:val="00936470"/>
    <w:rsid w:val="00950713"/>
    <w:rsid w:val="00954297"/>
    <w:rsid w:val="00960302"/>
    <w:rsid w:val="00960CAD"/>
    <w:rsid w:val="00962DDA"/>
    <w:rsid w:val="009651D2"/>
    <w:rsid w:val="00966813"/>
    <w:rsid w:val="00970D55"/>
    <w:rsid w:val="00971A3E"/>
    <w:rsid w:val="0097444E"/>
    <w:rsid w:val="00977A04"/>
    <w:rsid w:val="00981677"/>
    <w:rsid w:val="0098207A"/>
    <w:rsid w:val="00984A4B"/>
    <w:rsid w:val="009853CB"/>
    <w:rsid w:val="0098563E"/>
    <w:rsid w:val="009869A5"/>
    <w:rsid w:val="009876CD"/>
    <w:rsid w:val="009A375C"/>
    <w:rsid w:val="009A3B8F"/>
    <w:rsid w:val="009A5B86"/>
    <w:rsid w:val="009A771B"/>
    <w:rsid w:val="009B1C6E"/>
    <w:rsid w:val="009B2153"/>
    <w:rsid w:val="009B24C0"/>
    <w:rsid w:val="009B58C9"/>
    <w:rsid w:val="009C5E18"/>
    <w:rsid w:val="009D127D"/>
    <w:rsid w:val="009D2D7C"/>
    <w:rsid w:val="009E202C"/>
    <w:rsid w:val="009E3317"/>
    <w:rsid w:val="009E5B55"/>
    <w:rsid w:val="009F232F"/>
    <w:rsid w:val="00A07ACC"/>
    <w:rsid w:val="00A102E1"/>
    <w:rsid w:val="00A1304D"/>
    <w:rsid w:val="00A1356B"/>
    <w:rsid w:val="00A17B8F"/>
    <w:rsid w:val="00A209BF"/>
    <w:rsid w:val="00A2495F"/>
    <w:rsid w:val="00A265AA"/>
    <w:rsid w:val="00A27659"/>
    <w:rsid w:val="00A27C06"/>
    <w:rsid w:val="00A30166"/>
    <w:rsid w:val="00A32C5D"/>
    <w:rsid w:val="00A33AF1"/>
    <w:rsid w:val="00A3452D"/>
    <w:rsid w:val="00A368F4"/>
    <w:rsid w:val="00A405FD"/>
    <w:rsid w:val="00A40FB5"/>
    <w:rsid w:val="00A47E1A"/>
    <w:rsid w:val="00A566AD"/>
    <w:rsid w:val="00A56D59"/>
    <w:rsid w:val="00A603C9"/>
    <w:rsid w:val="00A60D4F"/>
    <w:rsid w:val="00A635B3"/>
    <w:rsid w:val="00A65D3C"/>
    <w:rsid w:val="00A6602B"/>
    <w:rsid w:val="00A719CD"/>
    <w:rsid w:val="00A749BB"/>
    <w:rsid w:val="00A7791B"/>
    <w:rsid w:val="00A81C37"/>
    <w:rsid w:val="00A858BA"/>
    <w:rsid w:val="00A876AE"/>
    <w:rsid w:val="00A87E32"/>
    <w:rsid w:val="00A91FB7"/>
    <w:rsid w:val="00A9359F"/>
    <w:rsid w:val="00A943EC"/>
    <w:rsid w:val="00A95D6E"/>
    <w:rsid w:val="00A96C6E"/>
    <w:rsid w:val="00AA13DB"/>
    <w:rsid w:val="00AA2571"/>
    <w:rsid w:val="00AA32FE"/>
    <w:rsid w:val="00AB4A3C"/>
    <w:rsid w:val="00AB7740"/>
    <w:rsid w:val="00AC1B51"/>
    <w:rsid w:val="00AC37F0"/>
    <w:rsid w:val="00AC65B1"/>
    <w:rsid w:val="00AC7A61"/>
    <w:rsid w:val="00AD3515"/>
    <w:rsid w:val="00AD56AF"/>
    <w:rsid w:val="00AD5D04"/>
    <w:rsid w:val="00AD7E43"/>
    <w:rsid w:val="00AF51BE"/>
    <w:rsid w:val="00AF57F2"/>
    <w:rsid w:val="00AF7C02"/>
    <w:rsid w:val="00B008FB"/>
    <w:rsid w:val="00B0138B"/>
    <w:rsid w:val="00B063AF"/>
    <w:rsid w:val="00B130DD"/>
    <w:rsid w:val="00B154BD"/>
    <w:rsid w:val="00B21365"/>
    <w:rsid w:val="00B21849"/>
    <w:rsid w:val="00B25FD8"/>
    <w:rsid w:val="00B2612A"/>
    <w:rsid w:val="00B26885"/>
    <w:rsid w:val="00B2780B"/>
    <w:rsid w:val="00B31307"/>
    <w:rsid w:val="00B3136B"/>
    <w:rsid w:val="00B328D9"/>
    <w:rsid w:val="00B33B03"/>
    <w:rsid w:val="00B41080"/>
    <w:rsid w:val="00B42CC1"/>
    <w:rsid w:val="00B431F7"/>
    <w:rsid w:val="00B43C0F"/>
    <w:rsid w:val="00B462C1"/>
    <w:rsid w:val="00B46490"/>
    <w:rsid w:val="00B5182F"/>
    <w:rsid w:val="00B570FD"/>
    <w:rsid w:val="00B643AD"/>
    <w:rsid w:val="00B6630C"/>
    <w:rsid w:val="00B67BB6"/>
    <w:rsid w:val="00B71411"/>
    <w:rsid w:val="00B75D55"/>
    <w:rsid w:val="00B841DC"/>
    <w:rsid w:val="00B84E04"/>
    <w:rsid w:val="00B8618B"/>
    <w:rsid w:val="00B863AB"/>
    <w:rsid w:val="00B876E9"/>
    <w:rsid w:val="00B962BF"/>
    <w:rsid w:val="00B97051"/>
    <w:rsid w:val="00BB0B6D"/>
    <w:rsid w:val="00BC0F09"/>
    <w:rsid w:val="00BC19B0"/>
    <w:rsid w:val="00BC3B77"/>
    <w:rsid w:val="00BC69EF"/>
    <w:rsid w:val="00BD52E3"/>
    <w:rsid w:val="00BD5530"/>
    <w:rsid w:val="00BE1DD6"/>
    <w:rsid w:val="00BE20BB"/>
    <w:rsid w:val="00BE287A"/>
    <w:rsid w:val="00BE33FF"/>
    <w:rsid w:val="00BE4AC4"/>
    <w:rsid w:val="00BE5FB3"/>
    <w:rsid w:val="00BF2FAB"/>
    <w:rsid w:val="00C06FF7"/>
    <w:rsid w:val="00C15254"/>
    <w:rsid w:val="00C2073B"/>
    <w:rsid w:val="00C2198B"/>
    <w:rsid w:val="00C22A8E"/>
    <w:rsid w:val="00C25494"/>
    <w:rsid w:val="00C332C0"/>
    <w:rsid w:val="00C36917"/>
    <w:rsid w:val="00C45618"/>
    <w:rsid w:val="00C5028F"/>
    <w:rsid w:val="00C537C3"/>
    <w:rsid w:val="00C56F86"/>
    <w:rsid w:val="00C613E6"/>
    <w:rsid w:val="00C66D8C"/>
    <w:rsid w:val="00C80567"/>
    <w:rsid w:val="00C87F2C"/>
    <w:rsid w:val="00C910DC"/>
    <w:rsid w:val="00CA32FC"/>
    <w:rsid w:val="00CB39D7"/>
    <w:rsid w:val="00CC596D"/>
    <w:rsid w:val="00CC6D45"/>
    <w:rsid w:val="00CC6DB6"/>
    <w:rsid w:val="00CD191C"/>
    <w:rsid w:val="00CD3176"/>
    <w:rsid w:val="00CD37F2"/>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5674"/>
    <w:rsid w:val="00D362DC"/>
    <w:rsid w:val="00D4002D"/>
    <w:rsid w:val="00D450B5"/>
    <w:rsid w:val="00D4582A"/>
    <w:rsid w:val="00D46C5D"/>
    <w:rsid w:val="00D5252C"/>
    <w:rsid w:val="00D52D69"/>
    <w:rsid w:val="00D63CFD"/>
    <w:rsid w:val="00D645CF"/>
    <w:rsid w:val="00D66F3E"/>
    <w:rsid w:val="00D74A40"/>
    <w:rsid w:val="00D75700"/>
    <w:rsid w:val="00D77FFB"/>
    <w:rsid w:val="00D80CF0"/>
    <w:rsid w:val="00D81343"/>
    <w:rsid w:val="00D841AD"/>
    <w:rsid w:val="00D90081"/>
    <w:rsid w:val="00D90777"/>
    <w:rsid w:val="00D95994"/>
    <w:rsid w:val="00DA10E5"/>
    <w:rsid w:val="00DA1D06"/>
    <w:rsid w:val="00DA2B69"/>
    <w:rsid w:val="00DA2FE2"/>
    <w:rsid w:val="00DB3149"/>
    <w:rsid w:val="00DB34CC"/>
    <w:rsid w:val="00DC23D3"/>
    <w:rsid w:val="00DC749B"/>
    <w:rsid w:val="00DC7BF5"/>
    <w:rsid w:val="00DD0B9D"/>
    <w:rsid w:val="00DD0D90"/>
    <w:rsid w:val="00DD1CBB"/>
    <w:rsid w:val="00DD65E7"/>
    <w:rsid w:val="00DE2304"/>
    <w:rsid w:val="00DF1090"/>
    <w:rsid w:val="00DF1CB2"/>
    <w:rsid w:val="00DF3088"/>
    <w:rsid w:val="00DF644C"/>
    <w:rsid w:val="00DF7BCD"/>
    <w:rsid w:val="00E04F75"/>
    <w:rsid w:val="00E14172"/>
    <w:rsid w:val="00E17B81"/>
    <w:rsid w:val="00E276B0"/>
    <w:rsid w:val="00E6025B"/>
    <w:rsid w:val="00E621CA"/>
    <w:rsid w:val="00E63DD9"/>
    <w:rsid w:val="00E67DCC"/>
    <w:rsid w:val="00E70F53"/>
    <w:rsid w:val="00E75B16"/>
    <w:rsid w:val="00E8336B"/>
    <w:rsid w:val="00E85DE4"/>
    <w:rsid w:val="00E86C86"/>
    <w:rsid w:val="00E92970"/>
    <w:rsid w:val="00E941E1"/>
    <w:rsid w:val="00E97DA3"/>
    <w:rsid w:val="00EA48E7"/>
    <w:rsid w:val="00EA4D76"/>
    <w:rsid w:val="00EA5D03"/>
    <w:rsid w:val="00EA6298"/>
    <w:rsid w:val="00EB2C0D"/>
    <w:rsid w:val="00EB6E1A"/>
    <w:rsid w:val="00EB739B"/>
    <w:rsid w:val="00EC0BCA"/>
    <w:rsid w:val="00EC1324"/>
    <w:rsid w:val="00EC1957"/>
    <w:rsid w:val="00EC1C7A"/>
    <w:rsid w:val="00EC46F0"/>
    <w:rsid w:val="00EC5417"/>
    <w:rsid w:val="00EC7F26"/>
    <w:rsid w:val="00ED0BEC"/>
    <w:rsid w:val="00EE5BD4"/>
    <w:rsid w:val="00EE60ED"/>
    <w:rsid w:val="00EE7FD2"/>
    <w:rsid w:val="00EF19E4"/>
    <w:rsid w:val="00EF45CD"/>
    <w:rsid w:val="00EF631B"/>
    <w:rsid w:val="00EF6E96"/>
    <w:rsid w:val="00EF70E2"/>
    <w:rsid w:val="00F03223"/>
    <w:rsid w:val="00F06494"/>
    <w:rsid w:val="00F104DE"/>
    <w:rsid w:val="00F11F00"/>
    <w:rsid w:val="00F12422"/>
    <w:rsid w:val="00F1467F"/>
    <w:rsid w:val="00F14E12"/>
    <w:rsid w:val="00F26229"/>
    <w:rsid w:val="00F278EA"/>
    <w:rsid w:val="00F329FB"/>
    <w:rsid w:val="00F36F43"/>
    <w:rsid w:val="00F374B2"/>
    <w:rsid w:val="00F407B9"/>
    <w:rsid w:val="00F52ADB"/>
    <w:rsid w:val="00F602CE"/>
    <w:rsid w:val="00F66108"/>
    <w:rsid w:val="00F73787"/>
    <w:rsid w:val="00F778E2"/>
    <w:rsid w:val="00F8639B"/>
    <w:rsid w:val="00F86B44"/>
    <w:rsid w:val="00F94D3C"/>
    <w:rsid w:val="00F95A46"/>
    <w:rsid w:val="00FA3490"/>
    <w:rsid w:val="00FA57E1"/>
    <w:rsid w:val="00FB0D1D"/>
    <w:rsid w:val="00FB114A"/>
    <w:rsid w:val="00FB4AA4"/>
    <w:rsid w:val="00FB5D13"/>
    <w:rsid w:val="00FC56D3"/>
    <w:rsid w:val="00FC7596"/>
    <w:rsid w:val="00FC79F6"/>
    <w:rsid w:val="00FE0AE9"/>
    <w:rsid w:val="00FE4A2F"/>
    <w:rsid w:val="00FE50F9"/>
    <w:rsid w:val="00FE5CEA"/>
    <w:rsid w:val="00FE6BAE"/>
    <w:rsid w:val="00FF2E3D"/>
    <w:rsid w:val="2467BF1B"/>
    <w:rsid w:val="2E8DFD29"/>
    <w:rsid w:val="30BF982D"/>
    <w:rsid w:val="3169EB3F"/>
    <w:rsid w:val="336CFCDC"/>
    <w:rsid w:val="383B07FF"/>
    <w:rsid w:val="3EFDCBE3"/>
    <w:rsid w:val="44B2F27D"/>
    <w:rsid w:val="4C3AF1F0"/>
    <w:rsid w:val="53CDA7B4"/>
    <w:rsid w:val="5A6F8B6B"/>
    <w:rsid w:val="5D226408"/>
    <w:rsid w:val="60E803DB"/>
    <w:rsid w:val="6106ABCE"/>
    <w:rsid w:val="65B18838"/>
    <w:rsid w:val="6DEEADAC"/>
    <w:rsid w:val="74021BC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796460058">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78091127">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27341756">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09003802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D41E0BA4-5FBE-4005-8416-717FEEB35615}"/>
</file>

<file path=customXml/itemProps3.xml><?xml version="1.0" encoding="utf-8"?>
<ds:datastoreItem xmlns:ds="http://schemas.openxmlformats.org/officeDocument/2006/customXml" ds:itemID="{89872342-9B65-499B-B562-962B93C75569}"/>
</file>

<file path=customXml/itemProps4.xml><?xml version="1.0" encoding="utf-8"?>
<ds:datastoreItem xmlns:ds="http://schemas.openxmlformats.org/officeDocument/2006/customXml" ds:itemID="{611CA734-DBC8-46A9-B856-C246E40F2EB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591</cp:revision>
  <cp:lastPrinted>2023-10-09T14:26:00Z</cp:lastPrinted>
  <dcterms:created xsi:type="dcterms:W3CDTF">2022-12-22T22:59:00Z</dcterms:created>
  <dcterms:modified xsi:type="dcterms:W3CDTF">2025-07-07T21:31:14Z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