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66C8A"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B66C8A"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B66C8A" w:rsidR="00D645CF" w:rsidP="00FC79F6" w:rsidRDefault="00D00142" w14:paraId="587C9FEE" w14:textId="77051496">
      <w:pPr>
        <w:pStyle w:val="Puesto"/>
        <w:tabs>
          <w:tab w:val="left" w:pos="2730"/>
          <w:tab w:val="center" w:pos="4419"/>
        </w:tabs>
        <w:outlineLvl w:val="0"/>
        <w:rPr>
          <w:rStyle w:val="Textoennegrita"/>
          <w:b/>
          <w:bCs/>
          <w:sz w:val="23"/>
          <w:szCs w:val="23"/>
          <w:lang w:val="es-ES"/>
        </w:rPr>
      </w:pPr>
      <w:r w:rsidRPr="00B66C8A">
        <w:rPr>
          <w:rStyle w:val="Textoennegrita"/>
          <w:b/>
          <w:bCs/>
          <w:sz w:val="23"/>
          <w:szCs w:val="23"/>
          <w:lang w:val="es-ES"/>
        </w:rPr>
        <w:t xml:space="preserve">RESOLUCION </w:t>
      </w:r>
      <w:proofErr w:type="spellStart"/>
      <w:r w:rsidRPr="00B66C8A">
        <w:rPr>
          <w:rStyle w:val="Textoennegrita"/>
          <w:b/>
          <w:bCs/>
          <w:sz w:val="23"/>
          <w:szCs w:val="23"/>
          <w:lang w:val="es-ES"/>
        </w:rPr>
        <w:t>N°</w:t>
      </w:r>
      <w:proofErr w:type="spellEnd"/>
      <w:r w:rsidRPr="00B66C8A" w:rsidR="000341A4">
        <w:rPr>
          <w:rStyle w:val="Textoennegrita"/>
          <w:b/>
          <w:bCs/>
          <w:sz w:val="23"/>
          <w:szCs w:val="23"/>
          <w:lang w:val="es-ES"/>
        </w:rPr>
        <w:t xml:space="preserve"> </w:t>
      </w:r>
      <w:r w:rsidRPr="00B66C8A" w:rsidR="00C75095">
        <w:rPr>
          <w:rStyle w:val="Textoennegrita"/>
          <w:b/>
          <w:bCs/>
          <w:sz w:val="23"/>
          <w:szCs w:val="23"/>
          <w:lang w:val="es-ES"/>
        </w:rPr>
        <w:t>199</w:t>
      </w:r>
      <w:r w:rsidRPr="00B66C8A">
        <w:rPr>
          <w:rStyle w:val="Textoennegrita"/>
          <w:b/>
          <w:bCs/>
          <w:sz w:val="23"/>
          <w:szCs w:val="23"/>
          <w:lang w:val="es-ES"/>
        </w:rPr>
        <w:t>/2</w:t>
      </w:r>
      <w:r w:rsidRPr="00B66C8A" w:rsidR="006C6213">
        <w:rPr>
          <w:rStyle w:val="Textoennegrita"/>
          <w:b/>
          <w:bCs/>
          <w:sz w:val="23"/>
          <w:szCs w:val="23"/>
          <w:lang w:val="es-ES"/>
        </w:rPr>
        <w:t>3</w:t>
      </w:r>
    </w:p>
    <w:p w:rsidRPr="00B66C8A" w:rsidR="00552BA7" w:rsidP="00552BA7" w:rsidRDefault="00552BA7" w14:paraId="6B9C8EA0" w14:textId="77777777">
      <w:pPr>
        <w:rPr>
          <w:rFonts w:ascii="Times New Roman" w:hAnsi="Times New Roman" w:eastAsia="Times New Roman"/>
          <w:b/>
          <w:bCs/>
          <w:sz w:val="23"/>
          <w:szCs w:val="23"/>
        </w:rPr>
      </w:pPr>
    </w:p>
    <w:p w:rsidRPr="00B66C8A" w:rsidR="00552BA7" w:rsidP="00552BA7" w:rsidRDefault="00552BA7" w14:paraId="16915601" w14:textId="07E4B265">
      <w:pPr>
        <w:rPr>
          <w:rFonts w:ascii="Times New Roman" w:hAnsi="Times New Roman" w:eastAsia="Times New Roman"/>
          <w:b/>
          <w:sz w:val="23"/>
          <w:szCs w:val="23"/>
        </w:rPr>
      </w:pPr>
      <w:r w:rsidRPr="00B66C8A">
        <w:rPr>
          <w:rFonts w:ascii="Times New Roman" w:hAnsi="Times New Roman"/>
          <w:b/>
          <w:sz w:val="23"/>
          <w:szCs w:val="23"/>
        </w:rPr>
        <w:t>VISTOS:</w:t>
      </w:r>
    </w:p>
    <w:p w:rsidRPr="00B66C8A" w:rsidR="00552BA7" w:rsidP="259C776B" w:rsidRDefault="00552BA7" w14:paraId="079F8527" w14:textId="1FCB8DAB">
      <w:pPr>
        <w:pStyle w:val="paragraph"/>
        <w:spacing w:before="0" w:beforeAutospacing="off" w:after="0" w:afterAutospacing="off"/>
        <w:jc w:val="both"/>
        <w:textAlignment w:val="baseline"/>
        <w:rPr>
          <w:sz w:val="23"/>
          <w:szCs w:val="23"/>
        </w:rPr>
      </w:pPr>
      <w:bookmarkStart w:name="OLE_LINK2" w:id="0"/>
      <w:r w:rsidRPr="259C776B" w:rsidR="00552BA7">
        <w:rPr>
          <w:sz w:val="23"/>
          <w:szCs w:val="23"/>
          <w:lang w:val="es-PE"/>
        </w:rPr>
        <w:t xml:space="preserve">Que, con fecha 01 de agosto de 2023, </w:t>
      </w:r>
      <w:r w:rsidRPr="259C776B" w:rsidR="6F653842">
        <w:rPr>
          <w:b w:val="1"/>
          <w:bCs w:val="1"/>
          <w:sz w:val="23"/>
          <w:szCs w:val="23"/>
        </w:rPr>
        <w:t>............................................................................</w:t>
      </w:r>
      <w:r w:rsidRPr="259C776B" w:rsidR="00552BA7">
        <w:rPr>
          <w:b w:val="1"/>
          <w:bCs w:val="1"/>
          <w:sz w:val="23"/>
          <w:szCs w:val="23"/>
        </w:rPr>
        <w:t xml:space="preserve"> </w:t>
      </w:r>
      <w:r w:rsidRPr="259C776B" w:rsidR="00552BA7">
        <w:rPr>
          <w:sz w:val="23"/>
          <w:szCs w:val="23"/>
        </w:rPr>
        <w:t xml:space="preserve">interpone </w:t>
      </w:r>
      <w:r w:rsidRPr="259C776B" w:rsidR="00552BA7">
        <w:rPr>
          <w:sz w:val="23"/>
          <w:szCs w:val="23"/>
        </w:rPr>
        <w:t xml:space="preserve">reclamación ante esta Defensoría del Asegurado (DEFASEG) contra </w:t>
      </w:r>
      <w:r w:rsidRPr="259C776B" w:rsidR="373FB2C4">
        <w:rPr>
          <w:b w:val="1"/>
          <w:bCs w:val="1"/>
          <w:sz w:val="23"/>
          <w:szCs w:val="23"/>
        </w:rPr>
        <w:t>.....................................</w:t>
      </w:r>
      <w:r w:rsidRPr="259C776B" w:rsidR="00552BA7">
        <w:rPr>
          <w:sz w:val="23"/>
          <w:szCs w:val="23"/>
        </w:rPr>
        <w:t>, solicitando se le</w:t>
      </w:r>
      <w:r w:rsidRPr="259C776B" w:rsidR="00552BA7">
        <w:rPr>
          <w:sz w:val="23"/>
          <w:szCs w:val="23"/>
        </w:rPr>
        <w:t xml:space="preserve"> otorgue la cobertura del</w:t>
      </w:r>
      <w:r w:rsidRPr="259C776B" w:rsidR="00552BA7">
        <w:rPr>
          <w:b w:val="1"/>
          <w:bCs w:val="1"/>
          <w:sz w:val="23"/>
          <w:szCs w:val="23"/>
        </w:rPr>
        <w:t xml:space="preserve"> SEGURO DE PROTECCIÓN DE TARJETA CON PÓLIZA </w:t>
      </w:r>
      <w:r w:rsidRPr="259C776B" w:rsidR="00552BA7">
        <w:rPr>
          <w:b w:val="1"/>
          <w:bCs w:val="1"/>
          <w:sz w:val="23"/>
          <w:szCs w:val="23"/>
        </w:rPr>
        <w:t>N°</w:t>
      </w:r>
      <w:r w:rsidRPr="259C776B" w:rsidR="00552BA7">
        <w:rPr>
          <w:b w:val="1"/>
          <w:bCs w:val="1"/>
          <w:sz w:val="23"/>
          <w:szCs w:val="23"/>
        </w:rPr>
        <w:t xml:space="preserve"> </w:t>
      </w:r>
      <w:r w:rsidRPr="259C776B" w:rsidR="100488BE">
        <w:rPr>
          <w:b w:val="1"/>
          <w:bCs w:val="1"/>
          <w:sz w:val="23"/>
          <w:szCs w:val="23"/>
        </w:rPr>
        <w:t>..........................</w:t>
      </w:r>
      <w:r w:rsidRPr="259C776B" w:rsidR="00552BA7">
        <w:rPr>
          <w:b w:val="1"/>
          <w:bCs w:val="1"/>
          <w:sz w:val="23"/>
          <w:szCs w:val="23"/>
        </w:rPr>
        <w:t>.</w:t>
      </w:r>
    </w:p>
    <w:bookmarkEnd w:id="0"/>
    <w:p w:rsidR="004B41F9" w:rsidP="00552BA7" w:rsidRDefault="004B41F9" w14:paraId="7999E149" w14:textId="77777777">
      <w:pPr>
        <w:jc w:val="both"/>
        <w:rPr>
          <w:rFonts w:ascii="Times New Roman" w:hAnsi="Times New Roman"/>
          <w:sz w:val="23"/>
          <w:szCs w:val="23"/>
          <w:lang w:val="es-MX"/>
        </w:rPr>
      </w:pPr>
    </w:p>
    <w:p w:rsidRPr="00B66C8A" w:rsidR="00552BA7" w:rsidP="00552BA7" w:rsidRDefault="00552BA7" w14:paraId="2DAF7AB8" w14:textId="114AB1F6">
      <w:pPr>
        <w:jc w:val="both"/>
        <w:rPr>
          <w:rFonts w:ascii="Times New Roman" w:hAnsi="Times New Roman" w:eastAsia="Arial Unicode MS"/>
          <w:sz w:val="23"/>
          <w:szCs w:val="23"/>
          <w:lang w:val="es-ES"/>
        </w:rPr>
      </w:pPr>
      <w:r w:rsidRPr="00B66C8A">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B66C8A" w:rsidR="00552BA7" w:rsidP="00552BA7" w:rsidRDefault="00552BA7" w14:paraId="6838EDF4" w14:textId="77777777">
      <w:pPr>
        <w:jc w:val="both"/>
        <w:rPr>
          <w:rFonts w:ascii="Times New Roman" w:hAnsi="Times New Roman"/>
          <w:sz w:val="23"/>
          <w:szCs w:val="23"/>
          <w:lang w:val="es-ES"/>
        </w:rPr>
      </w:pPr>
      <w:r w:rsidRPr="00B66C8A">
        <w:rPr>
          <w:rFonts w:ascii="Times New Roman" w:hAnsi="Times New Roman"/>
          <w:sz w:val="23"/>
          <w:szCs w:val="23"/>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B66C8A" w:rsidR="00552BA7" w:rsidP="00552BA7" w:rsidRDefault="00552BA7" w14:paraId="05482002" w14:textId="4504129E">
      <w:pPr>
        <w:jc w:val="both"/>
        <w:rPr>
          <w:rFonts w:ascii="Times New Roman" w:hAnsi="Times New Roman"/>
          <w:sz w:val="23"/>
          <w:szCs w:val="23"/>
        </w:rPr>
      </w:pPr>
      <w:r w:rsidRPr="259C776B" w:rsidR="00552BA7">
        <w:rPr>
          <w:rFonts w:ascii="Times New Roman" w:hAnsi="Times New Roman"/>
          <w:sz w:val="23"/>
          <w:szCs w:val="23"/>
        </w:rPr>
        <w:t xml:space="preserve">Que, con fecha 23 de agosto de 2023 se corrió traslado de la reclamación a </w:t>
      </w:r>
      <w:r w:rsidRPr="259C776B" w:rsidR="373FB2C4">
        <w:rPr>
          <w:rFonts w:ascii="Times New Roman" w:hAnsi="Times New Roman"/>
          <w:sz w:val="23"/>
          <w:szCs w:val="23"/>
        </w:rPr>
        <w:t>.....................................</w:t>
      </w:r>
      <w:r w:rsidRPr="259C776B" w:rsidR="00552BA7">
        <w:rPr>
          <w:rFonts w:ascii="Times New Roman" w:hAnsi="Times New Roman"/>
          <w:sz w:val="23"/>
          <w:szCs w:val="23"/>
        </w:rPr>
        <w:t xml:space="preserve">, siendo que con fechas 13 y 25 de septiembre de 2023 la aseguradora absolvió el respectivo trámite, </w:t>
      </w:r>
      <w:r w:rsidRPr="259C776B" w:rsidR="00552BA7">
        <w:rPr>
          <w:rFonts w:ascii="Times New Roman" w:hAnsi="Times New Roman"/>
          <w:sz w:val="23"/>
          <w:szCs w:val="23"/>
        </w:rPr>
        <w:t xml:space="preserve">presentando sus descargos y la documentación correspondiente. </w:t>
      </w:r>
    </w:p>
    <w:p w:rsidRPr="00B66C8A" w:rsidR="00552BA7" w:rsidP="00552BA7" w:rsidRDefault="00552BA7" w14:paraId="2225BB88" w14:textId="77777777">
      <w:pPr>
        <w:tabs>
          <w:tab w:val="num" w:pos="720"/>
        </w:tabs>
        <w:jc w:val="both"/>
        <w:rPr>
          <w:rFonts w:ascii="Times New Roman" w:hAnsi="Times New Roman"/>
          <w:sz w:val="23"/>
          <w:szCs w:val="23"/>
        </w:rPr>
      </w:pPr>
      <w:r w:rsidRPr="00B66C8A">
        <w:rPr>
          <w:rFonts w:ascii="Times New Roman" w:hAnsi="Times New Roman"/>
          <w:sz w:val="23"/>
          <w:szCs w:val="23"/>
        </w:rPr>
        <w:t>Que, encontrándose el expediente en condiciones para que este Órgano Resolutivo Unipersonal pueda emitir un pronunciamiento, se prescinde de la audiencia de informe oral.</w:t>
      </w:r>
    </w:p>
    <w:p w:rsidRPr="00B66C8A" w:rsidR="00552BA7" w:rsidP="00552BA7" w:rsidRDefault="00552BA7" w14:paraId="0F977E3E" w14:textId="29615C4D">
      <w:pPr>
        <w:jc w:val="both"/>
        <w:rPr>
          <w:rFonts w:ascii="Times New Roman" w:hAnsi="Times New Roman"/>
          <w:sz w:val="23"/>
          <w:szCs w:val="23"/>
        </w:rPr>
      </w:pPr>
      <w:r w:rsidRPr="259C776B" w:rsidR="00552BA7">
        <w:rPr>
          <w:rFonts w:ascii="Times New Roman" w:hAnsi="Times New Roman"/>
          <w:sz w:val="23"/>
          <w:szCs w:val="23"/>
        </w:rPr>
        <w:t xml:space="preserve">Que, en síntesis, la posición del reclamante es la siguiente: </w:t>
      </w:r>
      <w:bookmarkStart w:name="_Hlk26782453" w:id="1"/>
      <w:r w:rsidRPr="259C776B" w:rsidR="00552BA7">
        <w:rPr>
          <w:rFonts w:ascii="Times New Roman" w:hAnsi="Times New Roman"/>
          <w:sz w:val="23"/>
          <w:szCs w:val="23"/>
        </w:rPr>
        <w:t>a)</w:t>
      </w:r>
      <w:r w:rsidRPr="259C776B" w:rsidR="00552BA7">
        <w:rPr>
          <w:rStyle w:val="TtuloCar"/>
          <w:sz w:val="23"/>
          <w:szCs w:val="23"/>
        </w:rPr>
        <w:t xml:space="preserve"> </w:t>
      </w:r>
      <w:r w:rsidRPr="259C776B" w:rsidR="00552BA7">
        <w:rPr>
          <w:rFonts w:ascii="Times New Roman" w:hAnsi="Times New Roman"/>
          <w:sz w:val="23"/>
          <w:szCs w:val="23"/>
        </w:rPr>
        <w:t xml:space="preserve">El Banco BBVA otorgó a la señora </w:t>
      </w:r>
      <w:r w:rsidRPr="259C776B" w:rsidR="1BD30BB2">
        <w:rPr>
          <w:rFonts w:ascii="Times New Roman" w:hAnsi="Times New Roman"/>
          <w:sz w:val="23"/>
          <w:szCs w:val="23"/>
        </w:rPr>
        <w:t>........</w:t>
      </w:r>
      <w:r w:rsidRPr="259C776B" w:rsidR="00552BA7">
        <w:rPr>
          <w:rFonts w:ascii="Times New Roman" w:hAnsi="Times New Roman"/>
          <w:sz w:val="23"/>
          <w:szCs w:val="23"/>
        </w:rPr>
        <w:t xml:space="preserve"> un seguro de protección de tarjeta que incluía robo y asalto; b) el 16 de junio fue víctima de un asalto a dos cuadras del Banco BBVA por un monto de S/. </w:t>
      </w:r>
      <w:r w:rsidRPr="259C776B" w:rsidR="00552BA7">
        <w:rPr>
          <w:rFonts w:ascii="Times New Roman" w:hAnsi="Times New Roman"/>
          <w:sz w:val="23"/>
          <w:szCs w:val="23"/>
        </w:rPr>
        <w:t>5,000.00 que retiró en el banco; c) en la comisaría solicitó cámaras y presentó su solicitud al seguro, siendo rechazada por que le indican que fue retirado en ventanilla y no por cajero; d) en ningún momento le explicaron eso cuando adquirió el seguro; e) no entiende cual es la diferencia entre ventanilla y cajero.</w:t>
      </w:r>
      <w:r w:rsidRPr="259C776B" w:rsidR="00552BA7">
        <w:rPr>
          <w:rFonts w:ascii="Times New Roman" w:hAnsi="Times New Roman"/>
          <w:sz w:val="23"/>
          <w:szCs w:val="23"/>
        </w:rPr>
        <w:t xml:space="preserve"> Ha salido del banco y ha estado expuesta al robo.</w:t>
      </w:r>
    </w:p>
    <w:bookmarkEnd w:id="1"/>
    <w:p w:rsidRPr="00B66C8A" w:rsidR="00552BA7" w:rsidP="259C776B" w:rsidRDefault="00552BA7" w14:paraId="4D208C65" w14:textId="595E27C2">
      <w:pPr>
        <w:jc w:val="both"/>
        <w:rPr>
          <w:rFonts w:ascii="Times New Roman" w:hAnsi="Times New Roman"/>
          <w:i w:val="1"/>
          <w:iCs w:val="1"/>
          <w:sz w:val="23"/>
          <w:szCs w:val="23"/>
        </w:rPr>
      </w:pPr>
      <w:r w:rsidRPr="259C776B" w:rsidR="00552BA7">
        <w:rPr>
          <w:rFonts w:ascii="Times New Roman" w:hAnsi="Times New Roman"/>
          <w:sz w:val="23"/>
          <w:szCs w:val="23"/>
        </w:rPr>
        <w:t xml:space="preserve">Que, por su parte y en resumen la compañía de seguros sostiene que: </w:t>
      </w:r>
      <w:r w:rsidRPr="259C776B" w:rsidR="00552BA7">
        <w:rPr>
          <w:rFonts w:ascii="Times New Roman" w:hAnsi="Times New Roman"/>
          <w:sz w:val="23"/>
          <w:szCs w:val="23"/>
        </w:rPr>
        <w:t>a)La</w:t>
      </w:r>
      <w:r w:rsidRPr="259C776B" w:rsidR="00552BA7">
        <w:rPr>
          <w:rFonts w:ascii="Times New Roman" w:hAnsi="Times New Roman"/>
          <w:sz w:val="23"/>
          <w:szCs w:val="23"/>
        </w:rPr>
        <w:t xml:space="preserve"> asegurada manifiesta haber sido víctima del robo de la suma de S/5,000.00; hecho que se produjo el 16 de junio, a dos cuadras del BBVA. El dinero fue retirado por ventanilla; no por cajero automático; b) el reclamo interpuesto ha sido rechazado por </w:t>
      </w:r>
      <w:r w:rsidRPr="259C776B" w:rsidR="373FB2C4">
        <w:rPr>
          <w:rFonts w:ascii="Times New Roman" w:hAnsi="Times New Roman"/>
          <w:sz w:val="23"/>
          <w:szCs w:val="23"/>
        </w:rPr>
        <w:t>.....................................</w:t>
      </w:r>
      <w:r w:rsidRPr="259C776B" w:rsidR="00552BA7">
        <w:rPr>
          <w:rFonts w:ascii="Times New Roman" w:hAnsi="Times New Roman"/>
          <w:sz w:val="23"/>
          <w:szCs w:val="23"/>
        </w:rPr>
        <w:t xml:space="preserve">, toda vez que el hecho que motivó el siniestro, esto es, el hurto o robo del dinero retirado por ventanilla, no está dentro de las coberturas contratadas en la póliza antes referida. Es decir, el rechazo se ha dado al verificar que el siniestro no tiene cobertura; tal como detallaremos más adelante; c) la asegurada solicita la devolución de la suma de S/5,000.00 (cinco mil con 00/100 soles), la cual le fue robada a dos cuadras de la agencia BBVA en la que hizo el retiro; d) se aprecia que la causa del siniestro que ha motivado el reclamo no se ajusta a las modalidades de robo cubiertas por la póliza contratada; e)  en la póliza contratada por la asegurada se señala expresamente que la cobertura se ofrece cuando retiren y roben dinero de las tarjetas de crédito y/o débito del BBVA de los cajeros automáticos del BBVA; f) la asegurada no puede indicar que no tuvo conocimiento que la cobertura se limita </w:t>
      </w:r>
      <w:r w:rsidRPr="259C776B" w:rsidR="00552BA7">
        <w:rPr>
          <w:rFonts w:ascii="Times New Roman" w:hAnsi="Times New Roman"/>
          <w:sz w:val="23"/>
          <w:szCs w:val="23"/>
        </w:rPr>
        <w:t xml:space="preserve">al retiro y robo de dinero de los cajeros automáticos del BBVA.  Existe diferencia entre los términos “ventanilla” y “cajero automático”. El primero se refiere al área en la cual una persona atiende al cliente, quien realice depósitos o retiros de dinero. </w:t>
      </w:r>
      <w:r w:rsidRPr="259C776B" w:rsidR="00552BA7">
        <w:rPr>
          <w:rFonts w:ascii="Times New Roman" w:hAnsi="Times New Roman"/>
          <w:sz w:val="23"/>
          <w:szCs w:val="23"/>
        </w:rPr>
        <w:t>El segundo se refiere a las máquinas electrónicas que se ubican dentro o fuera del banco; así como en otros lugares; en los cuales los usuarios pueden realizar varias operaciones bancarias; g) bajo los términos y condiciones de la póliza contratada, el siniestro no cuenta con cobertura.</w:t>
      </w:r>
      <w:r w:rsidRPr="259C776B" w:rsidR="00552BA7">
        <w:rPr>
          <w:rFonts w:ascii="Times New Roman" w:hAnsi="Times New Roman"/>
          <w:sz w:val="23"/>
          <w:szCs w:val="23"/>
        </w:rPr>
        <w:t xml:space="preserve"> Sin perjuicio de ello, en el supuesto negado que vuestro despache considere que la cobertura debe brindarse, deberá tenerse en cuenta el límite señalado (US$1,000.00 por asegurado al año).</w:t>
      </w:r>
    </w:p>
    <w:p w:rsidRPr="00B66C8A" w:rsidR="00552BA7" w:rsidP="00552BA7" w:rsidRDefault="00552BA7" w14:paraId="74B6EE8E" w14:textId="77777777">
      <w:pPr>
        <w:pStyle w:val="Default"/>
        <w:jc w:val="both"/>
        <w:rPr>
          <w:rFonts w:ascii="Times New Roman" w:hAnsi="Times New Roman" w:cs="Times New Roman"/>
          <w:sz w:val="23"/>
          <w:szCs w:val="23"/>
        </w:rPr>
      </w:pPr>
    </w:p>
    <w:p w:rsidRPr="00B66C8A" w:rsidR="00552BA7" w:rsidP="00552BA7" w:rsidRDefault="00552BA7" w14:paraId="28EAC50F" w14:textId="77777777">
      <w:pPr>
        <w:jc w:val="both"/>
        <w:rPr>
          <w:rFonts w:ascii="Times New Roman" w:hAnsi="Times New Roman"/>
          <w:b/>
          <w:sz w:val="23"/>
          <w:szCs w:val="23"/>
        </w:rPr>
      </w:pPr>
      <w:r w:rsidRPr="00B66C8A">
        <w:rPr>
          <w:rFonts w:ascii="Times New Roman" w:hAnsi="Times New Roman"/>
          <w:b/>
          <w:sz w:val="23"/>
          <w:szCs w:val="23"/>
        </w:rPr>
        <w:t xml:space="preserve">CONSIDERANDO: </w:t>
      </w:r>
    </w:p>
    <w:p w:rsidRPr="00B66C8A" w:rsidR="00552BA7" w:rsidP="00552BA7" w:rsidRDefault="00552BA7" w14:paraId="18A5D1DF" w14:textId="77777777">
      <w:pPr>
        <w:jc w:val="both"/>
        <w:rPr>
          <w:rStyle w:val="Textoennegrita"/>
          <w:rFonts w:ascii="Times New Roman" w:hAnsi="Times New Roman"/>
          <w:sz w:val="23"/>
          <w:szCs w:val="23"/>
        </w:rPr>
      </w:pPr>
      <w:r w:rsidRPr="00B66C8A">
        <w:rPr>
          <w:rFonts w:ascii="Times New Roman" w:hAnsi="Times New Roman"/>
          <w:b/>
          <w:sz w:val="23"/>
          <w:szCs w:val="23"/>
          <w:u w:val="single"/>
        </w:rPr>
        <w:t>PRIMERO</w:t>
      </w:r>
      <w:r w:rsidRPr="00B66C8A">
        <w:rPr>
          <w:rFonts w:ascii="Times New Roman" w:hAnsi="Times New Roman"/>
          <w:sz w:val="23"/>
          <w:szCs w:val="23"/>
        </w:rPr>
        <w:t xml:space="preserve">: Conforme al Reglamento de la Defensoría del Asegurado, </w:t>
      </w:r>
      <w:r w:rsidRPr="00B66C8A">
        <w:rPr>
          <w:rStyle w:val="Textoennegrita"/>
          <w:rFonts w:ascii="Times New Roman" w:hAnsi="Times New Roman"/>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66C8A" w:rsidR="00552BA7" w:rsidP="00552BA7" w:rsidRDefault="00552BA7" w14:paraId="0B872168" w14:textId="77777777">
      <w:pPr>
        <w:jc w:val="both"/>
        <w:rPr>
          <w:rStyle w:val="Textoennegrita"/>
          <w:rFonts w:ascii="Times New Roman" w:hAnsi="Times New Roman"/>
          <w:b w:val="0"/>
          <w:sz w:val="23"/>
          <w:szCs w:val="23"/>
        </w:rPr>
      </w:pPr>
      <w:r w:rsidRPr="00B66C8A">
        <w:rPr>
          <w:rStyle w:val="Textoennegrita"/>
          <w:rFonts w:ascii="Times New Roman" w:hAnsi="Times New Roman"/>
          <w:sz w:val="23"/>
          <w:szCs w:val="23"/>
          <w:u w:val="single"/>
        </w:rPr>
        <w:t>SEGUNDO</w:t>
      </w:r>
      <w:r w:rsidRPr="00B66C8A">
        <w:rPr>
          <w:rStyle w:val="Textoennegrita"/>
          <w:rFonts w:ascii="Times New Roman" w:hAnsi="Times New Roman"/>
          <w:sz w:val="23"/>
          <w:szCs w:val="23"/>
        </w:rPr>
        <w:t>:</w:t>
      </w:r>
      <w:r w:rsidRPr="00B66C8A">
        <w:rPr>
          <w:rStyle w:val="Textoennegrita"/>
          <w:rFonts w:ascii="Times New Roman" w:hAnsi="Times New Roman"/>
          <w:b w:val="0"/>
          <w:sz w:val="23"/>
          <w:szCs w:val="23"/>
        </w:rPr>
        <w:t xml:space="preserve"> </w:t>
      </w:r>
      <w:r w:rsidRPr="00B66C8A">
        <w:rPr>
          <w:rFonts w:ascii="Times New Roman" w:hAnsi="Times New Roman"/>
          <w:sz w:val="23"/>
          <w:szCs w:val="23"/>
        </w:rPr>
        <w:t xml:space="preserve">Asimismo, de acuerdo a </w:t>
      </w:r>
      <w:r w:rsidRPr="00B66C8A">
        <w:rPr>
          <w:rStyle w:val="Textoennegrita"/>
          <w:rFonts w:ascii="Times New Roman" w:hAnsi="Times New Roman"/>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66C8A" w:rsidR="00552BA7" w:rsidP="00552BA7" w:rsidRDefault="00552BA7" w14:paraId="19C27FF5" w14:textId="77777777">
      <w:pPr>
        <w:jc w:val="both"/>
        <w:rPr>
          <w:rFonts w:ascii="Times New Roman" w:hAnsi="Times New Roman"/>
          <w:sz w:val="23"/>
          <w:szCs w:val="23"/>
        </w:rPr>
      </w:pPr>
      <w:r w:rsidRPr="00B66C8A">
        <w:rPr>
          <w:rStyle w:val="Textoennegrita"/>
          <w:rFonts w:ascii="Times New Roman" w:hAnsi="Times New Roman"/>
          <w:sz w:val="23"/>
          <w:szCs w:val="23"/>
          <w:u w:val="single"/>
        </w:rPr>
        <w:t>TERCERO</w:t>
      </w:r>
      <w:r w:rsidRPr="00B66C8A">
        <w:rPr>
          <w:rStyle w:val="Textoennegrita"/>
          <w:rFonts w:ascii="Times New Roman" w:hAnsi="Times New Roman"/>
          <w:sz w:val="23"/>
          <w:szCs w:val="23"/>
        </w:rPr>
        <w:t>:</w:t>
      </w:r>
      <w:r w:rsidRPr="00B66C8A">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66C8A" w:rsidR="00552BA7" w:rsidP="00552BA7" w:rsidRDefault="00552BA7" w14:paraId="663BA2DA" w14:textId="77777777">
      <w:pPr>
        <w:jc w:val="both"/>
        <w:rPr>
          <w:rFonts w:ascii="Times New Roman" w:hAnsi="Times New Roman"/>
          <w:sz w:val="23"/>
          <w:szCs w:val="23"/>
        </w:rPr>
      </w:pPr>
      <w:r w:rsidRPr="00B66C8A">
        <w:rPr>
          <w:rFonts w:ascii="Times New Roman" w:hAnsi="Times New Roman"/>
          <w:b/>
          <w:sz w:val="23"/>
          <w:szCs w:val="23"/>
          <w:u w:val="single"/>
        </w:rPr>
        <w:t>CUARTO</w:t>
      </w:r>
      <w:r w:rsidRPr="00B66C8A">
        <w:rPr>
          <w:rFonts w:ascii="Times New Roman" w:hAnsi="Times New Roman"/>
          <w:b/>
          <w:sz w:val="23"/>
          <w:szCs w:val="23"/>
        </w:rPr>
        <w:t>:</w:t>
      </w:r>
      <w:r w:rsidRPr="00B66C8A">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54A3B" w:rsidR="00552BA7" w:rsidP="00552BA7" w:rsidRDefault="00552BA7" w14:paraId="4C09AF52" w14:textId="13954149">
      <w:pPr>
        <w:jc w:val="both"/>
        <w:rPr>
          <w:rFonts w:ascii="Times New Roman" w:hAnsi="Times New Roman"/>
          <w:sz w:val="23"/>
          <w:szCs w:val="23"/>
        </w:rPr>
      </w:pPr>
      <w:r w:rsidRPr="00B66C8A">
        <w:rPr>
          <w:rStyle w:val="Textoennegrita"/>
          <w:rFonts w:ascii="Times New Roman" w:hAnsi="Times New Roman"/>
          <w:sz w:val="23"/>
          <w:szCs w:val="23"/>
          <w:u w:val="single"/>
        </w:rPr>
        <w:t>QUINTO</w:t>
      </w:r>
      <w:r w:rsidRPr="00B66C8A">
        <w:rPr>
          <w:rStyle w:val="Textoennegrita"/>
          <w:rFonts w:ascii="Times New Roman" w:hAnsi="Times New Roman"/>
          <w:sz w:val="23"/>
          <w:szCs w:val="23"/>
        </w:rPr>
        <w:t>:</w:t>
      </w:r>
      <w:r w:rsidRPr="00B66C8A">
        <w:rPr>
          <w:rStyle w:val="Textoennegrita"/>
          <w:rFonts w:ascii="Times New Roman" w:hAnsi="Times New Roman"/>
          <w:b w:val="0"/>
          <w:sz w:val="23"/>
          <w:szCs w:val="23"/>
        </w:rPr>
        <w:t xml:space="preserve"> En materia procesal</w:t>
      </w:r>
      <w:r w:rsidRPr="00B66C8A">
        <w:rPr>
          <w:rFonts w:ascii="Times New Roman" w:hAnsi="Times New Roman"/>
          <w:sz w:val="23"/>
          <w:szCs w:val="23"/>
        </w:rPr>
        <w:t>, corresponde a quien invoca hechos probar su existencia, carga procesal a la que refiere el artículo 196 del Código Procesal Civil, salvo que se acoja a alguna presunción legal de carácter relativo o absoluto.</w:t>
      </w:r>
    </w:p>
    <w:p w:rsidRPr="00B66C8A" w:rsidR="00552BA7" w:rsidP="00552BA7" w:rsidRDefault="00552BA7" w14:paraId="773DB799" w14:textId="63100C98">
      <w:pPr>
        <w:jc w:val="both"/>
        <w:rPr>
          <w:rFonts w:ascii="Times New Roman" w:hAnsi="Times New Roman"/>
          <w:sz w:val="23"/>
          <w:szCs w:val="23"/>
        </w:rPr>
      </w:pPr>
      <w:r w:rsidRPr="259C776B" w:rsidR="00552BA7">
        <w:rPr>
          <w:rFonts w:ascii="Times New Roman" w:hAnsi="Times New Roman"/>
          <w:b w:val="1"/>
          <w:bCs w:val="1"/>
          <w:sz w:val="23"/>
          <w:szCs w:val="23"/>
          <w:u w:val="single"/>
        </w:rPr>
        <w:t>SEXTO</w:t>
      </w:r>
      <w:r w:rsidRPr="259C776B" w:rsidR="00552BA7">
        <w:rPr>
          <w:rFonts w:ascii="Times New Roman" w:hAnsi="Times New Roman"/>
          <w:b w:val="1"/>
          <w:bCs w:val="1"/>
          <w:sz w:val="23"/>
          <w:szCs w:val="23"/>
        </w:rPr>
        <w:t>:</w:t>
      </w:r>
      <w:r w:rsidRPr="259C776B" w:rsidR="00552BA7">
        <w:rPr>
          <w:rFonts w:ascii="Times New Roman" w:hAnsi="Times New Roman"/>
          <w:sz w:val="23"/>
          <w:szCs w:val="23"/>
        </w:rPr>
        <w:t xml:space="preserve"> </w:t>
      </w:r>
      <w:r w:rsidRPr="259C776B" w:rsidR="00552BA7">
        <w:rPr>
          <w:rFonts w:ascii="Times New Roman" w:hAnsi="Times New Roman"/>
          <w:sz w:val="23"/>
          <w:szCs w:val="23"/>
        </w:rPr>
        <w:t>De acuerdo a</w:t>
      </w:r>
      <w:r w:rsidRPr="259C776B" w:rsidR="00552BA7">
        <w:rPr>
          <w:rFonts w:ascii="Times New Roman" w:hAnsi="Times New Roman"/>
          <w:sz w:val="23"/>
          <w:szCs w:val="23"/>
        </w:rPr>
        <w:t xml:space="preserve"> los términos contenidos en el rechazo, la reclamación y en la respectiva absolución, la cuestión controvertida es determinar si el rechazo de cobertura, contenido en la Carta </w:t>
      </w:r>
      <w:r w:rsidRPr="259C776B" w:rsidR="2C70AB64">
        <w:rPr>
          <w:rFonts w:ascii="Times New Roman" w:hAnsi="Times New Roman"/>
          <w:sz w:val="23"/>
          <w:szCs w:val="23"/>
        </w:rPr>
        <w:t>.............................</w:t>
      </w:r>
      <w:r w:rsidRPr="259C776B" w:rsidR="00552BA7">
        <w:rPr>
          <w:rFonts w:ascii="Times New Roman" w:hAnsi="Times New Roman"/>
          <w:sz w:val="23"/>
          <w:szCs w:val="23"/>
        </w:rPr>
        <w:t xml:space="preserve"> de fecha 01 de agosto de 2023, cuya parte pertinente se transcribe a continuación, es justificado o no:</w:t>
      </w:r>
    </w:p>
    <w:p w:rsidRPr="00B66C8A" w:rsidR="00552BA7" w:rsidP="00552BA7" w:rsidRDefault="00552BA7" w14:paraId="15B96C75" w14:textId="695FA3CD">
      <w:pPr>
        <w:jc w:val="center"/>
        <w:rPr>
          <w:rFonts w:ascii="Times New Roman" w:hAnsi="Times New Roman"/>
          <w:sz w:val="23"/>
          <w:szCs w:val="23"/>
        </w:rPr>
      </w:pPr>
      <w:r w:rsidRPr="00B66C8A">
        <w:rPr>
          <w:rFonts w:ascii="Times New Roman" w:hAnsi="Times New Roman"/>
          <w:noProof/>
          <w:sz w:val="23"/>
          <w:szCs w:val="23"/>
        </w:rPr>
        <w:lastRenderedPageBreak/>
        <w:drawing>
          <wp:inline distT="0" distB="0" distL="0" distR="0" wp14:anchorId="112236C0" wp14:editId="3DBF9A68">
            <wp:extent cx="4162425" cy="2718318"/>
            <wp:effectExtent l="0" t="0" r="0" b="6350"/>
            <wp:docPr id="515436060"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36060" name="Imagen 5" descr="Texto, Cart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7371" cy="2728079"/>
                    </a:xfrm>
                    <a:prstGeom prst="rect">
                      <a:avLst/>
                    </a:prstGeom>
                    <a:noFill/>
                    <a:ln>
                      <a:noFill/>
                    </a:ln>
                  </pic:spPr>
                </pic:pic>
              </a:graphicData>
            </a:graphic>
          </wp:inline>
        </w:drawing>
      </w:r>
    </w:p>
    <w:p w:rsidRPr="00B66C8A" w:rsidR="00552BA7" w:rsidP="00552BA7" w:rsidRDefault="00552BA7" w14:paraId="07EFA977" w14:textId="36E8CF5D">
      <w:pPr>
        <w:jc w:val="both"/>
        <w:rPr>
          <w:rFonts w:ascii="Times New Roman" w:hAnsi="Times New Roman"/>
          <w:sz w:val="23"/>
          <w:szCs w:val="23"/>
        </w:rPr>
      </w:pPr>
      <w:r w:rsidRPr="259C776B" w:rsidR="00552BA7">
        <w:rPr>
          <w:rFonts w:ascii="Times New Roman" w:hAnsi="Times New Roman"/>
          <w:b w:val="1"/>
          <w:bCs w:val="1"/>
          <w:sz w:val="23"/>
          <w:szCs w:val="23"/>
          <w:u w:val="single"/>
        </w:rPr>
        <w:t>SÉPTIMO:</w:t>
      </w:r>
      <w:r w:rsidRPr="259C776B" w:rsidR="00552BA7">
        <w:rPr>
          <w:rFonts w:ascii="Times New Roman" w:hAnsi="Times New Roman"/>
          <w:sz w:val="23"/>
          <w:szCs w:val="23"/>
          <w:lang w:val="es-MX"/>
        </w:rPr>
        <w:t xml:space="preserve"> </w:t>
      </w:r>
      <w:r w:rsidRPr="259C776B" w:rsidR="00552BA7">
        <w:rPr>
          <w:rFonts w:ascii="Times New Roman" w:hAnsi="Times New Roman"/>
          <w:sz w:val="23"/>
          <w:szCs w:val="23"/>
        </w:rPr>
        <w:t>En autos obra copia de la solicitud - certificado del Seguro de Protección de Tarjeta BBVA, versión junio 2020, documento que aparece firmado por la reclamante, conforme se advierte de lo siguiente:</w:t>
      </w:r>
    </w:p>
    <w:p w:rsidR="259C776B" w:rsidP="259C776B" w:rsidRDefault="259C776B" w14:paraId="6CEB709A" w14:textId="776D3725">
      <w:pPr>
        <w:jc w:val="both"/>
        <w:rPr>
          <w:rFonts w:ascii="Times New Roman" w:hAnsi="Times New Roman"/>
          <w:sz w:val="23"/>
          <w:szCs w:val="23"/>
        </w:rPr>
      </w:pPr>
    </w:p>
    <w:p w:rsidRPr="00B66C8A" w:rsidR="00552BA7" w:rsidP="00552BA7" w:rsidRDefault="00552BA7" w14:paraId="1044F2F4" w14:textId="768CDC17">
      <w:pPr>
        <w:jc w:val="center"/>
      </w:pPr>
      <w:r w:rsidR="681B1D67">
        <w:rPr/>
        <w:t>......................................................................................................................................</w:t>
      </w:r>
    </w:p>
    <w:p w:rsidR="259C776B" w:rsidP="259C776B" w:rsidRDefault="259C776B" w14:paraId="02C118B5" w14:textId="37D0D58E">
      <w:pPr>
        <w:jc w:val="center"/>
      </w:pPr>
    </w:p>
    <w:p w:rsidRPr="00B66C8A" w:rsidR="0019479B" w:rsidP="00552BA7" w:rsidRDefault="00552BA7" w14:paraId="4BE75E09" w14:textId="77777777">
      <w:pPr>
        <w:tabs>
          <w:tab w:val="left" w:pos="2160"/>
        </w:tabs>
        <w:jc w:val="both"/>
        <w:rPr>
          <w:rFonts w:ascii="Times New Roman" w:hAnsi="Times New Roman"/>
          <w:sz w:val="23"/>
          <w:szCs w:val="23"/>
        </w:rPr>
      </w:pPr>
      <w:r w:rsidRPr="00B66C8A">
        <w:rPr>
          <w:rFonts w:ascii="Times New Roman" w:hAnsi="Times New Roman"/>
          <w:sz w:val="23"/>
          <w:szCs w:val="23"/>
        </w:rPr>
        <w:t>Resulta evidente que la suscripción del indicado cargo de recepción del certificado de seguro acredita que la reclamante recibió un certificado de seguro correspondiente a la versión IC991-V10-Junio2020, el cual contenía 14 páginas.</w:t>
      </w:r>
    </w:p>
    <w:p w:rsidRPr="00B66C8A" w:rsidR="00552BA7" w:rsidP="00552BA7" w:rsidRDefault="00552BA7" w14:paraId="7D59164B" w14:textId="1C643FE6">
      <w:pPr>
        <w:tabs>
          <w:tab w:val="left" w:pos="2160"/>
        </w:tabs>
        <w:jc w:val="both"/>
        <w:rPr>
          <w:rFonts w:ascii="Times New Roman" w:hAnsi="Times New Roman"/>
          <w:sz w:val="23"/>
          <w:szCs w:val="23"/>
        </w:rPr>
      </w:pPr>
      <w:r w:rsidRPr="00B66C8A">
        <w:rPr>
          <w:rFonts w:ascii="Times New Roman" w:hAnsi="Times New Roman"/>
          <w:sz w:val="23"/>
          <w:szCs w:val="23"/>
        </w:rPr>
        <w:t>Por su parte la aseguradora ha presentado el certificado de seguro completo correspondiente a dicha versión, en el cual se detallan las coberturas contratadas.</w:t>
      </w:r>
    </w:p>
    <w:p w:rsidRPr="00B66C8A" w:rsidR="00552BA7" w:rsidP="00552BA7" w:rsidRDefault="00552BA7" w14:paraId="5DB93D05" w14:textId="0EEC7F87">
      <w:pPr>
        <w:jc w:val="both"/>
        <w:rPr>
          <w:rFonts w:ascii="Times New Roman" w:hAnsi="Times New Roman"/>
          <w:sz w:val="23"/>
          <w:szCs w:val="23"/>
        </w:rPr>
      </w:pPr>
      <w:r w:rsidRPr="00B66C8A">
        <w:rPr>
          <w:rFonts w:ascii="Times New Roman" w:hAnsi="Times New Roman"/>
          <w:sz w:val="23"/>
          <w:szCs w:val="23"/>
        </w:rPr>
        <w:t>De estos medios probatorios, este ORU llega a la convicción racional que en el presente caso está plenamente acreditad</w:t>
      </w:r>
      <w:r w:rsidRPr="00B66C8A" w:rsidR="00EF35B1">
        <w:rPr>
          <w:rFonts w:ascii="Times New Roman" w:hAnsi="Times New Roman"/>
          <w:sz w:val="23"/>
          <w:szCs w:val="23"/>
        </w:rPr>
        <w:t>a</w:t>
      </w:r>
      <w:r w:rsidRPr="00B66C8A">
        <w:rPr>
          <w:rFonts w:ascii="Times New Roman" w:hAnsi="Times New Roman"/>
          <w:sz w:val="23"/>
          <w:szCs w:val="23"/>
        </w:rPr>
        <w:t xml:space="preserve"> que </w:t>
      </w:r>
      <w:r w:rsidRPr="00B66C8A" w:rsidR="00EF35B1">
        <w:rPr>
          <w:rFonts w:ascii="Times New Roman" w:hAnsi="Times New Roman"/>
          <w:sz w:val="23"/>
          <w:szCs w:val="23"/>
        </w:rPr>
        <w:t>la</w:t>
      </w:r>
      <w:r w:rsidRPr="00B66C8A">
        <w:rPr>
          <w:rFonts w:ascii="Times New Roman" w:hAnsi="Times New Roman"/>
          <w:sz w:val="23"/>
          <w:szCs w:val="23"/>
        </w:rPr>
        <w:t xml:space="preserve"> asegurad</w:t>
      </w:r>
      <w:r w:rsidRPr="00B66C8A" w:rsidR="00EF35B1">
        <w:rPr>
          <w:rFonts w:ascii="Times New Roman" w:hAnsi="Times New Roman"/>
          <w:sz w:val="23"/>
          <w:szCs w:val="23"/>
        </w:rPr>
        <w:t>a</w:t>
      </w:r>
      <w:r w:rsidRPr="00B66C8A">
        <w:rPr>
          <w:rFonts w:ascii="Times New Roman" w:hAnsi="Times New Roman"/>
          <w:sz w:val="23"/>
          <w:szCs w:val="23"/>
        </w:rPr>
        <w:t xml:space="preserve"> fue debidamente </w:t>
      </w:r>
      <w:proofErr w:type="gramStart"/>
      <w:r w:rsidRPr="00B66C8A">
        <w:rPr>
          <w:rFonts w:ascii="Times New Roman" w:hAnsi="Times New Roman"/>
          <w:sz w:val="23"/>
          <w:szCs w:val="23"/>
        </w:rPr>
        <w:t>informado</w:t>
      </w:r>
      <w:proofErr w:type="gramEnd"/>
      <w:r w:rsidRPr="00B66C8A">
        <w:rPr>
          <w:rFonts w:ascii="Times New Roman" w:hAnsi="Times New Roman"/>
          <w:sz w:val="23"/>
          <w:szCs w:val="23"/>
        </w:rPr>
        <w:t xml:space="preserve"> de las condiciones del seguro que contrató.</w:t>
      </w:r>
    </w:p>
    <w:p w:rsidRPr="00B66C8A" w:rsidR="00552BA7" w:rsidP="00552BA7" w:rsidRDefault="00552BA7" w14:paraId="350DEF81" w14:textId="3A3906FE">
      <w:pPr>
        <w:jc w:val="both"/>
        <w:rPr>
          <w:rFonts w:ascii="Times New Roman" w:hAnsi="Times New Roman"/>
          <w:noProof/>
          <w:sz w:val="23"/>
          <w:szCs w:val="23"/>
          <w:lang w:val="es-ES"/>
        </w:rPr>
      </w:pPr>
      <w:r w:rsidRPr="00B66C8A">
        <w:rPr>
          <w:rFonts w:ascii="Times New Roman" w:hAnsi="Times New Roman"/>
          <w:b/>
          <w:sz w:val="23"/>
          <w:szCs w:val="23"/>
          <w:u w:val="single"/>
        </w:rPr>
        <w:t>OCTAVO</w:t>
      </w:r>
      <w:r w:rsidRPr="00B66C8A">
        <w:rPr>
          <w:rFonts w:ascii="Times New Roman" w:hAnsi="Times New Roman"/>
          <w:b/>
          <w:sz w:val="23"/>
          <w:szCs w:val="23"/>
        </w:rPr>
        <w:t>:</w:t>
      </w:r>
      <w:r w:rsidRPr="00B66C8A">
        <w:rPr>
          <w:rFonts w:ascii="Times New Roman" w:hAnsi="Times New Roman"/>
          <w:noProof/>
          <w:sz w:val="23"/>
          <w:szCs w:val="23"/>
        </w:rPr>
        <w:t xml:space="preserve"> En este caso, conforme a lo señalado en por la reclamante fue víctima del robo de S/. 5000.00 (Cinco Mil con 00/100 Soles), los cuales </w:t>
      </w:r>
      <w:r w:rsidRPr="00B66C8A" w:rsidR="0019479B">
        <w:rPr>
          <w:rFonts w:ascii="Times New Roman" w:hAnsi="Times New Roman"/>
          <w:noProof/>
          <w:sz w:val="23"/>
          <w:szCs w:val="23"/>
        </w:rPr>
        <w:t>fueron</w:t>
      </w:r>
      <w:r w:rsidRPr="00B66C8A">
        <w:rPr>
          <w:rFonts w:ascii="Times New Roman" w:hAnsi="Times New Roman"/>
          <w:noProof/>
          <w:sz w:val="23"/>
          <w:szCs w:val="23"/>
        </w:rPr>
        <w:t xml:space="preserve"> retirados de forma prevía de la ventanilla del Banco.</w:t>
      </w:r>
    </w:p>
    <w:p w:rsidRPr="00B66C8A" w:rsidR="00552BA7" w:rsidP="00552BA7" w:rsidRDefault="00552BA7" w14:paraId="0043BA3B" w14:textId="141E1453">
      <w:pPr>
        <w:jc w:val="both"/>
        <w:rPr>
          <w:rFonts w:ascii="Times New Roman" w:hAnsi="Times New Roman"/>
          <w:sz w:val="23"/>
          <w:szCs w:val="23"/>
        </w:rPr>
      </w:pPr>
      <w:r w:rsidRPr="00B66C8A">
        <w:rPr>
          <w:rFonts w:ascii="Times New Roman" w:hAnsi="Times New Roman"/>
          <w:b/>
          <w:sz w:val="23"/>
          <w:szCs w:val="23"/>
          <w:u w:val="single"/>
        </w:rPr>
        <w:t>NOVENO</w:t>
      </w:r>
      <w:r w:rsidRPr="00B66C8A">
        <w:rPr>
          <w:rFonts w:ascii="Times New Roman" w:hAnsi="Times New Roman"/>
          <w:b/>
          <w:sz w:val="23"/>
          <w:szCs w:val="23"/>
        </w:rPr>
        <w:t>:</w:t>
      </w:r>
      <w:r w:rsidRPr="00B66C8A">
        <w:rPr>
          <w:rFonts w:ascii="Times New Roman" w:hAnsi="Times New Roman"/>
          <w:noProof/>
          <w:sz w:val="23"/>
          <w:szCs w:val="23"/>
        </w:rPr>
        <w:t xml:space="preserve"> </w:t>
      </w:r>
      <w:proofErr w:type="gramStart"/>
      <w:r w:rsidRPr="00B66C8A">
        <w:rPr>
          <w:rFonts w:ascii="Times New Roman" w:hAnsi="Times New Roman"/>
          <w:sz w:val="23"/>
          <w:szCs w:val="23"/>
        </w:rPr>
        <w:t>De acuerdo al</w:t>
      </w:r>
      <w:proofErr w:type="gramEnd"/>
      <w:r w:rsidRPr="00B66C8A">
        <w:rPr>
          <w:rFonts w:ascii="Times New Roman" w:hAnsi="Times New Roman"/>
          <w:sz w:val="23"/>
          <w:szCs w:val="23"/>
        </w:rPr>
        <w:t xml:space="preserve"> evento narrado, la cobertura que se debe analizar es la siguiente:</w:t>
      </w:r>
    </w:p>
    <w:p w:rsidRPr="00B66C8A" w:rsidR="00552BA7" w:rsidP="0019479B" w:rsidRDefault="00552BA7" w14:paraId="1D1849B0" w14:textId="1AE7D099">
      <w:pPr>
        <w:ind w:left="1440"/>
        <w:jc w:val="both"/>
        <w:rPr>
          <w:rFonts w:ascii="Times New Roman" w:hAnsi="Times New Roman"/>
          <w:i/>
          <w:iCs/>
          <w:color w:val="000000"/>
          <w:sz w:val="23"/>
          <w:szCs w:val="23"/>
          <w:lang w:eastAsia="es-PE"/>
        </w:rPr>
      </w:pPr>
      <w:r w:rsidRPr="00B66C8A">
        <w:rPr>
          <w:rFonts w:ascii="Times New Roman" w:hAnsi="Times New Roman"/>
          <w:b/>
          <w:bCs/>
          <w:i/>
          <w:iCs/>
          <w:color w:val="000000"/>
          <w:sz w:val="23"/>
          <w:szCs w:val="23"/>
          <w:lang w:eastAsia="es-PE"/>
        </w:rPr>
        <w:lastRenderedPageBreak/>
        <w:t>“Robo</w:t>
      </w:r>
      <w:r w:rsidRPr="00B66C8A">
        <w:rPr>
          <w:rFonts w:ascii="Times New Roman" w:hAnsi="Times New Roman"/>
          <w:i/>
          <w:iCs/>
          <w:color w:val="000000"/>
          <w:sz w:val="23"/>
          <w:szCs w:val="23"/>
          <w:lang w:eastAsia="es-PE"/>
        </w:rPr>
        <w:t>: Si al Asegurado le roban el dinero que ha retirado voluntariamente de cajeros únicamente del BBVA con tarjetas de crédito y/o débito del BBVA dentro de un radio de 200 metros del cajero.</w:t>
      </w:r>
    </w:p>
    <w:p w:rsidRPr="00B66C8A" w:rsidR="00552BA7" w:rsidP="0019479B" w:rsidRDefault="00552BA7" w14:paraId="0289E703" w14:textId="689EFE2D">
      <w:pPr>
        <w:ind w:left="1440"/>
        <w:jc w:val="both"/>
        <w:rPr>
          <w:rFonts w:ascii="Times New Roman" w:hAnsi="Times New Roman"/>
          <w:i/>
          <w:iCs/>
          <w:color w:val="000000"/>
          <w:sz w:val="23"/>
          <w:szCs w:val="23"/>
          <w:lang w:eastAsia="es-PE"/>
        </w:rPr>
      </w:pPr>
      <w:r w:rsidRPr="00B66C8A">
        <w:rPr>
          <w:rFonts w:ascii="Times New Roman" w:hAnsi="Times New Roman"/>
          <w:i/>
          <w:iCs/>
          <w:color w:val="000000"/>
          <w:sz w:val="23"/>
          <w:szCs w:val="23"/>
          <w:lang w:eastAsia="es-PE"/>
        </w:rPr>
        <w:t>US$1,000 por asegurado al año (máx. 2 eventos)”</w:t>
      </w:r>
    </w:p>
    <w:p w:rsidRPr="00B66C8A" w:rsidR="00552BA7" w:rsidP="00552BA7" w:rsidRDefault="00552BA7" w14:paraId="07988DCA" w14:textId="7718031A">
      <w:pPr>
        <w:jc w:val="both"/>
        <w:rPr>
          <w:rFonts w:ascii="Times New Roman" w:hAnsi="Times New Roman"/>
          <w:sz w:val="23"/>
          <w:szCs w:val="23"/>
          <w:lang w:eastAsia="es-ES"/>
        </w:rPr>
      </w:pPr>
      <w:r w:rsidRPr="00B66C8A">
        <w:rPr>
          <w:rFonts w:ascii="Times New Roman" w:hAnsi="Times New Roman"/>
          <w:sz w:val="23"/>
          <w:szCs w:val="23"/>
          <w:lang w:val="es-MX"/>
        </w:rPr>
        <w:t xml:space="preserve">Como se puede apreciar de la descripción de la cobertura contratada, </w:t>
      </w:r>
      <w:r w:rsidRPr="00B66C8A">
        <w:rPr>
          <w:rFonts w:ascii="Times New Roman" w:hAnsi="Times New Roman"/>
          <w:sz w:val="23"/>
          <w:szCs w:val="23"/>
        </w:rPr>
        <w:t>la póliza asegura el robo del dinero retirado voluntariamente de cajeros del BBVA por el monto máximo de US$ 1,000.00 (Mil con 00/100 dólares).</w:t>
      </w:r>
    </w:p>
    <w:p w:rsidRPr="00B66C8A" w:rsidR="00552BA7" w:rsidP="00552BA7" w:rsidRDefault="00552BA7" w14:paraId="21F5B391" w14:textId="2FF6F366">
      <w:pPr>
        <w:jc w:val="both"/>
        <w:rPr>
          <w:rFonts w:ascii="Times New Roman" w:hAnsi="Times New Roman"/>
          <w:sz w:val="23"/>
          <w:szCs w:val="23"/>
        </w:rPr>
      </w:pPr>
      <w:r w:rsidRPr="00B66C8A">
        <w:rPr>
          <w:rFonts w:ascii="Times New Roman" w:hAnsi="Times New Roman"/>
          <w:sz w:val="23"/>
          <w:szCs w:val="23"/>
        </w:rPr>
        <w:t>Al respecto, si bien en la cobertura no está plasmada la palabra “automáticos” si se verifica en el resumen de las coberturas y en las precisiones de estas, conformo a lo siguiente:</w:t>
      </w:r>
    </w:p>
    <w:p w:rsidRPr="00B66C8A" w:rsidR="00552BA7" w:rsidP="00D25E76" w:rsidRDefault="00552BA7" w14:paraId="2F43FE7B" w14:textId="3E18A8BF">
      <w:pPr>
        <w:pStyle w:val="Prrafodelista"/>
        <w:numPr>
          <w:ilvl w:val="0"/>
          <w:numId w:val="16"/>
        </w:numPr>
        <w:autoSpaceDE/>
        <w:autoSpaceDN/>
        <w:adjustRightInd/>
        <w:ind w:right="0"/>
        <w:contextualSpacing/>
        <w:rPr>
          <w:rFonts w:ascii="Times New Roman" w:hAnsi="Times New Roman" w:cs="Times New Roman"/>
          <w:sz w:val="23"/>
          <w:szCs w:val="23"/>
        </w:rPr>
      </w:pPr>
      <w:r w:rsidRPr="00B66C8A">
        <w:rPr>
          <w:rFonts w:ascii="Times New Roman" w:hAnsi="Times New Roman" w:cs="Times New Roman"/>
          <w:sz w:val="23"/>
          <w:szCs w:val="23"/>
        </w:rPr>
        <w:t>Resumen de las coberturas:</w:t>
      </w:r>
    </w:p>
    <w:p w:rsidRPr="00B66C8A" w:rsidR="00552BA7" w:rsidP="00552BA7" w:rsidRDefault="00552BA7" w14:paraId="5E868CF3" w14:textId="0FE47DF1">
      <w:pPr>
        <w:jc w:val="center"/>
        <w:rPr>
          <w:rFonts w:ascii="Times New Roman" w:hAnsi="Times New Roman"/>
          <w:noProof/>
          <w:sz w:val="23"/>
          <w:szCs w:val="23"/>
        </w:rPr>
      </w:pPr>
      <w:r w:rsidRPr="00B66C8A">
        <w:rPr>
          <w:rFonts w:ascii="Times New Roman" w:hAnsi="Times New Roman"/>
          <w:noProof/>
          <w:sz w:val="23"/>
          <w:szCs w:val="23"/>
        </w:rPr>
        <w:drawing>
          <wp:inline distT="0" distB="0" distL="0" distR="0" wp14:anchorId="20EDDCB6" wp14:editId="0528F8FC">
            <wp:extent cx="2647950" cy="466725"/>
            <wp:effectExtent l="0" t="0" r="0" b="9525"/>
            <wp:docPr id="1310448540"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48540" name="Imagen 3"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466725"/>
                    </a:xfrm>
                    <a:prstGeom prst="rect">
                      <a:avLst/>
                    </a:prstGeom>
                    <a:noFill/>
                    <a:ln>
                      <a:noFill/>
                    </a:ln>
                  </pic:spPr>
                </pic:pic>
              </a:graphicData>
            </a:graphic>
          </wp:inline>
        </w:drawing>
      </w:r>
      <w:r w:rsidRPr="00B66C8A">
        <w:rPr>
          <w:rFonts w:ascii="Times New Roman" w:hAnsi="Times New Roman"/>
          <w:noProof/>
          <w:sz w:val="23"/>
          <w:szCs w:val="23"/>
        </w:rPr>
        <w:t xml:space="preserve"> </w:t>
      </w:r>
    </w:p>
    <w:p w:rsidRPr="00B66C8A" w:rsidR="00552BA7" w:rsidP="00D25E76" w:rsidRDefault="00552BA7" w14:paraId="4CE6B261" w14:textId="13252AD8">
      <w:pPr>
        <w:pStyle w:val="Prrafodelista"/>
        <w:numPr>
          <w:ilvl w:val="0"/>
          <w:numId w:val="16"/>
        </w:numPr>
        <w:autoSpaceDE/>
        <w:autoSpaceDN/>
        <w:adjustRightInd/>
        <w:ind w:right="0"/>
        <w:contextualSpacing/>
        <w:jc w:val="left"/>
        <w:rPr>
          <w:rFonts w:ascii="Times New Roman" w:hAnsi="Times New Roman" w:cs="Times New Roman"/>
          <w:noProof/>
          <w:sz w:val="23"/>
          <w:szCs w:val="23"/>
        </w:rPr>
      </w:pPr>
      <w:r w:rsidRPr="00B66C8A">
        <w:rPr>
          <w:rFonts w:ascii="Times New Roman" w:hAnsi="Times New Roman" w:cs="Times New Roman"/>
          <w:noProof/>
          <w:sz w:val="23"/>
          <w:szCs w:val="23"/>
        </w:rPr>
        <w:t>Datos de los beneficiarios:</w:t>
      </w:r>
    </w:p>
    <w:p w:rsidRPr="00B66C8A" w:rsidR="00D25E76" w:rsidP="00B66C8A" w:rsidRDefault="00552BA7" w14:paraId="3A6BF5E3" w14:textId="5B7C9353">
      <w:pPr>
        <w:jc w:val="center"/>
        <w:rPr>
          <w:rFonts w:ascii="Times New Roman" w:hAnsi="Times New Roman"/>
          <w:sz w:val="23"/>
          <w:szCs w:val="23"/>
        </w:rPr>
      </w:pPr>
      <w:r w:rsidRPr="00B66C8A">
        <w:rPr>
          <w:rFonts w:ascii="Times New Roman" w:hAnsi="Times New Roman"/>
          <w:noProof/>
          <w:sz w:val="23"/>
          <w:szCs w:val="23"/>
        </w:rPr>
        <w:drawing>
          <wp:inline distT="0" distB="0" distL="0" distR="0" wp14:anchorId="6038EA89" wp14:editId="73732822">
            <wp:extent cx="4029075" cy="923925"/>
            <wp:effectExtent l="0" t="0" r="9525" b="9525"/>
            <wp:docPr id="28257074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70743" name="Imagen 2"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9075" cy="923925"/>
                    </a:xfrm>
                    <a:prstGeom prst="rect">
                      <a:avLst/>
                    </a:prstGeom>
                    <a:noFill/>
                    <a:ln>
                      <a:noFill/>
                    </a:ln>
                  </pic:spPr>
                </pic:pic>
              </a:graphicData>
            </a:graphic>
          </wp:inline>
        </w:drawing>
      </w:r>
    </w:p>
    <w:p w:rsidRPr="00B66C8A" w:rsidR="00552BA7" w:rsidP="00552BA7" w:rsidRDefault="00552BA7" w14:paraId="2548D207" w14:textId="77777777">
      <w:pPr>
        <w:pStyle w:val="Prrafodelista"/>
        <w:numPr>
          <w:ilvl w:val="0"/>
          <w:numId w:val="16"/>
        </w:numPr>
        <w:autoSpaceDE/>
        <w:autoSpaceDN/>
        <w:adjustRightInd/>
        <w:ind w:right="0"/>
        <w:contextualSpacing/>
        <w:rPr>
          <w:rFonts w:ascii="Times New Roman" w:hAnsi="Times New Roman" w:cs="Times New Roman"/>
          <w:sz w:val="23"/>
          <w:szCs w:val="23"/>
        </w:rPr>
      </w:pPr>
      <w:r w:rsidRPr="00B66C8A">
        <w:rPr>
          <w:rFonts w:ascii="Times New Roman" w:hAnsi="Times New Roman" w:cs="Times New Roman"/>
          <w:sz w:val="23"/>
          <w:szCs w:val="23"/>
        </w:rPr>
        <w:t>Solicitud de cobertura:</w:t>
      </w:r>
    </w:p>
    <w:p w:rsidRPr="00B66C8A" w:rsidR="00552BA7" w:rsidP="00552BA7" w:rsidRDefault="00552BA7" w14:paraId="75AE1016" w14:textId="324780B0">
      <w:pPr>
        <w:jc w:val="center"/>
        <w:rPr>
          <w:rFonts w:ascii="Times New Roman" w:hAnsi="Times New Roman"/>
          <w:sz w:val="23"/>
          <w:szCs w:val="23"/>
        </w:rPr>
      </w:pPr>
      <w:r w:rsidRPr="00B66C8A">
        <w:rPr>
          <w:rFonts w:ascii="Times New Roman" w:hAnsi="Times New Roman"/>
          <w:noProof/>
          <w:sz w:val="23"/>
          <w:szCs w:val="23"/>
        </w:rPr>
        <w:drawing>
          <wp:inline distT="0" distB="0" distL="0" distR="0" wp14:anchorId="028A815C" wp14:editId="0A17132E">
            <wp:extent cx="3590925" cy="1704975"/>
            <wp:effectExtent l="0" t="0" r="9525" b="9525"/>
            <wp:docPr id="32490000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00009" name="Imagen 1"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0925" cy="1704975"/>
                    </a:xfrm>
                    <a:prstGeom prst="rect">
                      <a:avLst/>
                    </a:prstGeom>
                    <a:noFill/>
                    <a:ln>
                      <a:noFill/>
                    </a:ln>
                  </pic:spPr>
                </pic:pic>
              </a:graphicData>
            </a:graphic>
          </wp:inline>
        </w:drawing>
      </w:r>
    </w:p>
    <w:p w:rsidRPr="00B66C8A" w:rsidR="00552BA7" w:rsidP="00552BA7" w:rsidRDefault="00552BA7" w14:paraId="23AE95FF" w14:textId="378CA895">
      <w:pPr>
        <w:jc w:val="both"/>
        <w:rPr>
          <w:rFonts w:ascii="Times New Roman" w:hAnsi="Times New Roman"/>
          <w:sz w:val="23"/>
          <w:szCs w:val="23"/>
          <w:lang w:val="es-MX"/>
        </w:rPr>
      </w:pPr>
      <w:r w:rsidRPr="00B66C8A">
        <w:rPr>
          <w:rFonts w:ascii="Times New Roman" w:hAnsi="Times New Roman"/>
          <w:sz w:val="23"/>
          <w:szCs w:val="23"/>
          <w:lang w:val="es-MX"/>
        </w:rPr>
        <w:t xml:space="preserve">Así, como puede apreciarse, de la descripción de la cobertura contratada, </w:t>
      </w:r>
      <w:r w:rsidRPr="00B66C8A">
        <w:rPr>
          <w:rFonts w:ascii="Times New Roman" w:hAnsi="Times New Roman"/>
          <w:sz w:val="23"/>
          <w:szCs w:val="23"/>
        </w:rPr>
        <w:t>la póliza sólo asegura ante el riesgo de robo de dinero extraído del cajero automático. Por tanto, no forma parte de las coberturas de dicho seguro el robo de dinero recogido previamente de la ventanilla del banco</w:t>
      </w:r>
      <w:r w:rsidRPr="00B66C8A">
        <w:rPr>
          <w:rFonts w:ascii="Times New Roman" w:hAnsi="Times New Roman"/>
          <w:sz w:val="23"/>
          <w:szCs w:val="23"/>
          <w:lang w:val="es-MX"/>
        </w:rPr>
        <w:t xml:space="preserve">. </w:t>
      </w:r>
    </w:p>
    <w:p w:rsidRPr="00B66C8A" w:rsidR="00552BA7" w:rsidP="00552BA7" w:rsidRDefault="00552BA7" w14:paraId="1EE46343" w14:textId="6EA101E3">
      <w:pPr>
        <w:jc w:val="both"/>
        <w:rPr>
          <w:rFonts w:ascii="Times New Roman" w:hAnsi="Times New Roman"/>
          <w:sz w:val="23"/>
          <w:szCs w:val="23"/>
          <w:lang w:val="es-ES"/>
        </w:rPr>
      </w:pPr>
      <w:r w:rsidRPr="00B66C8A">
        <w:rPr>
          <w:rFonts w:ascii="Times New Roman" w:hAnsi="Times New Roman"/>
          <w:sz w:val="23"/>
          <w:szCs w:val="23"/>
          <w:lang w:val="es-MX"/>
        </w:rPr>
        <w:t>Que, la</w:t>
      </w:r>
      <w:r w:rsidRPr="00B66C8A">
        <w:rPr>
          <w:rFonts w:ascii="Times New Roman" w:hAnsi="Times New Roman"/>
          <w:sz w:val="23"/>
          <w:szCs w:val="23"/>
        </w:rPr>
        <w:t xml:space="preserve"> Real Académica Española define </w:t>
      </w:r>
      <w:r w:rsidRPr="00B66C8A" w:rsidR="00D25E76">
        <w:rPr>
          <w:rFonts w:ascii="Times New Roman" w:hAnsi="Times New Roman"/>
          <w:sz w:val="23"/>
          <w:szCs w:val="23"/>
        </w:rPr>
        <w:t>estos</w:t>
      </w:r>
      <w:r w:rsidRPr="00B66C8A">
        <w:rPr>
          <w:rFonts w:ascii="Times New Roman" w:hAnsi="Times New Roman"/>
          <w:sz w:val="23"/>
          <w:szCs w:val="23"/>
        </w:rPr>
        <w:t xml:space="preserve"> conceptos </w:t>
      </w:r>
      <w:r w:rsidRPr="00B66C8A" w:rsidR="00D25E76">
        <w:rPr>
          <w:rFonts w:ascii="Times New Roman" w:hAnsi="Times New Roman"/>
          <w:sz w:val="23"/>
          <w:szCs w:val="23"/>
        </w:rPr>
        <w:t xml:space="preserve">(cajeto automático y ventanilla) </w:t>
      </w:r>
      <w:r w:rsidRPr="00B66C8A">
        <w:rPr>
          <w:rFonts w:ascii="Times New Roman" w:hAnsi="Times New Roman"/>
          <w:sz w:val="23"/>
          <w:szCs w:val="23"/>
        </w:rPr>
        <w:t>de la siguiente forma:</w:t>
      </w:r>
    </w:p>
    <w:p w:rsidR="009455DE" w:rsidP="009E0108" w:rsidRDefault="00552BA7" w14:paraId="46029DB9" w14:textId="77777777">
      <w:pPr>
        <w:pStyle w:val="Prrafodelista"/>
        <w:numPr>
          <w:ilvl w:val="0"/>
          <w:numId w:val="17"/>
        </w:numPr>
        <w:autoSpaceDE/>
        <w:autoSpaceDN/>
        <w:adjustRightInd/>
        <w:ind w:right="0"/>
        <w:contextualSpacing/>
        <w:rPr>
          <w:rFonts w:ascii="Times New Roman" w:hAnsi="Times New Roman" w:cs="Times New Roman"/>
          <w:b/>
          <w:bCs/>
          <w:sz w:val="23"/>
          <w:szCs w:val="23"/>
        </w:rPr>
      </w:pPr>
      <w:r w:rsidRPr="00B66C8A">
        <w:rPr>
          <w:rFonts w:ascii="Times New Roman" w:hAnsi="Times New Roman" w:cs="Times New Roman"/>
          <w:b/>
          <w:bCs/>
          <w:sz w:val="23"/>
          <w:szCs w:val="23"/>
        </w:rPr>
        <w:t>Cajero automático:</w:t>
      </w:r>
    </w:p>
    <w:p w:rsidR="009455DE" w:rsidP="009455DE" w:rsidRDefault="009455DE" w14:paraId="68700999" w14:textId="77777777">
      <w:pPr>
        <w:pStyle w:val="Prrafodelista"/>
        <w:autoSpaceDE/>
        <w:autoSpaceDN/>
        <w:adjustRightInd/>
        <w:ind w:left="780" w:right="0" w:firstLine="0"/>
        <w:contextualSpacing/>
        <w:rPr>
          <w:rFonts w:ascii="Times New Roman" w:hAnsi="Times New Roman" w:cs="Times New Roman"/>
          <w:b/>
          <w:bCs/>
          <w:sz w:val="23"/>
          <w:szCs w:val="23"/>
        </w:rPr>
      </w:pPr>
    </w:p>
    <w:p w:rsidR="009455DE" w:rsidP="009455DE" w:rsidRDefault="009455DE" w14:paraId="189383D9" w14:textId="77777777">
      <w:pPr>
        <w:pStyle w:val="Prrafodelista"/>
        <w:autoSpaceDE/>
        <w:autoSpaceDN/>
        <w:adjustRightInd/>
        <w:ind w:left="780" w:right="0" w:firstLine="0"/>
        <w:contextualSpacing/>
        <w:rPr>
          <w:rFonts w:ascii="Times New Roman" w:hAnsi="Times New Roman" w:cs="Times New Roman"/>
          <w:i/>
          <w:iCs/>
          <w:sz w:val="23"/>
          <w:szCs w:val="23"/>
        </w:rPr>
      </w:pPr>
      <w:r w:rsidRPr="009455DE">
        <w:rPr>
          <w:rFonts w:ascii="Times New Roman" w:hAnsi="Times New Roman" w:cs="Times New Roman"/>
          <w:i/>
          <w:iCs/>
          <w:sz w:val="23"/>
          <w:szCs w:val="23"/>
        </w:rPr>
        <w:t xml:space="preserve">“Maquina que, accionada por el cliente mediante una clave, realiza </w:t>
      </w:r>
      <w:proofErr w:type="gramStart"/>
      <w:r w:rsidRPr="009455DE">
        <w:rPr>
          <w:rFonts w:ascii="Times New Roman" w:hAnsi="Times New Roman" w:cs="Times New Roman"/>
          <w:i/>
          <w:iCs/>
          <w:sz w:val="23"/>
          <w:szCs w:val="23"/>
        </w:rPr>
        <w:t>algunos funciones</w:t>
      </w:r>
      <w:r>
        <w:rPr>
          <w:rFonts w:ascii="Times New Roman" w:hAnsi="Times New Roman" w:cs="Times New Roman"/>
          <w:i/>
          <w:iCs/>
          <w:sz w:val="23"/>
          <w:szCs w:val="23"/>
        </w:rPr>
        <w:t xml:space="preserve"> </w:t>
      </w:r>
      <w:r w:rsidRPr="009455DE">
        <w:rPr>
          <w:rFonts w:ascii="Times New Roman" w:hAnsi="Times New Roman" w:cs="Times New Roman"/>
          <w:i/>
          <w:iCs/>
          <w:sz w:val="23"/>
          <w:szCs w:val="23"/>
        </w:rPr>
        <w:t>propias</w:t>
      </w:r>
      <w:proofErr w:type="gramEnd"/>
      <w:r>
        <w:rPr>
          <w:rFonts w:ascii="Times New Roman" w:hAnsi="Times New Roman" w:cs="Times New Roman"/>
          <w:i/>
          <w:iCs/>
          <w:sz w:val="23"/>
          <w:szCs w:val="23"/>
        </w:rPr>
        <w:t xml:space="preserve"> </w:t>
      </w:r>
      <w:r w:rsidRPr="009455DE">
        <w:rPr>
          <w:rFonts w:ascii="Times New Roman" w:hAnsi="Times New Roman" w:cs="Times New Roman"/>
          <w:i/>
          <w:iCs/>
          <w:sz w:val="23"/>
          <w:szCs w:val="23"/>
        </w:rPr>
        <w:t>del cajero (encargado de la caja del banco)”.</w:t>
      </w:r>
    </w:p>
    <w:p w:rsidR="009455DE" w:rsidP="009455DE" w:rsidRDefault="009455DE" w14:paraId="231C6754" w14:textId="77777777">
      <w:pPr>
        <w:pStyle w:val="Prrafodelista"/>
        <w:autoSpaceDE/>
        <w:autoSpaceDN/>
        <w:adjustRightInd/>
        <w:ind w:left="780" w:right="0" w:firstLine="0"/>
        <w:contextualSpacing/>
        <w:rPr>
          <w:rFonts w:ascii="Times New Roman" w:hAnsi="Times New Roman" w:cs="Times New Roman"/>
          <w:i/>
          <w:iCs/>
          <w:sz w:val="23"/>
          <w:szCs w:val="23"/>
        </w:rPr>
      </w:pPr>
    </w:p>
    <w:p w:rsidRPr="009455DE" w:rsidR="00D25E76" w:rsidP="009455DE" w:rsidRDefault="009455DE" w14:paraId="17D552CD" w14:textId="10332529">
      <w:pPr>
        <w:pStyle w:val="Prrafodelista"/>
        <w:autoSpaceDE/>
        <w:autoSpaceDN/>
        <w:adjustRightInd/>
        <w:ind w:left="780" w:right="0" w:firstLine="0"/>
        <w:contextualSpacing/>
        <w:rPr>
          <w:rFonts w:ascii="Times New Roman" w:hAnsi="Times New Roman" w:cs="Times New Roman"/>
          <w:i/>
          <w:iCs/>
          <w:sz w:val="23"/>
          <w:szCs w:val="23"/>
        </w:rPr>
      </w:pPr>
      <w:hyperlink w:history="1" r:id="rId13">
        <w:r w:rsidRPr="000008D3">
          <w:rPr>
            <w:rStyle w:val="Hipervnculo"/>
            <w:rFonts w:ascii="Times New Roman" w:hAnsi="Times New Roman" w:cs="Times New Roman"/>
            <w:sz w:val="23"/>
            <w:szCs w:val="23"/>
          </w:rPr>
          <w:t>https://dle.rae.es/cajero#2sNNEo7</w:t>
        </w:r>
      </w:hyperlink>
    </w:p>
    <w:p w:rsidRPr="00B66C8A" w:rsidR="00D25E76" w:rsidP="00D25E76" w:rsidRDefault="00D25E76" w14:paraId="50D54BBA" w14:textId="77777777">
      <w:pPr>
        <w:pStyle w:val="Prrafodelista"/>
        <w:ind w:left="780"/>
        <w:rPr>
          <w:rFonts w:ascii="Times New Roman" w:hAnsi="Times New Roman" w:cs="Times New Roman"/>
          <w:sz w:val="23"/>
          <w:szCs w:val="23"/>
        </w:rPr>
      </w:pPr>
    </w:p>
    <w:p w:rsidR="009455DE" w:rsidP="00A02AFC" w:rsidRDefault="00552BA7" w14:paraId="7739BF74" w14:textId="292BFD8B">
      <w:pPr>
        <w:pStyle w:val="Prrafodelista"/>
        <w:numPr>
          <w:ilvl w:val="0"/>
          <w:numId w:val="17"/>
        </w:numPr>
        <w:autoSpaceDE/>
        <w:autoSpaceDN/>
        <w:adjustRightInd/>
        <w:ind w:right="0"/>
        <w:contextualSpacing/>
        <w:rPr>
          <w:rFonts w:ascii="Times New Roman" w:hAnsi="Times New Roman" w:cs="Times New Roman"/>
          <w:b/>
          <w:bCs/>
          <w:sz w:val="23"/>
          <w:szCs w:val="23"/>
        </w:rPr>
      </w:pPr>
      <w:r w:rsidRPr="00B66C8A">
        <w:rPr>
          <w:rFonts w:ascii="Times New Roman" w:hAnsi="Times New Roman" w:cs="Times New Roman"/>
          <w:b/>
          <w:bCs/>
          <w:sz w:val="23"/>
          <w:szCs w:val="23"/>
        </w:rPr>
        <w:t>Ventanilla:</w:t>
      </w:r>
    </w:p>
    <w:p w:rsidRPr="00A02AFC" w:rsidR="00A02AFC" w:rsidP="00A02AFC" w:rsidRDefault="00A02AFC" w14:paraId="050400DC" w14:textId="77777777">
      <w:pPr>
        <w:pStyle w:val="Prrafodelista"/>
        <w:autoSpaceDE/>
        <w:autoSpaceDN/>
        <w:adjustRightInd/>
        <w:ind w:left="780" w:right="0" w:firstLine="0"/>
        <w:contextualSpacing/>
        <w:rPr>
          <w:rFonts w:ascii="Times New Roman" w:hAnsi="Times New Roman" w:cs="Times New Roman"/>
          <w:b/>
          <w:bCs/>
          <w:sz w:val="23"/>
          <w:szCs w:val="23"/>
        </w:rPr>
      </w:pPr>
    </w:p>
    <w:p w:rsidR="00A02AFC" w:rsidP="00A02AFC" w:rsidRDefault="009455DE" w14:paraId="449B63EE" w14:textId="53AA15F5">
      <w:pPr>
        <w:pStyle w:val="Prrafodelista"/>
        <w:autoSpaceDE/>
        <w:autoSpaceDN/>
        <w:adjustRightInd/>
        <w:ind w:left="780" w:right="0" w:firstLine="0"/>
        <w:contextualSpacing/>
        <w:rPr>
          <w:rFonts w:ascii="Times New Roman" w:hAnsi="Times New Roman" w:cs="Times New Roman"/>
          <w:b/>
          <w:bCs/>
          <w:sz w:val="23"/>
          <w:szCs w:val="23"/>
        </w:rPr>
      </w:pPr>
      <w:r w:rsidRPr="00B61C22">
        <w:rPr>
          <w:rFonts w:ascii="Times New Roman" w:hAnsi="Times New Roman" w:cs="Times New Roman"/>
          <w:i/>
          <w:iCs/>
          <w:sz w:val="23"/>
          <w:szCs w:val="23"/>
        </w:rPr>
        <w:t>“En una oficina, abertura, general</w:t>
      </w:r>
      <w:r w:rsidRPr="00B61C22" w:rsidR="00CD3A86">
        <w:rPr>
          <w:rFonts w:ascii="Times New Roman" w:hAnsi="Times New Roman" w:cs="Times New Roman"/>
          <w:i/>
          <w:iCs/>
          <w:sz w:val="23"/>
          <w:szCs w:val="23"/>
        </w:rPr>
        <w:t xml:space="preserve">mente acristalada, en una </w:t>
      </w:r>
      <w:r w:rsidRPr="00B61C22" w:rsidR="002573FB">
        <w:rPr>
          <w:rFonts w:ascii="Times New Roman" w:hAnsi="Times New Roman" w:cs="Times New Roman"/>
          <w:i/>
          <w:iCs/>
          <w:sz w:val="23"/>
          <w:szCs w:val="23"/>
        </w:rPr>
        <w:t>pared o tabique</w:t>
      </w:r>
      <w:r w:rsidRPr="00B61C22" w:rsidR="000F0043">
        <w:rPr>
          <w:rFonts w:ascii="Times New Roman" w:hAnsi="Times New Roman" w:cs="Times New Roman"/>
          <w:i/>
          <w:iCs/>
          <w:sz w:val="23"/>
          <w:szCs w:val="23"/>
        </w:rPr>
        <w:t>, que p</w:t>
      </w:r>
      <w:r w:rsidRPr="00B61C22" w:rsidR="00B61C22">
        <w:rPr>
          <w:rFonts w:ascii="Times New Roman" w:hAnsi="Times New Roman" w:cs="Times New Roman"/>
          <w:i/>
          <w:iCs/>
          <w:sz w:val="23"/>
          <w:szCs w:val="23"/>
        </w:rPr>
        <w:t>ermite la comunicación entre empelados y público</w:t>
      </w:r>
      <w:r w:rsidR="00A02AFC">
        <w:rPr>
          <w:rFonts w:ascii="Times New Roman" w:hAnsi="Times New Roman" w:cs="Times New Roman"/>
          <w:b/>
          <w:bCs/>
          <w:sz w:val="23"/>
          <w:szCs w:val="23"/>
        </w:rPr>
        <w:t>”</w:t>
      </w:r>
      <w:r w:rsidR="00B61C22">
        <w:rPr>
          <w:rFonts w:ascii="Times New Roman" w:hAnsi="Times New Roman" w:cs="Times New Roman"/>
          <w:b/>
          <w:bCs/>
          <w:sz w:val="23"/>
          <w:szCs w:val="23"/>
        </w:rPr>
        <w:t>.</w:t>
      </w:r>
    </w:p>
    <w:p w:rsidR="00A02AFC" w:rsidP="00A02AFC" w:rsidRDefault="00A02AFC" w14:paraId="2031C420" w14:textId="77777777">
      <w:pPr>
        <w:pStyle w:val="Prrafodelista"/>
        <w:autoSpaceDE/>
        <w:autoSpaceDN/>
        <w:adjustRightInd/>
        <w:ind w:left="780" w:right="0" w:firstLine="0"/>
        <w:contextualSpacing/>
        <w:rPr>
          <w:rFonts w:ascii="Times New Roman" w:hAnsi="Times New Roman" w:cs="Times New Roman"/>
          <w:b/>
          <w:bCs/>
          <w:sz w:val="23"/>
          <w:szCs w:val="23"/>
        </w:rPr>
      </w:pPr>
    </w:p>
    <w:p w:rsidRPr="00A02AFC" w:rsidR="00D25E76" w:rsidP="00A02AFC" w:rsidRDefault="00A02AFC" w14:paraId="69FB7330" w14:textId="11796848">
      <w:pPr>
        <w:pStyle w:val="Prrafodelista"/>
        <w:autoSpaceDE/>
        <w:autoSpaceDN/>
        <w:adjustRightInd/>
        <w:ind w:left="780" w:right="0" w:firstLine="0"/>
        <w:contextualSpacing/>
        <w:rPr>
          <w:rStyle w:val="Hipervnculo"/>
          <w:rFonts w:ascii="Times New Roman" w:hAnsi="Times New Roman" w:cs="Times New Roman"/>
          <w:b/>
          <w:bCs/>
          <w:color w:val="auto"/>
          <w:sz w:val="23"/>
          <w:szCs w:val="23"/>
          <w:u w:val="none"/>
        </w:rPr>
      </w:pPr>
      <w:hyperlink w:history="1" r:id="rId14">
        <w:r w:rsidRPr="000008D3">
          <w:rPr>
            <w:rStyle w:val="Hipervnculo"/>
            <w:rFonts w:ascii="Times New Roman" w:hAnsi="Times New Roman" w:cs="Times New Roman"/>
            <w:sz w:val="23"/>
            <w:szCs w:val="23"/>
          </w:rPr>
          <w:t>https://dle.rae.es/ventanilla?m=form</w:t>
        </w:r>
      </w:hyperlink>
    </w:p>
    <w:p w:rsidRPr="00B66C8A" w:rsidR="00B66C8A" w:rsidP="00B66C8A" w:rsidRDefault="00B66C8A" w14:paraId="69344E3A" w14:textId="77777777">
      <w:pPr>
        <w:pStyle w:val="Prrafodelista"/>
        <w:ind w:left="780"/>
        <w:rPr>
          <w:rFonts w:ascii="Times New Roman" w:hAnsi="Times New Roman" w:eastAsia="Times New Roman" w:cs="Times New Roman"/>
          <w:b/>
          <w:bCs/>
          <w:sz w:val="23"/>
          <w:szCs w:val="23"/>
        </w:rPr>
      </w:pPr>
    </w:p>
    <w:p w:rsidRPr="00B66C8A" w:rsidR="00552BA7" w:rsidP="00552BA7" w:rsidRDefault="00552BA7" w14:paraId="1FA9D728" w14:textId="01E28455">
      <w:pPr>
        <w:jc w:val="both"/>
        <w:rPr>
          <w:rFonts w:ascii="Times New Roman" w:hAnsi="Times New Roman"/>
          <w:sz w:val="23"/>
          <w:szCs w:val="23"/>
        </w:rPr>
      </w:pPr>
      <w:r w:rsidRPr="00B66C8A">
        <w:rPr>
          <w:rFonts w:ascii="Times New Roman" w:hAnsi="Times New Roman"/>
          <w:sz w:val="23"/>
          <w:szCs w:val="23"/>
        </w:rPr>
        <w:t xml:space="preserve">Al respecto, es aplicable lo indicado en la séptima regla interpretativa contenida en el artículo IV de la Ley Nro. 29946 – Ley del Contrato de Seguro: </w:t>
      </w:r>
      <w:r w:rsidRPr="00B66C8A">
        <w:rPr>
          <w:rFonts w:ascii="Times New Roman" w:hAnsi="Times New Roman"/>
          <w:b/>
          <w:bCs/>
          <w:i/>
          <w:iCs/>
          <w:sz w:val="23"/>
          <w:szCs w:val="23"/>
        </w:rPr>
        <w:t>“La cobertura,</w:t>
      </w:r>
      <w:r w:rsidRPr="00B66C8A">
        <w:rPr>
          <w:rFonts w:ascii="Times New Roman" w:hAnsi="Times New Roman"/>
          <w:i/>
          <w:iCs/>
          <w:sz w:val="23"/>
          <w:szCs w:val="23"/>
        </w:rPr>
        <w:t xml:space="preserve"> exclusiones </w:t>
      </w:r>
      <w:r w:rsidRPr="00B66C8A">
        <w:rPr>
          <w:rFonts w:ascii="Times New Roman" w:hAnsi="Times New Roman"/>
          <w:b/>
          <w:bCs/>
          <w:i/>
          <w:iCs/>
          <w:sz w:val="23"/>
          <w:szCs w:val="23"/>
        </w:rPr>
        <w:t xml:space="preserve">y, en general, la extensión del riesgo, </w:t>
      </w:r>
      <w:r w:rsidRPr="00B66C8A">
        <w:rPr>
          <w:rFonts w:ascii="Times New Roman" w:hAnsi="Times New Roman"/>
          <w:i/>
          <w:iCs/>
          <w:sz w:val="23"/>
          <w:szCs w:val="23"/>
        </w:rPr>
        <w:t xml:space="preserve">así como los derechos de los beneficiarios, previstos en el contrato de seguro, </w:t>
      </w:r>
      <w:r w:rsidRPr="00B66C8A">
        <w:rPr>
          <w:rFonts w:ascii="Times New Roman" w:hAnsi="Times New Roman"/>
          <w:b/>
          <w:bCs/>
          <w:i/>
          <w:iCs/>
          <w:sz w:val="23"/>
          <w:szCs w:val="23"/>
        </w:rPr>
        <w:t xml:space="preserve">deben interpretarse literalmente” </w:t>
      </w:r>
      <w:r w:rsidRPr="00B66C8A">
        <w:rPr>
          <w:rFonts w:ascii="Times New Roman" w:hAnsi="Times New Roman"/>
          <w:sz w:val="23"/>
          <w:szCs w:val="23"/>
        </w:rPr>
        <w:t>(lo destacado es nuestro); y, en este sentido, carece de sustento pretender que la aseguradora deba otorgar cobertura a riesgos y sumas que no han sido aceptados.</w:t>
      </w:r>
    </w:p>
    <w:p w:rsidRPr="00B66C8A" w:rsidR="00552BA7" w:rsidP="00552BA7" w:rsidRDefault="00552BA7" w14:paraId="6121CE58" w14:textId="77777777">
      <w:pPr>
        <w:jc w:val="both"/>
        <w:rPr>
          <w:rStyle w:val="Textoennegrita"/>
          <w:rFonts w:ascii="Times New Roman" w:hAnsi="Times New Roman"/>
          <w:b w:val="0"/>
          <w:bCs w:val="0"/>
          <w:noProof/>
          <w:sz w:val="23"/>
          <w:szCs w:val="23"/>
        </w:rPr>
      </w:pPr>
      <w:r w:rsidRPr="00B66C8A">
        <w:rPr>
          <w:rFonts w:ascii="Times New Roman" w:hAnsi="Times New Roman"/>
          <w:noProof/>
          <w:sz w:val="23"/>
          <w:szCs w:val="23"/>
        </w:rPr>
        <w:t xml:space="preserve">Que, no </w:t>
      </w:r>
      <w:r w:rsidRPr="00B66C8A">
        <w:rPr>
          <w:rStyle w:val="Textoennegrita"/>
          <w:rFonts w:ascii="Times New Roman" w:hAnsi="Times New Roman"/>
          <w:b w:val="0"/>
          <w:sz w:val="23"/>
          <w:szCs w:val="23"/>
        </w:rPr>
        <w:t xml:space="preserve">se desconoce el robo de S/. 5,000.00 (Cinco Mil con 00/100 Soles), lo que sucede es que dicho supuesto no se encuentra como un riesgo </w:t>
      </w:r>
      <w:proofErr w:type="spellStart"/>
      <w:r w:rsidRPr="00B66C8A">
        <w:rPr>
          <w:rStyle w:val="Textoennegrita"/>
          <w:rFonts w:ascii="Times New Roman" w:hAnsi="Times New Roman"/>
          <w:b w:val="0"/>
          <w:sz w:val="23"/>
          <w:szCs w:val="23"/>
        </w:rPr>
        <w:t>coberturado</w:t>
      </w:r>
      <w:proofErr w:type="spellEnd"/>
      <w:r w:rsidRPr="00B66C8A">
        <w:rPr>
          <w:rStyle w:val="Textoennegrita"/>
          <w:rFonts w:ascii="Times New Roman" w:hAnsi="Times New Roman"/>
          <w:b w:val="0"/>
          <w:sz w:val="23"/>
          <w:szCs w:val="23"/>
        </w:rPr>
        <w:t xml:space="preserve"> en la póliza contrada, en la medida que la suma fue retirada a través de la ventanilla del banco y no del cajero automático.</w:t>
      </w:r>
    </w:p>
    <w:p w:rsidRPr="00B66C8A" w:rsidR="00552BA7" w:rsidP="00552BA7" w:rsidRDefault="00552BA7" w14:paraId="3E49BAD5" w14:textId="77777777">
      <w:pPr>
        <w:tabs>
          <w:tab w:val="left" w:pos="2386"/>
        </w:tabs>
        <w:jc w:val="both"/>
        <w:outlineLvl w:val="0"/>
        <w:rPr>
          <w:rFonts w:ascii="Times New Roman" w:hAnsi="Times New Roman"/>
          <w:b/>
          <w:sz w:val="23"/>
          <w:szCs w:val="23"/>
        </w:rPr>
      </w:pPr>
      <w:r w:rsidRPr="00B66C8A">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B66C8A" w:rsidR="00552BA7" w:rsidP="00552BA7" w:rsidRDefault="00552BA7" w14:paraId="2D915F29" w14:textId="77777777">
      <w:pPr>
        <w:jc w:val="both"/>
        <w:rPr>
          <w:rFonts w:ascii="Times New Roman" w:hAnsi="Times New Roman"/>
          <w:b/>
          <w:sz w:val="23"/>
          <w:szCs w:val="23"/>
        </w:rPr>
      </w:pPr>
      <w:r w:rsidRPr="00B66C8A">
        <w:rPr>
          <w:rFonts w:ascii="Times New Roman" w:hAnsi="Times New Roman"/>
          <w:b/>
          <w:sz w:val="23"/>
          <w:szCs w:val="23"/>
        </w:rPr>
        <w:t>RESUELVE:</w:t>
      </w:r>
    </w:p>
    <w:p w:rsidRPr="00B66C8A" w:rsidR="00552BA7" w:rsidP="259C776B" w:rsidRDefault="00552BA7" w14:paraId="3E463841" w14:textId="7068EA52">
      <w:pPr>
        <w:jc w:val="both"/>
        <w:rPr>
          <w:rFonts w:ascii="Times New Roman" w:hAnsi="Times New Roman"/>
          <w:b w:val="1"/>
          <w:bCs w:val="1"/>
          <w:sz w:val="23"/>
          <w:szCs w:val="23"/>
        </w:rPr>
      </w:pPr>
      <w:r w:rsidRPr="259C776B" w:rsidR="00552BA7">
        <w:rPr>
          <w:rFonts w:ascii="Times New Roman" w:hAnsi="Times New Roman"/>
          <w:sz w:val="23"/>
          <w:szCs w:val="23"/>
        </w:rPr>
        <w:t>Declarar</w:t>
      </w:r>
      <w:r w:rsidRPr="259C776B" w:rsidR="00552BA7">
        <w:rPr>
          <w:rFonts w:ascii="Times New Roman" w:hAnsi="Times New Roman"/>
          <w:b w:val="1"/>
          <w:bCs w:val="1"/>
          <w:sz w:val="23"/>
          <w:szCs w:val="23"/>
        </w:rPr>
        <w:t xml:space="preserve"> INFUNDADA </w:t>
      </w:r>
      <w:r w:rsidRPr="259C776B" w:rsidR="00552BA7">
        <w:rPr>
          <w:rFonts w:ascii="Times New Roman" w:hAnsi="Times New Roman"/>
          <w:sz w:val="23"/>
          <w:szCs w:val="23"/>
        </w:rPr>
        <w:t>la reclamación</w:t>
      </w:r>
      <w:r w:rsidRPr="259C776B" w:rsidR="00552BA7">
        <w:rPr>
          <w:rFonts w:ascii="Times New Roman" w:hAnsi="Times New Roman"/>
          <w:b w:val="1"/>
          <w:bCs w:val="1"/>
          <w:sz w:val="23"/>
          <w:szCs w:val="23"/>
        </w:rPr>
        <w:t xml:space="preserve"> </w:t>
      </w:r>
      <w:r w:rsidRPr="259C776B" w:rsidR="00552BA7">
        <w:rPr>
          <w:rFonts w:ascii="Times New Roman" w:hAnsi="Times New Roman"/>
          <w:sz w:val="23"/>
          <w:szCs w:val="23"/>
        </w:rPr>
        <w:t>interpuesta</w:t>
      </w:r>
      <w:r w:rsidRPr="259C776B" w:rsidR="00552BA7">
        <w:rPr>
          <w:rFonts w:ascii="Times New Roman" w:hAnsi="Times New Roman"/>
          <w:sz w:val="23"/>
          <w:szCs w:val="23"/>
          <w:lang w:val="es-MX"/>
        </w:rPr>
        <w:t xml:space="preserve"> por</w:t>
      </w:r>
      <w:r w:rsidRPr="259C776B" w:rsidR="00552BA7">
        <w:rPr>
          <w:rFonts w:ascii="Times New Roman" w:hAnsi="Times New Roman"/>
          <w:b w:val="1"/>
          <w:bCs w:val="1"/>
          <w:sz w:val="23"/>
          <w:szCs w:val="23"/>
          <w:lang w:val="es-MX"/>
        </w:rPr>
        <w:t xml:space="preserve"> </w:t>
      </w:r>
      <w:r w:rsidRPr="259C776B" w:rsidR="6F653842">
        <w:rPr>
          <w:rFonts w:ascii="Times New Roman" w:hAnsi="Times New Roman"/>
          <w:b w:val="1"/>
          <w:bCs w:val="1"/>
          <w:sz w:val="23"/>
          <w:szCs w:val="23"/>
        </w:rPr>
        <w:t>............................................................................</w:t>
      </w:r>
      <w:r w:rsidRPr="259C776B" w:rsidR="00552BA7">
        <w:rPr>
          <w:rFonts w:ascii="Times New Roman" w:hAnsi="Times New Roman"/>
          <w:b w:val="1"/>
          <w:bCs w:val="1"/>
          <w:sz w:val="23"/>
          <w:szCs w:val="23"/>
        </w:rPr>
        <w:t xml:space="preserve"> </w:t>
      </w:r>
      <w:r w:rsidRPr="259C776B" w:rsidR="00552BA7">
        <w:rPr>
          <w:rFonts w:ascii="Times New Roman" w:hAnsi="Times New Roman"/>
          <w:sz w:val="23"/>
          <w:szCs w:val="23"/>
        </w:rPr>
        <w:t xml:space="preserve">contra </w:t>
      </w:r>
      <w:r w:rsidRPr="259C776B" w:rsidR="373FB2C4">
        <w:rPr>
          <w:rFonts w:ascii="Times New Roman" w:hAnsi="Times New Roman"/>
          <w:b w:val="1"/>
          <w:bCs w:val="1"/>
          <w:sz w:val="23"/>
          <w:szCs w:val="23"/>
          <w:lang w:val="es-MX"/>
        </w:rPr>
        <w:t>.....................................</w:t>
      </w:r>
      <w:r w:rsidRPr="259C776B" w:rsidR="00552BA7">
        <w:rPr>
          <w:rFonts w:ascii="Times New Roman" w:hAnsi="Times New Roman"/>
          <w:b w:val="1"/>
          <w:bCs w:val="1"/>
          <w:sz w:val="23"/>
          <w:szCs w:val="23"/>
          <w:lang w:val="es-MX"/>
        </w:rPr>
        <w:t xml:space="preserve"> </w:t>
      </w:r>
      <w:r w:rsidRPr="259C776B" w:rsidR="00552BA7">
        <w:rPr>
          <w:rFonts w:ascii="Times New Roman" w:hAnsi="Times New Roman"/>
          <w:sz w:val="23"/>
          <w:szCs w:val="23"/>
        </w:rPr>
        <w:t>correspondiente al</w:t>
      </w:r>
      <w:r w:rsidRPr="259C776B" w:rsidR="00552BA7">
        <w:rPr>
          <w:rFonts w:ascii="Times New Roman" w:hAnsi="Times New Roman"/>
          <w:b w:val="1"/>
          <w:bCs w:val="1"/>
          <w:sz w:val="23"/>
          <w:szCs w:val="23"/>
          <w:lang w:val="es-MX"/>
        </w:rPr>
        <w:t xml:space="preserve"> SEGURO DE PROTECCIÓN DE TARJETA </w:t>
      </w:r>
      <w:r w:rsidRPr="259C776B" w:rsidR="00552BA7">
        <w:rPr>
          <w:rFonts w:ascii="Times New Roman" w:hAnsi="Times New Roman"/>
          <w:b w:val="1"/>
          <w:bCs w:val="1"/>
          <w:sz w:val="23"/>
          <w:szCs w:val="23"/>
        </w:rPr>
        <w:t xml:space="preserve">CON PÓLIZA </w:t>
      </w:r>
      <w:r w:rsidRPr="259C776B" w:rsidR="00552BA7">
        <w:rPr>
          <w:rFonts w:ascii="Times New Roman" w:hAnsi="Times New Roman"/>
          <w:b w:val="1"/>
          <w:bCs w:val="1"/>
          <w:sz w:val="23"/>
          <w:szCs w:val="23"/>
        </w:rPr>
        <w:t>N°</w:t>
      </w:r>
      <w:r w:rsidRPr="259C776B" w:rsidR="00552BA7">
        <w:rPr>
          <w:rFonts w:ascii="Times New Roman" w:hAnsi="Times New Roman"/>
          <w:b w:val="1"/>
          <w:bCs w:val="1"/>
          <w:sz w:val="23"/>
          <w:szCs w:val="23"/>
        </w:rPr>
        <w:t xml:space="preserve"> </w:t>
      </w:r>
      <w:r w:rsidRPr="259C776B" w:rsidR="100488BE">
        <w:rPr>
          <w:rFonts w:ascii="Times New Roman" w:hAnsi="Times New Roman"/>
          <w:b w:val="1"/>
          <w:bCs w:val="1"/>
          <w:sz w:val="23"/>
          <w:szCs w:val="23"/>
        </w:rPr>
        <w:t>..........................</w:t>
      </w:r>
      <w:r w:rsidRPr="259C776B" w:rsidR="00552BA7">
        <w:rPr>
          <w:rFonts w:ascii="Times New Roman" w:hAnsi="Times New Roman"/>
          <w:sz w:val="23"/>
          <w:szCs w:val="23"/>
          <w:lang w:val="es-MX"/>
        </w:rPr>
        <w:t>, quedando a salvo el derecho del reclamante para recurrir ante las instancias que consideren pertinentes</w:t>
      </w:r>
    </w:p>
    <w:p w:rsidRPr="00B66C8A" w:rsidR="00FE0AE9" w:rsidP="00D25E76" w:rsidRDefault="00D00142" w14:paraId="22FB6411" w14:textId="028E147D">
      <w:pPr>
        <w:jc w:val="right"/>
        <w:rPr>
          <w:rFonts w:ascii="Times New Roman" w:hAnsi="Times New Roman"/>
          <w:sz w:val="23"/>
          <w:szCs w:val="23"/>
        </w:rPr>
      </w:pPr>
      <w:r w:rsidRPr="00B66C8A">
        <w:rPr>
          <w:rFonts w:ascii="Times New Roman" w:hAnsi="Times New Roman"/>
          <w:sz w:val="23"/>
          <w:szCs w:val="23"/>
        </w:rPr>
        <w:t>Lima,</w:t>
      </w:r>
      <w:r w:rsidRPr="00B66C8A" w:rsidR="0034229F">
        <w:rPr>
          <w:rFonts w:ascii="Times New Roman" w:hAnsi="Times New Roman"/>
          <w:sz w:val="23"/>
          <w:szCs w:val="23"/>
        </w:rPr>
        <w:t xml:space="preserve"> </w:t>
      </w:r>
      <w:r w:rsidRPr="00B66C8A" w:rsidR="00621292">
        <w:rPr>
          <w:rFonts w:ascii="Times New Roman" w:hAnsi="Times New Roman"/>
          <w:sz w:val="23"/>
          <w:szCs w:val="23"/>
        </w:rPr>
        <w:t>0</w:t>
      </w:r>
      <w:r w:rsidRPr="00B66C8A" w:rsidR="00C75095">
        <w:rPr>
          <w:rFonts w:ascii="Times New Roman" w:hAnsi="Times New Roman"/>
          <w:sz w:val="23"/>
          <w:szCs w:val="23"/>
        </w:rPr>
        <w:t>2</w:t>
      </w:r>
      <w:r w:rsidRPr="00B66C8A" w:rsidR="00621292">
        <w:rPr>
          <w:rFonts w:ascii="Times New Roman" w:hAnsi="Times New Roman"/>
          <w:sz w:val="23"/>
          <w:szCs w:val="23"/>
        </w:rPr>
        <w:t xml:space="preserve"> </w:t>
      </w:r>
      <w:r w:rsidRPr="00B66C8A">
        <w:rPr>
          <w:rFonts w:ascii="Times New Roman" w:hAnsi="Times New Roman"/>
          <w:sz w:val="23"/>
          <w:szCs w:val="23"/>
        </w:rPr>
        <w:t>de</w:t>
      </w:r>
      <w:r w:rsidRPr="00B66C8A" w:rsidR="00C75095">
        <w:rPr>
          <w:rFonts w:ascii="Times New Roman" w:hAnsi="Times New Roman"/>
          <w:sz w:val="23"/>
          <w:szCs w:val="23"/>
        </w:rPr>
        <w:t xml:space="preserve"> noviembre</w:t>
      </w:r>
      <w:r w:rsidRPr="00B66C8A">
        <w:rPr>
          <w:rFonts w:ascii="Times New Roman" w:hAnsi="Times New Roman"/>
          <w:sz w:val="23"/>
          <w:szCs w:val="23"/>
        </w:rPr>
        <w:t xml:space="preserve"> de 202</w:t>
      </w:r>
      <w:r w:rsidRPr="00B66C8A" w:rsidR="006C6213">
        <w:rPr>
          <w:rFonts w:ascii="Times New Roman" w:hAnsi="Times New Roman"/>
          <w:sz w:val="23"/>
          <w:szCs w:val="23"/>
        </w:rPr>
        <w:t>3</w:t>
      </w:r>
    </w:p>
    <w:p w:rsidRPr="00B66C8A" w:rsidR="00D066E9" w:rsidP="001D5079" w:rsidRDefault="00487E42" w14:paraId="07DA551C" w14:textId="2F682B5B">
      <w:pPr>
        <w:jc w:val="both"/>
        <w:rPr>
          <w:rFonts w:ascii="Times New Roman" w:hAnsi="Times New Roman"/>
          <w:b/>
          <w:bCs/>
          <w:i/>
          <w:iCs/>
          <w:sz w:val="23"/>
          <w:szCs w:val="23"/>
        </w:rPr>
      </w:pPr>
      <w:r w:rsidRPr="00B66C8A">
        <w:rPr>
          <w:rFonts w:ascii="Times New Roman" w:hAnsi="Times New Roman"/>
          <w:b/>
          <w:bCs/>
          <w:i/>
          <w:iCs/>
          <w:sz w:val="23"/>
          <w:szCs w:val="23"/>
        </w:rPr>
        <w:t xml:space="preserve">La </w:t>
      </w:r>
      <w:proofErr w:type="gramStart"/>
      <w:r w:rsidRPr="00B66C8A">
        <w:rPr>
          <w:rFonts w:ascii="Times New Roman" w:hAnsi="Times New Roman"/>
          <w:b/>
          <w:bCs/>
          <w:i/>
          <w:iCs/>
          <w:sz w:val="23"/>
          <w:szCs w:val="23"/>
        </w:rPr>
        <w:t>Secretaria Técnica</w:t>
      </w:r>
      <w:proofErr w:type="gramEnd"/>
      <w:r w:rsidRPr="00B66C8A">
        <w:rPr>
          <w:rFonts w:ascii="Times New Roman" w:hAnsi="Times New Roman"/>
          <w:b/>
          <w:bCs/>
          <w:i/>
          <w:iCs/>
          <w:sz w:val="23"/>
          <w:szCs w:val="23"/>
        </w:rPr>
        <w:t>, como Órgano Resolutivo Unipersonal, emite la presente resolución.</w:t>
      </w:r>
    </w:p>
    <w:p w:rsidRPr="00B66C8A" w:rsidR="00487E42" w:rsidP="001D5079" w:rsidRDefault="00487E42" w14:paraId="2D80A377" w14:textId="0DAFEFD0">
      <w:pPr>
        <w:spacing w:line="360" w:lineRule="auto"/>
        <w:jc w:val="center"/>
        <w:rPr>
          <w:rFonts w:ascii="Times New Roman" w:hAnsi="Times New Roman"/>
          <w:b/>
          <w:bCs/>
          <w:sz w:val="23"/>
          <w:szCs w:val="23"/>
        </w:rPr>
      </w:pPr>
      <w:r w:rsidRPr="00B66C8A">
        <w:rPr>
          <w:rFonts w:ascii="Times New Roman" w:hAnsi="Times New Roman"/>
          <w:b/>
          <w:bCs/>
          <w:sz w:val="23"/>
          <w:szCs w:val="23"/>
        </w:rPr>
        <w:t xml:space="preserve">Alicia Martín López – </w:t>
      </w:r>
      <w:proofErr w:type="gramStart"/>
      <w:r w:rsidRPr="00B66C8A">
        <w:rPr>
          <w:rFonts w:ascii="Times New Roman" w:hAnsi="Times New Roman"/>
          <w:b/>
          <w:bCs/>
          <w:sz w:val="23"/>
          <w:szCs w:val="23"/>
        </w:rPr>
        <w:t>Secretar</w:t>
      </w:r>
      <w:r w:rsidRPr="00B66C8A" w:rsidR="003179C7">
        <w:rPr>
          <w:rFonts w:ascii="Times New Roman" w:hAnsi="Times New Roman"/>
          <w:b/>
          <w:bCs/>
          <w:sz w:val="23"/>
          <w:szCs w:val="23"/>
        </w:rPr>
        <w:t>i</w:t>
      </w:r>
      <w:r w:rsidRPr="00B66C8A">
        <w:rPr>
          <w:rFonts w:ascii="Times New Roman" w:hAnsi="Times New Roman"/>
          <w:b/>
          <w:bCs/>
          <w:sz w:val="23"/>
          <w:szCs w:val="23"/>
        </w:rPr>
        <w:t>a Técnica</w:t>
      </w:r>
      <w:proofErr w:type="gramEnd"/>
    </w:p>
    <w:p w:rsidRPr="00B66C8A" w:rsidR="000341A4" w:rsidP="001D5079" w:rsidRDefault="000341A4" w14:paraId="78842804" w14:textId="77777777">
      <w:pPr>
        <w:jc w:val="both"/>
        <w:rPr>
          <w:rFonts w:ascii="Times New Roman" w:hAnsi="Times New Roman"/>
          <w:sz w:val="23"/>
          <w:szCs w:val="23"/>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3A9" w:rsidP="00722F1A" w:rsidRDefault="005303A9" w14:paraId="68250DAF" w14:textId="77777777">
      <w:pPr>
        <w:spacing w:after="0" w:line="240" w:lineRule="auto"/>
      </w:pPr>
      <w:r>
        <w:separator/>
      </w:r>
    </w:p>
  </w:endnote>
  <w:endnote w:type="continuationSeparator" w:id="0">
    <w:p w:rsidR="005303A9" w:rsidP="00722F1A" w:rsidRDefault="005303A9" w14:paraId="1A493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3A9" w:rsidP="00722F1A" w:rsidRDefault="005303A9" w14:paraId="2BA369F5" w14:textId="77777777">
      <w:pPr>
        <w:spacing w:after="0" w:line="240" w:lineRule="auto"/>
      </w:pPr>
      <w:r>
        <w:separator/>
      </w:r>
    </w:p>
  </w:footnote>
  <w:footnote w:type="continuationSeparator" w:id="0">
    <w:p w:rsidR="005303A9" w:rsidP="00722F1A" w:rsidRDefault="005303A9" w14:paraId="16A5EE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6"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8"/>
  </w:num>
  <w:num w:numId="7" w16cid:durableId="197360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0"/>
  </w:num>
  <w:num w:numId="12" w16cid:durableId="1692608256">
    <w:abstractNumId w:val="3"/>
  </w:num>
  <w:num w:numId="13" w16cid:durableId="1087725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5"/>
  </w:num>
  <w:num w:numId="15" w16cid:durableId="60712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3"/>
  </w:num>
  <w:num w:numId="17" w16cid:durableId="759523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0043"/>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79B"/>
    <w:rsid w:val="00194FAA"/>
    <w:rsid w:val="0019552A"/>
    <w:rsid w:val="001A2C08"/>
    <w:rsid w:val="001A6119"/>
    <w:rsid w:val="001C0012"/>
    <w:rsid w:val="001C026D"/>
    <w:rsid w:val="001C0599"/>
    <w:rsid w:val="001C1BC7"/>
    <w:rsid w:val="001C23FC"/>
    <w:rsid w:val="001C2D48"/>
    <w:rsid w:val="001C509F"/>
    <w:rsid w:val="001D5079"/>
    <w:rsid w:val="001D71B9"/>
    <w:rsid w:val="001D74C9"/>
    <w:rsid w:val="001E272B"/>
    <w:rsid w:val="001E347B"/>
    <w:rsid w:val="001E466C"/>
    <w:rsid w:val="001F4171"/>
    <w:rsid w:val="001F5220"/>
    <w:rsid w:val="002021B2"/>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573FB"/>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1F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30A15"/>
    <w:rsid w:val="00633243"/>
    <w:rsid w:val="00636287"/>
    <w:rsid w:val="00651DB4"/>
    <w:rsid w:val="00664D34"/>
    <w:rsid w:val="006677FB"/>
    <w:rsid w:val="006700A3"/>
    <w:rsid w:val="00674D55"/>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243A"/>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455DE"/>
    <w:rsid w:val="00950713"/>
    <w:rsid w:val="00954297"/>
    <w:rsid w:val="00960CAD"/>
    <w:rsid w:val="00962DDA"/>
    <w:rsid w:val="009651D2"/>
    <w:rsid w:val="00966493"/>
    <w:rsid w:val="00966813"/>
    <w:rsid w:val="00970D55"/>
    <w:rsid w:val="00971A3E"/>
    <w:rsid w:val="00972E6F"/>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0108"/>
    <w:rsid w:val="009E202C"/>
    <w:rsid w:val="009E3317"/>
    <w:rsid w:val="009E5B55"/>
    <w:rsid w:val="009F232F"/>
    <w:rsid w:val="00A02AFC"/>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4C7C"/>
    <w:rsid w:val="00B4605A"/>
    <w:rsid w:val="00B462C1"/>
    <w:rsid w:val="00B46490"/>
    <w:rsid w:val="00B5182F"/>
    <w:rsid w:val="00B570FD"/>
    <w:rsid w:val="00B61C22"/>
    <w:rsid w:val="00B643AD"/>
    <w:rsid w:val="00B6630C"/>
    <w:rsid w:val="00B66C8A"/>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B5BD5"/>
    <w:rsid w:val="00CC596D"/>
    <w:rsid w:val="00CC6D45"/>
    <w:rsid w:val="00CC6DB6"/>
    <w:rsid w:val="00CD191C"/>
    <w:rsid w:val="00CD3176"/>
    <w:rsid w:val="00CD3A86"/>
    <w:rsid w:val="00CD5B43"/>
    <w:rsid w:val="00CD6A37"/>
    <w:rsid w:val="00CE6144"/>
    <w:rsid w:val="00CE7399"/>
    <w:rsid w:val="00CF40F1"/>
    <w:rsid w:val="00CF6C96"/>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35B1"/>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54A3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EE6505A"/>
    <w:rsid w:val="100488BE"/>
    <w:rsid w:val="1BD30BB2"/>
    <w:rsid w:val="259C776B"/>
    <w:rsid w:val="2C70AB64"/>
    <w:rsid w:val="373FB2C4"/>
    <w:rsid w:val="44E5B91A"/>
    <w:rsid w:val="5E78D5C8"/>
    <w:rsid w:val="681B1D67"/>
    <w:rsid w:val="6F653842"/>
    <w:rsid w:val="7F9E917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94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le.rae.es/cajero#2sNNEo7"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hyperlink" Target="https://dle.rae.es/ventanilla?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38EFFB9-09FD-484B-A368-648CB1ED7715}"/>
</file>

<file path=customXml/itemProps3.xml><?xml version="1.0" encoding="utf-8"?>
<ds:datastoreItem xmlns:ds="http://schemas.openxmlformats.org/officeDocument/2006/customXml" ds:itemID="{C2357108-B42B-42D1-9B2A-72296D513A95}"/>
</file>

<file path=customXml/itemProps4.xml><?xml version="1.0" encoding="utf-8"?>
<ds:datastoreItem xmlns:ds="http://schemas.openxmlformats.org/officeDocument/2006/customXml" ds:itemID="{94BD1CFC-BFC8-4AF3-A36C-03ACB6C088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601</cp:revision>
  <cp:lastPrinted>2023-11-06T16:35:00Z</cp:lastPrinted>
  <dcterms:created xsi:type="dcterms:W3CDTF">2022-12-22T22:59:00Z</dcterms:created>
  <dcterms:modified xsi:type="dcterms:W3CDTF">2025-07-14T13:47:57Z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