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75E31" w:rsidR="007A1D6A" w:rsidP="000D4627" w:rsidRDefault="00F15FBA" w14:paraId="2EB47530" w14:textId="5035702E">
      <w:pPr>
        <w:pStyle w:val="Ttulo"/>
        <w:outlineLvl w:val="0"/>
        <w:rPr>
          <w:lang w:val="es-PE"/>
        </w:rPr>
      </w:pPr>
      <w:r w:rsidRPr="00D75E31">
        <w:rPr>
          <w:lang w:val="es-PE"/>
        </w:rPr>
        <w:t xml:space="preserve">RESOLUCIÓN </w:t>
      </w:r>
      <w:proofErr w:type="spellStart"/>
      <w:r w:rsidRPr="00D75E31">
        <w:rPr>
          <w:lang w:val="es-PE"/>
        </w:rPr>
        <w:t>N</w:t>
      </w:r>
      <w:r w:rsidRPr="00D75E31" w:rsidR="001631D6">
        <w:rPr>
          <w:lang w:val="es-PE"/>
        </w:rPr>
        <w:t>°</w:t>
      </w:r>
      <w:proofErr w:type="spellEnd"/>
      <w:r w:rsidRPr="00D75E31" w:rsidR="001631D6">
        <w:rPr>
          <w:lang w:val="es-PE"/>
        </w:rPr>
        <w:t xml:space="preserve"> </w:t>
      </w:r>
      <w:r w:rsidRPr="00D75E31" w:rsidR="006E066A">
        <w:rPr>
          <w:lang w:val="es-PE"/>
        </w:rPr>
        <w:t>2</w:t>
      </w:r>
      <w:r w:rsidRPr="00D75E31" w:rsidR="0045229A">
        <w:rPr>
          <w:lang w:val="es-PE"/>
        </w:rPr>
        <w:t>10</w:t>
      </w:r>
      <w:r w:rsidRPr="00D75E31" w:rsidR="001631D6">
        <w:rPr>
          <w:lang w:val="es-PE"/>
        </w:rPr>
        <w:t>/2</w:t>
      </w:r>
      <w:r w:rsidRPr="00D75E31" w:rsidR="00BD063F">
        <w:rPr>
          <w:lang w:val="es-PE"/>
        </w:rPr>
        <w:t>3</w:t>
      </w:r>
    </w:p>
    <w:p w:rsidRPr="00D75E31" w:rsidR="00D75E31" w:rsidP="00D75E31" w:rsidRDefault="00D75E31" w14:paraId="3DEF4E61" w14:textId="77777777">
      <w:pPr>
        <w:rPr>
          <w:b/>
          <w:bCs/>
          <w:lang w:val="es-PE"/>
        </w:rPr>
      </w:pPr>
    </w:p>
    <w:p w:rsidRPr="00D75E31" w:rsidR="00D75E31" w:rsidP="00D75E31" w:rsidRDefault="00D75E31" w14:paraId="209EBB1A" w14:textId="77777777">
      <w:pPr>
        <w:jc w:val="both"/>
        <w:outlineLvl w:val="0"/>
        <w:rPr>
          <w:b/>
          <w:bCs/>
          <w:lang w:val="es-PE"/>
        </w:rPr>
      </w:pPr>
      <w:r w:rsidRPr="00D75E31">
        <w:rPr>
          <w:b/>
          <w:bCs/>
          <w:lang w:val="es-PE"/>
        </w:rPr>
        <w:t>Vistos:</w:t>
      </w:r>
    </w:p>
    <w:p w:rsidRPr="00D75E31" w:rsidR="00D75E31" w:rsidP="00D75E31" w:rsidRDefault="00D75E31" w14:paraId="047CA273" w14:textId="77777777">
      <w:pPr>
        <w:jc w:val="both"/>
        <w:rPr>
          <w:b/>
          <w:bCs/>
          <w:lang w:val="es-PE"/>
        </w:rPr>
      </w:pPr>
    </w:p>
    <w:p w:rsidRPr="00D75E31" w:rsidR="00D75E31" w:rsidP="47D5E709" w:rsidRDefault="00D75E31" w14:paraId="3C70CCA0" w14:textId="75A652C6">
      <w:pPr>
        <w:tabs>
          <w:tab w:val="left" w:leader="none" w:pos="708"/>
          <w:tab w:val="left" w:leader="none" w:pos="1416"/>
          <w:tab w:val="left" w:leader="none" w:pos="2160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125"/>
        </w:tabs>
        <w:jc w:val="both"/>
        <w:rPr>
          <w:lang w:val="es-PE"/>
        </w:rPr>
      </w:pPr>
      <w:r w:rsidRPr="47D5E709" w:rsidR="00D75E31">
        <w:rPr>
          <w:lang w:val="es-PE"/>
        </w:rPr>
        <w:t xml:space="preserve">Que, con fecha 10 de agosto de 2023 doña </w:t>
      </w:r>
      <w:r w:rsidRPr="47D5E709" w:rsidR="7034FD82">
        <w:rPr>
          <w:lang w:val="es-PE"/>
        </w:rPr>
        <w:t>......................................................................................</w:t>
      </w:r>
      <w:r w:rsidRPr="47D5E709" w:rsidR="00D75E31">
        <w:rPr>
          <w:lang w:val="es-PE"/>
        </w:rPr>
        <w:t xml:space="preserve">  interpone</w:t>
      </w:r>
      <w:r w:rsidRPr="47D5E709" w:rsidR="00D75E31">
        <w:rPr>
          <w:lang w:val="es-PE"/>
        </w:rPr>
        <w:t xml:space="preserve"> </w:t>
      </w:r>
      <w:r w:rsidRPr="47D5E709" w:rsidR="00D75E31">
        <w:rPr>
          <w:lang w:val="es-PE"/>
        </w:rPr>
        <w:t xml:space="preserve">reclamación ante esta Defensoría del Asegurado (DEFASEG) solicitando que </w:t>
      </w:r>
      <w:r w:rsidRPr="47D5E709" w:rsidR="1B0BCD1A">
        <w:rPr>
          <w:lang w:val="es-PE"/>
        </w:rPr>
        <w:t>..................................</w:t>
      </w:r>
      <w:r w:rsidRPr="47D5E709" w:rsidR="00D75E31">
        <w:rPr>
          <w:lang w:val="es-PE"/>
        </w:rPr>
        <w:t xml:space="preserve"> otorgue la cobertura de SOAT por el fallecimiento de su cónyuge </w:t>
      </w:r>
      <w:r w:rsidRPr="47D5E709" w:rsidR="7FBD10A9">
        <w:rPr>
          <w:lang w:val="es-PE"/>
        </w:rPr>
        <w:t>.......................................................................</w:t>
      </w:r>
      <w:r w:rsidRPr="47D5E709" w:rsidR="00D75E31">
        <w:rPr>
          <w:lang w:val="es-PE"/>
        </w:rPr>
        <w:t xml:space="preserve">, como consecuencia del accidente en que participaron las unidades vehiculares de placa de rodaje </w:t>
      </w:r>
      <w:r w:rsidRPr="47D5E709" w:rsidR="754FC1CD">
        <w:rPr>
          <w:lang w:val="es-PE"/>
        </w:rPr>
        <w:t>.................</w:t>
      </w:r>
      <w:r w:rsidRPr="47D5E709" w:rsidR="00D75E31">
        <w:rPr>
          <w:lang w:val="es-PE"/>
        </w:rPr>
        <w:t xml:space="preserve"> y </w:t>
      </w:r>
      <w:r w:rsidRPr="47D5E709" w:rsidR="463A4C2B">
        <w:rPr>
          <w:lang w:val="es-PE"/>
        </w:rPr>
        <w:t>.................</w:t>
      </w:r>
      <w:r w:rsidRPr="47D5E709" w:rsidR="00D75E31">
        <w:rPr>
          <w:lang w:val="es-PE"/>
        </w:rPr>
        <w:t xml:space="preserve">, ocurrido el 14 de marzo de 2023. </w:t>
      </w:r>
    </w:p>
    <w:p w:rsidRPr="00D75E31" w:rsidR="00D75E31" w:rsidP="00D75E31" w:rsidRDefault="00D75E31" w14:paraId="4E66EE77" w14:textId="77777777">
      <w:pPr>
        <w:tabs>
          <w:tab w:val="left" w:pos="0"/>
          <w:tab w:val="left" w:pos="708"/>
          <w:tab w:val="left" w:pos="1416"/>
          <w:tab w:val="left" w:pos="2160"/>
          <w:tab w:val="left" w:pos="3540"/>
          <w:tab w:val="left" w:pos="4248"/>
          <w:tab w:val="left" w:pos="4956"/>
          <w:tab w:val="left" w:pos="5664"/>
          <w:tab w:val="left" w:pos="6372"/>
          <w:tab w:val="left" w:pos="7125"/>
        </w:tabs>
        <w:jc w:val="both"/>
        <w:rPr>
          <w:lang w:val="es-PE"/>
        </w:rPr>
      </w:pPr>
    </w:p>
    <w:p w:rsidRPr="00D75E31" w:rsidR="00D75E31" w:rsidP="00D75E31" w:rsidRDefault="00D75E31" w14:paraId="5DD72AFD" w14:textId="77777777">
      <w:pPr>
        <w:jc w:val="both"/>
        <w:rPr>
          <w:rFonts w:eastAsia="Arial Unicode MS"/>
          <w:lang w:val="es-PE"/>
        </w:rPr>
      </w:pPr>
      <w:r w:rsidRPr="00D75E31">
        <w:rPr>
          <w:rFonts w:eastAsia="Arial Unicode MS"/>
          <w:lang w:val="es-PE"/>
        </w:rPr>
        <w:t>Que, la señalada reclamación cumplió con los requisitos de materia, cuantía y oportunidad establecidos en el Reglamento de la DEFASEG (http://www.defaseg.com.pe/reglamento.html);</w:t>
      </w:r>
    </w:p>
    <w:p w:rsidRPr="00D75E31" w:rsidR="00D75E31" w:rsidP="00D75E31" w:rsidRDefault="00D75E31" w14:paraId="22990AFF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64479F5E" w14:textId="30659E1F">
      <w:pPr>
        <w:tabs>
          <w:tab w:val="num" w:pos="720"/>
        </w:tabs>
        <w:jc w:val="both"/>
        <w:rPr>
          <w:lang w:val="es-PE"/>
        </w:rPr>
      </w:pPr>
      <w:r w:rsidRPr="47D5E709" w:rsidR="00D75E31">
        <w:rPr>
          <w:lang w:val="es-PE"/>
        </w:rPr>
        <w:t xml:space="preserve">Que, habiéndose corrido traslado de la respectiva reclamación, </w:t>
      </w:r>
      <w:r w:rsidRPr="47D5E709" w:rsidR="23293D92">
        <w:rPr>
          <w:lang w:val="es-PE"/>
        </w:rPr>
        <w:t>...............</w:t>
      </w:r>
      <w:r w:rsidRPr="47D5E709" w:rsidR="00D75E31">
        <w:rPr>
          <w:lang w:val="es-PE"/>
        </w:rPr>
        <w:t xml:space="preserve"> presentó sus descargos el 13 y 14 de setiembre de 2023;</w:t>
      </w:r>
    </w:p>
    <w:p w:rsidRPr="00D75E31" w:rsidR="00D75E31" w:rsidP="00D75E31" w:rsidRDefault="00D75E31" w14:paraId="2AB9C4F9" w14:textId="77777777">
      <w:pPr>
        <w:tabs>
          <w:tab w:val="num" w:pos="720"/>
        </w:tabs>
        <w:jc w:val="both"/>
        <w:rPr>
          <w:lang w:val="es-PE"/>
        </w:rPr>
      </w:pPr>
    </w:p>
    <w:p w:rsidRPr="00D75E31" w:rsidR="00D75E31" w:rsidP="00D75E31" w:rsidRDefault="00D75E31" w14:paraId="33C6468B" w14:textId="77777777">
      <w:pPr>
        <w:tabs>
          <w:tab w:val="num" w:pos="720"/>
        </w:tabs>
        <w:jc w:val="both"/>
        <w:rPr>
          <w:lang w:val="es-PE"/>
        </w:rPr>
      </w:pPr>
      <w:r w:rsidRPr="00D75E31">
        <w:rPr>
          <w:lang w:val="es-PE"/>
        </w:rPr>
        <w:t xml:space="preserve">Que, el 09 de octubre de 2023 se realizó la correspondiente audiencia de vista con la sola participación de la compañía de seguros, y la inasistencia de la reclamante pese a haber sido oportunamente convocada, conforme consta de la correspondiente acta. Oportunidad en la que se solicitó información adicional a la compañía de seguros. </w:t>
      </w:r>
    </w:p>
    <w:p w:rsidRPr="00D75E31" w:rsidR="00D75E31" w:rsidP="00D75E31" w:rsidRDefault="00D75E31" w14:paraId="588D2447" w14:textId="77777777">
      <w:pPr>
        <w:tabs>
          <w:tab w:val="num" w:pos="720"/>
        </w:tabs>
        <w:jc w:val="both"/>
        <w:rPr>
          <w:lang w:val="es-PE"/>
        </w:rPr>
      </w:pPr>
    </w:p>
    <w:p w:rsidRPr="00D75E31" w:rsidR="00D75E31" w:rsidP="00D75E31" w:rsidRDefault="00D75E31" w14:paraId="39B59335" w14:textId="044454E0">
      <w:pPr>
        <w:pStyle w:val="Default"/>
        <w:jc w:val="both"/>
        <w:rPr>
          <w:rStyle w:val="normaltextrun"/>
          <w:rFonts w:ascii="Times New Roman" w:hAnsi="Times New Roman" w:cs="Times New Roman"/>
        </w:rPr>
      </w:pPr>
      <w:r w:rsidRPr="47D5E709" w:rsidR="00D75E31">
        <w:rPr>
          <w:rFonts w:ascii="Times New Roman" w:hAnsi="Times New Roman" w:cs="Times New Roman"/>
        </w:rPr>
        <w:t xml:space="preserve">Que, la parte reclamante sustenta su reclamo resumidamente en lo siguiente: </w:t>
      </w:r>
      <w:r w:rsidRPr="47D5E709" w:rsidR="00D75E31">
        <w:rPr>
          <w:rStyle w:val="normaltextrun"/>
          <w:rFonts w:ascii="Times New Roman" w:hAnsi="Times New Roman" w:cs="Times New Roman"/>
        </w:rPr>
        <w:t xml:space="preserve">a) Su </w:t>
      </w:r>
      <w:r w:rsidRPr="47D5E709" w:rsidR="00D75E31">
        <w:rPr>
          <w:rStyle w:val="normaltextrun"/>
          <w:rFonts w:ascii="Times New Roman" w:hAnsi="Times New Roman" w:cs="Times New Roman"/>
        </w:rPr>
        <w:t xml:space="preserve">cónyuge  </w:t>
      </w:r>
      <w:r w:rsidRPr="47D5E709" w:rsidR="7FBD10A9">
        <w:rPr>
          <w:rStyle w:val="normaltextrun"/>
          <w:rFonts w:ascii="Times New Roman" w:hAnsi="Times New Roman" w:cs="Times New Roman"/>
        </w:rPr>
        <w:t>.......................................................................</w:t>
      </w:r>
      <w:r w:rsidRPr="47D5E709" w:rsidR="00D75E31">
        <w:rPr>
          <w:rStyle w:val="normaltextrun"/>
          <w:rFonts w:ascii="Times New Roman" w:hAnsi="Times New Roman" w:cs="Times New Roman"/>
        </w:rPr>
        <w:t xml:space="preserve"> tuvo un accidente el día 14 de marzo donde pierde la vida, iba en el mismo vehículo al lado del señor Jesús Armando Monje Human, quien también fallece, siendo que a su cónyuge la señora </w:t>
      </w:r>
      <w:r w:rsidRPr="47D5E709" w:rsidR="7498C299">
        <w:rPr>
          <w:rStyle w:val="normaltextrun"/>
          <w:rFonts w:ascii="Times New Roman" w:hAnsi="Times New Roman" w:cs="Times New Roman"/>
        </w:rPr>
        <w:t>..................................................</w:t>
      </w:r>
      <w:r w:rsidRPr="47D5E709" w:rsidR="00D75E31">
        <w:rPr>
          <w:rStyle w:val="normaltextrun"/>
          <w:rFonts w:ascii="Times New Roman" w:hAnsi="Times New Roman" w:cs="Times New Roman"/>
        </w:rPr>
        <w:t xml:space="preserve"> si le hicieron el pago del SOAT por el monto S/ 19,800 y a ella le han rechazado la cobertura; b) le indican que el día 31 de julio le enviaron un correo pero no le llegó, en todas las llamadas que hizo le indicaron que todo está bien y ya le iban a hacer el pago; c) el 3 de agosto recibe un correo donde le indican que han rechazado la cobertura y se pregunta por qué en su caso no han procedido como en el caso de la señora Parra.</w:t>
      </w:r>
    </w:p>
    <w:p w:rsidRPr="00D75E31" w:rsidR="00D75E31" w:rsidP="00D75E31" w:rsidRDefault="00D75E31" w14:paraId="05DD22D0" w14:textId="154CCDE2">
      <w:pPr>
        <w:pStyle w:val="paragraph"/>
        <w:jc w:val="both"/>
        <w:textAlignment w:val="baseline"/>
        <w:rPr>
          <w:lang w:val="es-PE"/>
        </w:rPr>
      </w:pPr>
      <w:r w:rsidRPr="47D5E709" w:rsidR="00D75E31">
        <w:rPr>
          <w:lang w:val="es-PE"/>
        </w:rPr>
        <w:t xml:space="preserve">Que, por su parte, conforme a lo expresado en sus descargos y a lo manifestado en la audiencia de vista, </w:t>
      </w:r>
      <w:r w:rsidRPr="47D5E709" w:rsidR="1B0BCD1A">
        <w:rPr>
          <w:lang w:val="es-PE"/>
        </w:rPr>
        <w:t>..................................</w:t>
      </w:r>
      <w:r w:rsidRPr="47D5E709" w:rsidR="00D75E31">
        <w:rPr>
          <w:lang w:val="es-PE"/>
        </w:rPr>
        <w:t xml:space="preserve"> </w:t>
      </w:r>
      <w:r w:rsidRPr="47D5E709" w:rsidR="00D75E31">
        <w:rPr>
          <w:lang w:val="es-PE"/>
        </w:rPr>
        <w:t xml:space="preserve">expresa resumidamente lo siguiente: </w:t>
      </w:r>
      <w:r w:rsidRPr="47D5E709" w:rsidR="00D75E31">
        <w:rPr>
          <w:rStyle w:val="normaltextrun"/>
          <w:lang w:val="es-PE"/>
        </w:rPr>
        <w:t xml:space="preserve">a) </w:t>
      </w:r>
      <w:r w:rsidRPr="47D5E709" w:rsidR="00D75E31">
        <w:rPr>
          <w:lang w:val="es-PE"/>
        </w:rPr>
        <w:t xml:space="preserve">el 14 de marzo del año en curso el cónyuge de la reclamante falleció como consecuencia del accidente de tránsito en el que participaron el vehículo de placa </w:t>
      </w:r>
      <w:r w:rsidRPr="47D5E709" w:rsidR="2CE3FD36">
        <w:rPr>
          <w:b w:val="1"/>
          <w:bCs w:val="1"/>
          <w:lang w:val="es-PE"/>
        </w:rPr>
        <w:t>...............</w:t>
      </w:r>
      <w:r w:rsidRPr="47D5E709" w:rsidR="00D75E31">
        <w:rPr>
          <w:lang w:val="es-PE"/>
        </w:rPr>
        <w:t xml:space="preserve">, el cual tenía contratado con </w:t>
      </w:r>
      <w:r w:rsidRPr="47D5E709" w:rsidR="23293D92">
        <w:rPr>
          <w:lang w:val="es-PE"/>
        </w:rPr>
        <w:t>...............</w:t>
      </w:r>
      <w:r w:rsidRPr="47D5E709" w:rsidR="00D75E31">
        <w:rPr>
          <w:lang w:val="es-PE"/>
        </w:rPr>
        <w:t xml:space="preserve"> un seguro SOAT; y el vehículo de placa </w:t>
      </w:r>
      <w:r w:rsidRPr="47D5E709" w:rsidR="35CA6C15">
        <w:rPr>
          <w:b w:val="1"/>
          <w:bCs w:val="1"/>
          <w:lang w:val="es-PE"/>
        </w:rPr>
        <w:t>...............</w:t>
      </w:r>
      <w:r w:rsidRPr="47D5E709" w:rsidR="00D75E31">
        <w:rPr>
          <w:lang w:val="es-PE"/>
        </w:rPr>
        <w:t xml:space="preserve">, que tenía contratado con la compañía </w:t>
      </w:r>
      <w:r w:rsidRPr="47D5E709" w:rsidR="38F4ADEC">
        <w:rPr>
          <w:lang w:val="es-PE"/>
        </w:rPr>
        <w:t>......................................</w:t>
      </w:r>
      <w:r w:rsidRPr="47D5E709" w:rsidR="00D75E31">
        <w:rPr>
          <w:lang w:val="es-PE"/>
        </w:rPr>
        <w:t xml:space="preserve"> un seguro SOAT; b) la reclamante sustenta el pago de la indemnización en el hecho que su cónyuge iba en el vehículo de placa </w:t>
      </w:r>
      <w:r w:rsidRPr="47D5E709" w:rsidR="2CE3FD36">
        <w:rPr>
          <w:b w:val="1"/>
          <w:bCs w:val="1"/>
          <w:lang w:val="es-PE"/>
        </w:rPr>
        <w:t>...............</w:t>
      </w:r>
      <w:r w:rsidRPr="47D5E709" w:rsidR="00D75E31">
        <w:rPr>
          <w:lang w:val="es-PE"/>
        </w:rPr>
        <w:t xml:space="preserve">, el cual contaba con SOAT emitido por </w:t>
      </w:r>
      <w:r w:rsidRPr="47D5E709" w:rsidR="1B0BCD1A">
        <w:rPr>
          <w:lang w:val="es-PE"/>
        </w:rPr>
        <w:t>..................................</w:t>
      </w:r>
      <w:r w:rsidRPr="47D5E709" w:rsidR="00D75E31">
        <w:rPr>
          <w:lang w:val="es-PE"/>
        </w:rPr>
        <w:t xml:space="preserve">, y por ello solicita el pago de la indemnización correspondiente, la cual ha valorizado en S/19,800; c) al respecto, luego de hacer las averiguaciones correspondientes, y de acuerdo con lo estipulado en el </w:t>
      </w:r>
      <w:r w:rsidRPr="47D5E709" w:rsidR="00D75E31">
        <w:rPr>
          <w:b w:val="1"/>
          <w:bCs w:val="1"/>
          <w:lang w:val="es-PE"/>
        </w:rPr>
        <w:t>Informe Policial N°02-2023-MACREPOL-REGPOL</w:t>
      </w:r>
      <w:r w:rsidRPr="47D5E709" w:rsidR="00D75E31">
        <w:rPr>
          <w:lang w:val="es-PE"/>
        </w:rPr>
        <w:t xml:space="preserve"> determinaron que el cónyuge de la reclamante iba como pasajero del vehículo de placa </w:t>
      </w:r>
      <w:r w:rsidRPr="47D5E709" w:rsidR="35CA6C15">
        <w:rPr>
          <w:lang w:val="es-PE"/>
        </w:rPr>
        <w:t>...............</w:t>
      </w:r>
      <w:r w:rsidRPr="47D5E709" w:rsidR="00D75E31">
        <w:rPr>
          <w:lang w:val="es-PE"/>
        </w:rPr>
        <w:t xml:space="preserve">, el cual tenía SOAT contratado con </w:t>
      </w:r>
      <w:r w:rsidRPr="47D5E709" w:rsidR="38F4ADEC">
        <w:rPr>
          <w:lang w:val="es-PE"/>
        </w:rPr>
        <w:t>......................................</w:t>
      </w:r>
      <w:r w:rsidRPr="47D5E709" w:rsidR="00D75E31">
        <w:rPr>
          <w:lang w:val="es-PE"/>
        </w:rPr>
        <w:t xml:space="preserve">, por lo que corresponde a dicha aseguradora pagar la indemnización reclamada de acuerdo a lo establecido en el artículo 17 del Reglamento Nacional de Responsabilidad Civil y Seguros Obligatorios por Accidentes de Tránsito; por </w:t>
      </w:r>
      <w:r w:rsidRPr="47D5E709" w:rsidR="00D75E31">
        <w:rPr>
          <w:lang w:val="es-PE"/>
        </w:rPr>
        <w:t xml:space="preserve">lo que mediante carta de fecha 03 de agosto de 2023 rechazaron el siniestro, indicando a la reclamante que, en todo caso, debía dirigirse ante la compañía que extendió el SOAT al vehículo </w:t>
      </w:r>
      <w:r w:rsidRPr="47D5E709" w:rsidR="35CA6C15">
        <w:rPr>
          <w:lang w:val="es-PE"/>
        </w:rPr>
        <w:t>...............</w:t>
      </w:r>
      <w:r w:rsidRPr="47D5E709" w:rsidR="00D75E31">
        <w:rPr>
          <w:lang w:val="es-PE"/>
        </w:rPr>
        <w:t>.</w:t>
      </w:r>
    </w:p>
    <w:p w:rsidRPr="00D75E31" w:rsidR="00D75E31" w:rsidP="00D75E31" w:rsidRDefault="00D75E31" w14:paraId="0F8D2EC7" w14:textId="27624E59">
      <w:pPr>
        <w:tabs>
          <w:tab w:val="left" w:pos="2160"/>
        </w:tabs>
        <w:jc w:val="both"/>
        <w:rPr>
          <w:lang w:val="es-PE"/>
        </w:rPr>
      </w:pPr>
      <w:r w:rsidRPr="47D5E709" w:rsidR="00D75E31">
        <w:rPr>
          <w:lang w:val="es-PE"/>
        </w:rPr>
        <w:t xml:space="preserve">Que, en la audiencia de vista se requirió a la aseguradora presentar el Informe Policial donde consta que el señor </w:t>
      </w:r>
      <w:r w:rsidRPr="47D5E709" w:rsidR="7FBD10A9">
        <w:rPr>
          <w:lang w:val="es-PE"/>
        </w:rPr>
        <w:t>.......................................................................</w:t>
      </w:r>
      <w:r w:rsidRPr="47D5E709" w:rsidR="00D75E31">
        <w:rPr>
          <w:lang w:val="es-PE"/>
        </w:rPr>
        <w:t xml:space="preserve"> era pasajero del vehículo de placa </w:t>
      </w:r>
      <w:r w:rsidRPr="47D5E709" w:rsidR="35CA6C15">
        <w:rPr>
          <w:lang w:val="es-PE"/>
        </w:rPr>
        <w:t>...............</w:t>
      </w:r>
      <w:r w:rsidRPr="47D5E709" w:rsidR="00D75E31">
        <w:rPr>
          <w:lang w:val="es-PE"/>
        </w:rPr>
        <w:t xml:space="preserve">, asegurado en otra compañía de seguros y no en </w:t>
      </w:r>
      <w:r w:rsidRPr="47D5E709" w:rsidR="23293D92">
        <w:rPr>
          <w:lang w:val="es-PE"/>
        </w:rPr>
        <w:t>...............</w:t>
      </w:r>
      <w:r w:rsidRPr="47D5E709" w:rsidR="00D75E31">
        <w:rPr>
          <w:lang w:val="es-PE"/>
        </w:rPr>
        <w:t>.</w:t>
      </w:r>
    </w:p>
    <w:p w:rsidRPr="00D75E31" w:rsidR="00D75E31" w:rsidP="00D75E31" w:rsidRDefault="00D75E31" w14:paraId="36483806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0B9A0CB5" w14:textId="279AE6EE">
      <w:pPr>
        <w:tabs>
          <w:tab w:val="left" w:pos="2160"/>
        </w:tabs>
        <w:jc w:val="both"/>
        <w:rPr>
          <w:lang w:val="es-PE"/>
        </w:rPr>
      </w:pPr>
      <w:r w:rsidRPr="47D5E709" w:rsidR="00D75E31">
        <w:rPr>
          <w:lang w:val="es-PE"/>
        </w:rPr>
        <w:t>Que</w:t>
      </w:r>
      <w:r w:rsidRPr="47D5E709" w:rsidR="00D75E31">
        <w:rPr>
          <w:lang w:val="es-PE"/>
        </w:rPr>
        <w:t xml:space="preserve"> asimismo, luego de la audiencia se consultó a la reclamante precise si había solicitado la cobertura de SOAT ante la compañía </w:t>
      </w:r>
      <w:r w:rsidRPr="47D5E709" w:rsidR="453CC674">
        <w:rPr>
          <w:lang w:val="es-PE"/>
        </w:rPr>
        <w:t>.............</w:t>
      </w:r>
      <w:r w:rsidRPr="47D5E709" w:rsidR="00D75E31">
        <w:rPr>
          <w:lang w:val="es-PE"/>
        </w:rPr>
        <w:t>.</w:t>
      </w:r>
    </w:p>
    <w:p w:rsidRPr="00D75E31" w:rsidR="00D75E31" w:rsidP="00D75E31" w:rsidRDefault="00D75E31" w14:paraId="2FE63D05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2EBFA450" w14:textId="77777777">
      <w:pPr>
        <w:tabs>
          <w:tab w:val="left" w:pos="2160"/>
        </w:tabs>
        <w:jc w:val="both"/>
        <w:rPr>
          <w:lang w:val="es-PE"/>
        </w:rPr>
      </w:pPr>
      <w:r w:rsidRPr="00D75E31">
        <w:rPr>
          <w:lang w:val="es-PE"/>
        </w:rPr>
        <w:t>Que, con fecha 10 de octubre de 2020, la aseguradora cumplió con lo requerido.</w:t>
      </w:r>
    </w:p>
    <w:p w:rsidRPr="00D75E31" w:rsidR="00D75E31" w:rsidP="00D75E31" w:rsidRDefault="00D75E31" w14:paraId="090F4D15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2B0CE510" w14:textId="7AEB7BCA">
      <w:pPr>
        <w:tabs>
          <w:tab w:val="left" w:pos="2160"/>
        </w:tabs>
        <w:jc w:val="both"/>
        <w:rPr>
          <w:lang w:val="es-PE"/>
        </w:rPr>
      </w:pPr>
      <w:r w:rsidRPr="0368AFF3" w:rsidR="00D75E31">
        <w:rPr>
          <w:lang w:val="es-PE"/>
        </w:rPr>
        <w:t>Que</w:t>
      </w:r>
      <w:r w:rsidRPr="0368AFF3" w:rsidR="00D75E31">
        <w:rPr>
          <w:lang w:val="es-PE"/>
        </w:rPr>
        <w:t xml:space="preserve"> por su parte, la reclamante </w:t>
      </w:r>
      <w:r w:rsidRPr="0368AFF3" w:rsidR="00D75E31">
        <w:rPr>
          <w:lang w:val="es-PE"/>
        </w:rPr>
        <w:t>absolviendo</w:t>
      </w:r>
      <w:r w:rsidRPr="0368AFF3" w:rsidR="00D75E31">
        <w:rPr>
          <w:lang w:val="es-PE"/>
        </w:rPr>
        <w:t xml:space="preserve"> el requerimiento formulado por la DEFASEG señaló que sí cobró la indemnización de </w:t>
      </w:r>
      <w:r w:rsidRPr="0368AFF3" w:rsidR="453CC674">
        <w:rPr>
          <w:lang w:val="es-PE"/>
        </w:rPr>
        <w:t>.............</w:t>
      </w:r>
      <w:r w:rsidRPr="0368AFF3" w:rsidR="00D75E31">
        <w:rPr>
          <w:lang w:val="es-PE"/>
        </w:rPr>
        <w:t xml:space="preserve">, y que lo mismo hizo la señora </w:t>
      </w:r>
      <w:r w:rsidRPr="0368AFF3" w:rsidR="0D194B9B">
        <w:rPr>
          <w:lang w:val="es-PE"/>
        </w:rPr>
        <w:t>.................</w:t>
      </w:r>
      <w:r w:rsidRPr="0368AFF3" w:rsidR="00D75E31">
        <w:rPr>
          <w:lang w:val="es-PE"/>
        </w:rPr>
        <w:t xml:space="preserve"> mencionada en su reclamo, a quien le pagaron por los dos SOAT, el de </w:t>
      </w:r>
      <w:r w:rsidRPr="0368AFF3" w:rsidR="23293D92">
        <w:rPr>
          <w:lang w:val="es-PE"/>
        </w:rPr>
        <w:t>...............</w:t>
      </w:r>
      <w:r w:rsidRPr="0368AFF3" w:rsidR="00D75E31">
        <w:rPr>
          <w:lang w:val="es-PE"/>
        </w:rPr>
        <w:t xml:space="preserve"> y el de </w:t>
      </w:r>
      <w:r w:rsidRPr="0368AFF3" w:rsidR="453CC674">
        <w:rPr>
          <w:lang w:val="es-PE"/>
        </w:rPr>
        <w:t>.............</w:t>
      </w:r>
      <w:r w:rsidRPr="0368AFF3" w:rsidR="00D75E31">
        <w:rPr>
          <w:lang w:val="es-PE"/>
        </w:rPr>
        <w:t>.</w:t>
      </w:r>
    </w:p>
    <w:p w:rsidRPr="00D75E31" w:rsidR="00D75E31" w:rsidP="00D75E31" w:rsidRDefault="00D75E31" w14:paraId="28BC66C3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5EBF1969" w14:textId="77777777">
      <w:pPr>
        <w:tabs>
          <w:tab w:val="left" w:pos="2160"/>
        </w:tabs>
        <w:jc w:val="both"/>
        <w:rPr>
          <w:lang w:val="es-PE"/>
        </w:rPr>
      </w:pPr>
      <w:r w:rsidRPr="00D75E31">
        <w:rPr>
          <w:lang w:val="es-PE"/>
        </w:rPr>
        <w:t xml:space="preserve">Que el expediente se encuentra en condiciones para que este colegiado expida su pronunciamiento. </w:t>
      </w:r>
    </w:p>
    <w:p w:rsidRPr="00D75E31" w:rsidR="00D75E31" w:rsidP="00D75E31" w:rsidRDefault="00D75E31" w14:paraId="643EB16D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54298C19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58F06B54" w14:textId="77777777">
      <w:pPr>
        <w:jc w:val="both"/>
        <w:outlineLvl w:val="0"/>
        <w:rPr>
          <w:lang w:val="es-PE"/>
        </w:rPr>
      </w:pPr>
      <w:r w:rsidRPr="00D75E31">
        <w:rPr>
          <w:rStyle w:val="Textoennegrita"/>
          <w:lang w:val="es-PE"/>
        </w:rPr>
        <w:t>Considerando:</w:t>
      </w:r>
    </w:p>
    <w:p w:rsidRPr="00D75E31" w:rsidR="00D75E31" w:rsidP="00D75E31" w:rsidRDefault="00D75E31" w14:paraId="1A5263F6" w14:textId="77777777">
      <w:pPr>
        <w:jc w:val="both"/>
        <w:rPr>
          <w:lang w:val="es-PE"/>
        </w:rPr>
      </w:pPr>
    </w:p>
    <w:p w:rsidRPr="00D75E31" w:rsidR="00D75E31" w:rsidP="00D75E31" w:rsidRDefault="00D75E31" w14:paraId="65D1A42A" w14:textId="77777777">
      <w:pPr>
        <w:jc w:val="both"/>
        <w:rPr>
          <w:lang w:val="es-PE"/>
        </w:rPr>
      </w:pPr>
      <w:r w:rsidRPr="00D75E31">
        <w:rPr>
          <w:b/>
          <w:u w:val="single"/>
          <w:lang w:val="es-PE"/>
        </w:rPr>
        <w:t>Primero</w:t>
      </w:r>
      <w:r w:rsidRPr="00D75E31">
        <w:rPr>
          <w:b/>
          <w:lang w:val="es-PE"/>
        </w:rPr>
        <w:t xml:space="preserve">: </w:t>
      </w:r>
      <w:r w:rsidRPr="00D75E31">
        <w:rPr>
          <w:lang w:val="es-PE"/>
        </w:rPr>
        <w:t>Que, conforme a su Reglamento, la</w:t>
      </w:r>
      <w:r w:rsidRPr="00D75E31">
        <w:rPr>
          <w:b/>
          <w:bCs/>
          <w:lang w:val="es-PE"/>
        </w:rPr>
        <w:t xml:space="preserve"> </w:t>
      </w:r>
      <w:r w:rsidRPr="00D75E31">
        <w:rPr>
          <w:lang w:val="es-PE"/>
        </w:rPr>
        <w:t>DEFASEG está orientada a la protección de los derechos de los asegurados o usuarios de los servicios del seguro privado contratados en el país, mediante la solución de controversias que se susciten con las empresas aseguradoras, entendiéndose por “asegurados” y “usuarios de seguros” a los asegurados propiamente dichos, a los contratantes del respectivo seguro y/o a los beneficiarios nombrados en las pólizas.</w:t>
      </w:r>
    </w:p>
    <w:p w:rsidRPr="00D75E31" w:rsidR="00D75E31" w:rsidP="00D75E31" w:rsidRDefault="00D75E31" w14:paraId="3693CA42" w14:textId="77777777">
      <w:pPr>
        <w:jc w:val="both"/>
        <w:rPr>
          <w:rStyle w:val="Textoennegrita"/>
          <w:b w:val="0"/>
        </w:rPr>
      </w:pPr>
    </w:p>
    <w:p w:rsidRPr="006A0F7A" w:rsidR="00D75E31" w:rsidP="00D75E31" w:rsidRDefault="00D75E31" w14:paraId="5EC30823" w14:textId="77777777">
      <w:pPr>
        <w:jc w:val="both"/>
        <w:rPr>
          <w:rStyle w:val="Textoennegrita"/>
          <w:b w:val="0"/>
          <w:bCs w:val="0"/>
          <w:lang w:val="es-PE"/>
        </w:rPr>
      </w:pPr>
      <w:r w:rsidRPr="00D75E31">
        <w:rPr>
          <w:rStyle w:val="Textoennegrita"/>
          <w:u w:val="single"/>
          <w:lang w:val="es-PE"/>
        </w:rPr>
        <w:t>Segundo</w:t>
      </w:r>
      <w:r w:rsidRPr="00D75E31">
        <w:rPr>
          <w:rStyle w:val="Textoennegrita"/>
          <w:lang w:val="es-PE"/>
        </w:rPr>
        <w:t xml:space="preserve">: </w:t>
      </w:r>
      <w:r w:rsidRPr="00D75E31">
        <w:rPr>
          <w:lang w:val="es-PE"/>
        </w:rPr>
        <w:t xml:space="preserve">Asimismo, de acuerdo a </w:t>
      </w:r>
      <w:r w:rsidRPr="00D75E31">
        <w:rPr>
          <w:rStyle w:val="Textoennegrita"/>
          <w:lang w:val="es-PE"/>
        </w:rPr>
        <w:t>s</w:t>
      </w:r>
      <w:r w:rsidRPr="006A0F7A">
        <w:rPr>
          <w:rStyle w:val="Textoennegrita"/>
          <w:b w:val="0"/>
          <w:bCs w:val="0"/>
          <w:lang w:val="es-PE"/>
        </w:rPr>
        <w:t>u Reglamento, la DEFASEG sólo es competente para pronunciarse y resolver las reclamaciones indemnizatorias de los asegurados que hubiesen sido sometidas a su conocimiento, sobre la base de la documentación obrante en el correspondiente expediente y con arreglo a derecho, siempre y cuando las señaladas reclamaciones cumplan los requisitos reglamentarios de materia, cuantía y oportunidad, de manera que las reclamaciones por materias distintas al otorgamiento de cobertura, como pueden ser las pretensiones indemnizatorias por daños y perjuicios, por reembolso de gastos, o idoneidad de servicios, son ajenas a la competencia funcional de esta Defensoría.</w:t>
      </w:r>
    </w:p>
    <w:p w:rsidRPr="00D75E31" w:rsidR="00D75E31" w:rsidP="00D75E31" w:rsidRDefault="00D75E31" w14:paraId="7B1C0F76" w14:textId="77777777">
      <w:pPr>
        <w:jc w:val="both"/>
      </w:pPr>
    </w:p>
    <w:p w:rsidRPr="00D75E31" w:rsidR="00D75E31" w:rsidP="00D75E31" w:rsidRDefault="00D75E31" w14:paraId="7E8A1F85" w14:textId="77777777">
      <w:pPr>
        <w:jc w:val="both"/>
      </w:pPr>
      <w:r w:rsidRPr="00D75E31">
        <w:rPr>
          <w:rStyle w:val="Textoennegrita"/>
          <w:u w:val="single"/>
          <w:lang w:val="es-PE"/>
        </w:rPr>
        <w:t>Tercero</w:t>
      </w:r>
      <w:r w:rsidRPr="00D75E31">
        <w:rPr>
          <w:rStyle w:val="Textoennegrita"/>
          <w:lang w:val="es-PE"/>
        </w:rPr>
        <w:t>:</w:t>
      </w:r>
      <w:r w:rsidRPr="00D75E31">
        <w:rPr>
          <w:lang w:val="es-PE"/>
        </w:rPr>
        <w:t xml:space="preserve"> </w:t>
      </w:r>
      <w:r w:rsidRPr="00D75E31">
        <w:t>Que, tratándose en particular del  Seguro Obligatorio de Accidentes de Tránsito – SOAT debe considerarse los alcances de su respectiva regulación normativa, esto es,  el Decreto Supremo Nro. 024-2002-MTC aprobó el Texto Único Ordenado (T.U.O.) del Reglamento Nacional de Responsabilidad Civil y Seguros Obligatorios por Accidentes de Tránsito (Reglamento SOAT), siendo que el artículo I de la Ley Nro. 29946 – Ley del Contrato de Seguro, establece que sus disposiciones son supletorias en materia de seguros obligatorios, como es el caso del SOAT.</w:t>
      </w:r>
    </w:p>
    <w:p w:rsidRPr="00D75E31" w:rsidR="00D75E31" w:rsidP="00D75E31" w:rsidRDefault="00D75E31" w14:paraId="13E822B0" w14:textId="77777777">
      <w:pPr>
        <w:jc w:val="both"/>
        <w:rPr>
          <w:b/>
          <w:u w:val="single"/>
          <w:lang w:val="es-PE"/>
        </w:rPr>
      </w:pPr>
    </w:p>
    <w:p w:rsidRPr="00D75E31" w:rsidR="00D75E31" w:rsidP="00D75E31" w:rsidRDefault="00D75E31" w14:paraId="4B8766AB" w14:textId="77777777">
      <w:pPr>
        <w:tabs>
          <w:tab w:val="left" w:pos="2160"/>
        </w:tabs>
        <w:jc w:val="both"/>
        <w:rPr>
          <w:lang w:val="es-PE"/>
        </w:rPr>
      </w:pPr>
      <w:r w:rsidRPr="00D75E31">
        <w:rPr>
          <w:b/>
          <w:u w:val="single"/>
          <w:lang w:val="es-PE"/>
        </w:rPr>
        <w:lastRenderedPageBreak/>
        <w:t>Cuarto</w:t>
      </w:r>
      <w:r w:rsidRPr="00D75E31">
        <w:rPr>
          <w:b/>
          <w:lang w:val="es-PE"/>
        </w:rPr>
        <w:t>:</w:t>
      </w:r>
      <w:r w:rsidRPr="00D75E31">
        <w:rPr>
          <w:lang w:val="es-PE"/>
        </w:rPr>
        <w:t xml:space="preserve"> Que, conforme a los términos del rechazo, así como al reclamo y su absolución, y a lo tratado en la audiencia de vista, la solución de la presente controversia consiste en determinar si el rechazo de siniestro informado por la aseguradora resulta o no legítima. </w:t>
      </w:r>
    </w:p>
    <w:p w:rsidRPr="00D75E31" w:rsidR="00D75E31" w:rsidP="00D75E31" w:rsidRDefault="00D75E31" w14:paraId="247A98D2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0E457CF2" w14:textId="4664BDFB">
      <w:pPr>
        <w:tabs>
          <w:tab w:val="left" w:pos="2160"/>
        </w:tabs>
        <w:jc w:val="both"/>
        <w:rPr>
          <w:lang w:val="es-PE"/>
        </w:rPr>
      </w:pPr>
      <w:r w:rsidRPr="47D5E709" w:rsidR="00D75E31">
        <w:rPr>
          <w:lang w:val="es-PE"/>
        </w:rPr>
        <w:t xml:space="preserve">En este caso, </w:t>
      </w:r>
      <w:r w:rsidRPr="47D5E709" w:rsidR="23293D92">
        <w:rPr>
          <w:lang w:val="es-PE"/>
        </w:rPr>
        <w:t>...............</w:t>
      </w:r>
      <w:r w:rsidRPr="47D5E709" w:rsidR="00D75E31">
        <w:rPr>
          <w:lang w:val="es-PE"/>
        </w:rPr>
        <w:t xml:space="preserve"> no niega que al asegurado le corresponda la cobertura del SOAT por accidente de tránsito, sino que considera que dicha responsabilidad no le corresponde por cuanto el señor </w:t>
      </w:r>
      <w:r w:rsidRPr="47D5E709" w:rsidR="70AF89CD">
        <w:rPr>
          <w:lang w:val="es-PE"/>
        </w:rPr>
        <w:t>..................................</w:t>
      </w:r>
      <w:r w:rsidRPr="47D5E709" w:rsidR="00D75E31">
        <w:rPr>
          <w:lang w:val="es-PE"/>
        </w:rPr>
        <w:t xml:space="preserve"> no era pasajero del vehículo por ella asegurado.</w:t>
      </w:r>
    </w:p>
    <w:p w:rsidRPr="00D75E31" w:rsidR="00D75E31" w:rsidP="00D75E31" w:rsidRDefault="00D75E31" w14:paraId="1AD6FC6D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6A0F7A" w:rsidRDefault="00D75E31" w14:paraId="122E9290" w14:textId="34E39B4E">
      <w:pPr>
        <w:tabs>
          <w:tab w:val="left" w:pos="2160"/>
        </w:tabs>
        <w:jc w:val="both"/>
        <w:rPr>
          <w:lang w:val="es-PE"/>
        </w:rPr>
      </w:pPr>
      <w:r w:rsidRPr="00D75E31">
        <w:rPr>
          <w:lang w:val="es-PE"/>
        </w:rPr>
        <w:t>Ello conforme a lo establecido en el artículo 17º del Reglamento Nacional de Responsabilidad Civil y Seguros Obligatorios por Accidentes de Tránsito (según texto final conforme al Decreto Supremo Nro. 001-2004-MTC), el mismo que establece lo siguiente:</w:t>
      </w:r>
    </w:p>
    <w:p w:rsidRPr="00D75E31" w:rsidR="00D75E31" w:rsidP="00D75E31" w:rsidRDefault="00D75E31" w14:paraId="1FB949B3" w14:textId="77777777">
      <w:pPr>
        <w:pStyle w:val="NormalWeb"/>
        <w:ind w:left="720"/>
        <w:jc w:val="both"/>
        <w:rPr>
          <w:i/>
          <w:color w:val="000000"/>
        </w:rPr>
      </w:pPr>
      <w:r w:rsidRPr="00D75E31">
        <w:rPr>
          <w:i/>
          <w:lang w:val="es-PE"/>
        </w:rPr>
        <w:t>“</w:t>
      </w:r>
      <w:r w:rsidRPr="00D75E31">
        <w:rPr>
          <w:i/>
          <w:color w:val="000000"/>
        </w:rPr>
        <w:t xml:space="preserve">Artículo 17: En caso de accidentes de tránsito en que hayan participado dos o más vehículos, </w:t>
      </w:r>
      <w:r w:rsidRPr="00D75E31">
        <w:rPr>
          <w:b/>
          <w:i/>
          <w:color w:val="000000"/>
          <w:u w:val="single"/>
        </w:rPr>
        <w:t>cada compañía de seguros será responsable de las indemnizaciones correspondientes a las personas transportadas en el vehículo por ella asegurado</w:t>
      </w:r>
      <w:r w:rsidRPr="00D75E31">
        <w:rPr>
          <w:i/>
          <w:color w:val="000000"/>
        </w:rPr>
        <w:t>.</w:t>
      </w:r>
    </w:p>
    <w:p w:rsidRPr="00D75E31" w:rsidR="00D75E31" w:rsidP="00D75E31" w:rsidRDefault="00D75E31" w14:paraId="224D1206" w14:textId="77777777">
      <w:pPr>
        <w:pStyle w:val="NormalWeb"/>
        <w:ind w:left="720"/>
        <w:jc w:val="both"/>
        <w:rPr>
          <w:i/>
          <w:color w:val="000000"/>
        </w:rPr>
      </w:pPr>
      <w:r w:rsidRPr="00D75E31">
        <w:rPr>
          <w:i/>
          <w:color w:val="000000"/>
        </w:rPr>
        <w:t xml:space="preserve">     En caso de </w:t>
      </w:r>
      <w:r w:rsidRPr="00D75E31">
        <w:rPr>
          <w:bCs/>
          <w:i/>
          <w:color w:val="000000"/>
        </w:rPr>
        <w:t>peatones o terceros no ocupantes</w:t>
      </w:r>
      <w:r w:rsidRPr="00D75E31">
        <w:rPr>
          <w:i/>
          <w:color w:val="000000"/>
        </w:rPr>
        <w:t xml:space="preserve"> de vehículos automotores, las compañías de seguros intervinientes serán responsables solidariamente de las indemnizaciones que correspondan a dichas personas o su (s) beneficiario (s).</w:t>
      </w:r>
    </w:p>
    <w:p w:rsidRPr="00D75E31" w:rsidR="00D75E31" w:rsidP="00D75E31" w:rsidRDefault="00D75E31" w14:paraId="01B93A4A" w14:textId="77777777">
      <w:pPr>
        <w:pStyle w:val="NormalWeb"/>
        <w:ind w:left="720"/>
        <w:jc w:val="both"/>
        <w:rPr>
          <w:i/>
          <w:color w:val="000000"/>
        </w:rPr>
      </w:pPr>
      <w:r w:rsidRPr="00D75E31">
        <w:rPr>
          <w:i/>
          <w:color w:val="000000"/>
        </w:rPr>
        <w:t>     En este último caso, la compañía de seguros que hubiere pagado tendrá derecho a repetir contra las demás para exigirles su correspondiente participación sin perjuicio de los convenios que para el efecto puedan celebrar las compañías de seguros involucradas.</w:t>
      </w:r>
    </w:p>
    <w:p w:rsidRPr="006A0F7A" w:rsidR="00D75E31" w:rsidP="006A0F7A" w:rsidRDefault="00D75E31" w14:paraId="58ED7EC3" w14:textId="50C2F52C">
      <w:pPr>
        <w:pStyle w:val="NormalWeb"/>
        <w:ind w:left="720"/>
        <w:jc w:val="both"/>
        <w:rPr>
          <w:i/>
          <w:color w:val="000000"/>
        </w:rPr>
      </w:pPr>
      <w:r w:rsidRPr="00D75E31">
        <w:rPr>
          <w:i/>
          <w:color w:val="000000"/>
        </w:rPr>
        <w:t xml:space="preserve">     En el caso que alguno de los vehículos que participa en el accidente de </w:t>
      </w:r>
      <w:r w:rsidRPr="00D75E31">
        <w:rPr>
          <w:bCs/>
          <w:i/>
          <w:color w:val="000000"/>
        </w:rPr>
        <w:t>tránsito no contase con el Seguro Obligatorio de Accidentes de Tránsito, el propietario, el conductor y en su caso, el prestador del servicio de transporte responden solidariamente</w:t>
      </w:r>
      <w:r w:rsidRPr="00D75E31">
        <w:rPr>
          <w:i/>
          <w:color w:val="000000"/>
        </w:rPr>
        <w:t xml:space="preserve"> frente a los ocupantes de dicho vehículo, terceros no ocupantes, establecimientos de salud y compañías de seguros por el monto de los gastos incurridos y/o indemnizaciones que éstos hubieren pagado a los accidentados frente a los cuales, los sujetos antes mencionados, resulten responsables.” </w:t>
      </w:r>
      <w:r w:rsidRPr="00D75E31">
        <w:rPr>
          <w:color w:val="000000"/>
        </w:rPr>
        <w:t>(el subrayado y resaltado es nuestro)</w:t>
      </w:r>
    </w:p>
    <w:p w:rsidRPr="00D75E31" w:rsidR="00D75E31" w:rsidP="00D75E31" w:rsidRDefault="00D75E31" w14:paraId="2A24E21F" w14:textId="1222D043">
      <w:pPr>
        <w:tabs>
          <w:tab w:val="left" w:pos="2160"/>
        </w:tabs>
        <w:jc w:val="both"/>
      </w:pPr>
      <w:r w:rsidR="00D75E31">
        <w:rPr/>
        <w:t xml:space="preserve">En consecuencia, existiendo dos unidades vehiculares involucradas en este accidente, corresponde determinar a bordo de qué unidad se encontraba el señor </w:t>
      </w:r>
      <w:r w:rsidR="7FBD10A9">
        <w:rPr/>
        <w:t>.......................................................................</w:t>
      </w:r>
      <w:r w:rsidR="00D75E31">
        <w:rPr/>
        <w:t xml:space="preserve">, y con qué compañía de seguros contrató dicha unidad el SOAT, para efectos de establecer si el rechazo de cobertura informado por </w:t>
      </w:r>
      <w:r w:rsidR="23293D92">
        <w:rPr/>
        <w:t>...............</w:t>
      </w:r>
      <w:r w:rsidR="00D75E31">
        <w:rPr/>
        <w:t xml:space="preserve"> resulta o no legitimo.</w:t>
      </w:r>
    </w:p>
    <w:p w:rsidRPr="00D75E31" w:rsidR="00D75E31" w:rsidP="00D75E31" w:rsidRDefault="00D75E31" w14:paraId="64038C96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773541B6" w14:textId="77777777">
      <w:pPr>
        <w:tabs>
          <w:tab w:val="left" w:pos="2160"/>
        </w:tabs>
        <w:jc w:val="both"/>
        <w:rPr>
          <w:lang w:val="es-PE"/>
        </w:rPr>
      </w:pPr>
      <w:r w:rsidRPr="00D75E31">
        <w:rPr>
          <w:b/>
          <w:u w:val="single"/>
          <w:lang w:val="es-PE"/>
        </w:rPr>
        <w:t>Quinto:</w:t>
      </w:r>
      <w:r w:rsidRPr="00D75E31">
        <w:rPr>
          <w:lang w:val="es-PE"/>
        </w:rPr>
        <w:t xml:space="preserve"> En este caso estamos ante un accidente producido el 14 de marzo de 2023 entre dos unidades vehiculares, tal como se describe en el Informe Policial N°02-2023-IX MACREPOL AQP/REGPOL AQP/DIVOPS/COMRUSEC-APLAO/CRC-</w:t>
      </w:r>
      <w:proofErr w:type="gramStart"/>
      <w:r w:rsidRPr="00D75E31">
        <w:rPr>
          <w:lang w:val="es-PE"/>
        </w:rPr>
        <w:t>SIAT :</w:t>
      </w:r>
      <w:proofErr w:type="gramEnd"/>
      <w:r w:rsidRPr="00D75E31">
        <w:rPr>
          <w:lang w:val="es-PE"/>
        </w:rPr>
        <w:t xml:space="preserve"> </w:t>
      </w:r>
    </w:p>
    <w:p w:rsidRPr="00D75E31" w:rsidR="00D75E31" w:rsidP="00D75E31" w:rsidRDefault="00D75E31" w14:paraId="5126E08C" w14:textId="77777777">
      <w:pPr>
        <w:tabs>
          <w:tab w:val="left" w:pos="2160"/>
        </w:tabs>
        <w:jc w:val="both"/>
        <w:rPr>
          <w:lang w:val="es-PE"/>
        </w:rPr>
      </w:pPr>
    </w:p>
    <w:p w:rsidRPr="00D75E31" w:rsidR="00D75E31" w:rsidP="00D75E31" w:rsidRDefault="00D75E31" w14:paraId="5B813765" w14:textId="759FA8A3">
      <w:pPr>
        <w:tabs>
          <w:tab w:val="left" w:pos="2160"/>
        </w:tabs>
        <w:ind w:left="720"/>
        <w:jc w:val="both"/>
      </w:pPr>
      <w:r w:rsidR="4B55CDF8">
        <w:rPr/>
        <w:t>.................................................................................</w:t>
      </w:r>
    </w:p>
    <w:p w:rsidR="47D5E709" w:rsidP="47D5E709" w:rsidRDefault="47D5E709" w14:paraId="35DF4F12" w14:textId="7DDD283F">
      <w:pPr>
        <w:tabs>
          <w:tab w:val="left" w:leader="none" w:pos="2160"/>
        </w:tabs>
        <w:ind w:left="720"/>
        <w:jc w:val="both"/>
      </w:pPr>
    </w:p>
    <w:p w:rsidRPr="00D75E31" w:rsidR="00D75E31" w:rsidP="47D5E709" w:rsidRDefault="00D75E31" w14:paraId="0737040C" w14:textId="3A715D0B">
      <w:pPr>
        <w:pStyle w:val="paragraph"/>
        <w:suppressLineNumbers w:val="0"/>
        <w:bidi w:val="0"/>
        <w:spacing w:beforeAutospacing="on" w:afterAutospacing="on" w:line="240" w:lineRule="auto"/>
        <w:ind w:left="720" w:right="0"/>
        <w:jc w:val="both"/>
        <w:rPr>
          <w:lang w:val="es-PE"/>
        </w:rPr>
      </w:pPr>
      <w:r w:rsidR="75E1BE38">
        <w:rPr/>
        <w:t>.................................................................................</w:t>
      </w:r>
    </w:p>
    <w:p w:rsidR="47D5E709" w:rsidP="47D5E709" w:rsidRDefault="47D5E709" w14:paraId="688CEADB" w14:textId="3837F53A">
      <w:pPr>
        <w:pStyle w:val="paragraph"/>
        <w:suppressLineNumbers w:val="0"/>
        <w:bidi w:val="0"/>
        <w:spacing w:beforeAutospacing="on" w:afterAutospacing="on" w:line="240" w:lineRule="auto"/>
        <w:ind w:left="720" w:right="0"/>
        <w:jc w:val="both"/>
      </w:pPr>
    </w:p>
    <w:p w:rsidRPr="00D75E31" w:rsidR="00D75E31" w:rsidP="47D5E709" w:rsidRDefault="00D75E31" w14:paraId="64A2F87B" w14:textId="20637A0F">
      <w:pPr>
        <w:pStyle w:val="paragraph"/>
        <w:jc w:val="both"/>
        <w:textAlignment w:val="baseline"/>
        <w:rPr>
          <w:rStyle w:val="normaltextrun"/>
          <w:lang w:val="es-PE"/>
        </w:rPr>
      </w:pPr>
      <w:r w:rsidRPr="47D5E709" w:rsidR="00D75E31">
        <w:rPr>
          <w:rStyle w:val="normaltextrun"/>
          <w:lang w:val="es-PE"/>
        </w:rPr>
        <w:t xml:space="preserve">Asimismo, el señor </w:t>
      </w:r>
      <w:r w:rsidRPr="47D5E709" w:rsidR="7FBD10A9">
        <w:rPr>
          <w:rStyle w:val="normaltextrun"/>
          <w:lang w:val="es-PE"/>
        </w:rPr>
        <w:t>.......................................................................</w:t>
      </w:r>
      <w:r w:rsidRPr="47D5E709" w:rsidR="00D75E31">
        <w:rPr>
          <w:rStyle w:val="normaltextrun"/>
          <w:lang w:val="es-PE"/>
        </w:rPr>
        <w:t xml:space="preserve"> era pasajero de la primera unidad vehicular, es decir, del Nissan Sentra, color rojo de placa </w:t>
      </w:r>
      <w:r w:rsidRPr="47D5E709" w:rsidR="754FC1CD">
        <w:rPr>
          <w:rStyle w:val="normaltextrun"/>
          <w:lang w:val="es-PE"/>
        </w:rPr>
        <w:t>.................</w:t>
      </w:r>
      <w:r w:rsidRPr="47D5E709" w:rsidR="00D75E31">
        <w:rPr>
          <w:rStyle w:val="normaltextrun"/>
          <w:lang w:val="es-PE"/>
        </w:rPr>
        <w:t>, tal como puede apreciarse en dicho informe:</w:t>
      </w:r>
    </w:p>
    <w:p w:rsidRPr="00D75E31" w:rsidR="00D75E31" w:rsidP="47D5E709" w:rsidRDefault="00D75E31" w14:paraId="5B236265" w14:textId="4B4101D8">
      <w:pPr>
        <w:pStyle w:val="paragraph"/>
        <w:spacing w:before="0" w:beforeAutospacing="off" w:after="0" w:afterAutospacing="off"/>
        <w:jc w:val="both"/>
        <w:textAlignment w:val="baseline"/>
      </w:pPr>
      <w:r w:rsidR="0042F547">
        <w:rPr/>
        <w:t>........................................................................................................................</w:t>
      </w:r>
    </w:p>
    <w:p w:rsidR="47D5E709" w:rsidP="47D5E709" w:rsidRDefault="47D5E709" w14:paraId="270D4130" w14:textId="4F80E8D2">
      <w:pPr>
        <w:pStyle w:val="paragraph"/>
        <w:spacing w:before="0" w:beforeAutospacing="off" w:after="0" w:afterAutospacing="off"/>
        <w:jc w:val="both"/>
      </w:pPr>
    </w:p>
    <w:p w:rsidRPr="00D75E31" w:rsidR="00D75E31" w:rsidP="00D75E31" w:rsidRDefault="00D75E31" w14:paraId="7782A31E" w14:textId="2B066F32">
      <w:pPr>
        <w:pStyle w:val="paragraph"/>
        <w:jc w:val="both"/>
        <w:textAlignment w:val="baseline"/>
        <w:rPr>
          <w:rStyle w:val="normaltextrun"/>
          <w:lang w:val="es-PE"/>
        </w:rPr>
      </w:pPr>
      <w:r w:rsidRPr="47D5E709" w:rsidR="00D75E31">
        <w:rPr>
          <w:rStyle w:val="normaltextrun"/>
          <w:lang w:val="es-PE"/>
        </w:rPr>
        <w:t xml:space="preserve">Al respecto, </w:t>
      </w:r>
      <w:r w:rsidRPr="47D5E709" w:rsidR="23293D92">
        <w:rPr>
          <w:rStyle w:val="normaltextrun"/>
          <w:lang w:val="es-PE"/>
        </w:rPr>
        <w:t>...............</w:t>
      </w:r>
      <w:r w:rsidRPr="47D5E709" w:rsidR="00D75E31">
        <w:rPr>
          <w:rStyle w:val="normaltextrun"/>
          <w:lang w:val="es-PE"/>
        </w:rPr>
        <w:t xml:space="preserve"> reconoce que la segunda unidad, es decir el micro bus Renault, de placa de rodaje V4J 964 tenía contratado el SOAT con dicha compañía de seguros; y afir</w:t>
      </w:r>
      <w:r w:rsidRPr="47D5E709" w:rsidR="00D75E31">
        <w:rPr>
          <w:rStyle w:val="normaltextrun"/>
          <w:lang w:val="es-PE"/>
        </w:rPr>
        <w:t xml:space="preserve">ma que la </w:t>
      </w:r>
      <w:r w:rsidRPr="47D5E709" w:rsidR="00D75E31">
        <w:rPr>
          <w:rStyle w:val="normaltextrun"/>
          <w:lang w:val="es-PE"/>
        </w:rPr>
        <w:t>unidad  de</w:t>
      </w:r>
      <w:r w:rsidRPr="47D5E709" w:rsidR="00D75E31">
        <w:rPr>
          <w:rStyle w:val="normaltextrun"/>
          <w:lang w:val="es-PE"/>
        </w:rPr>
        <w:t xml:space="preserve"> placa V0F 488, vehículo Nissan Sentra, color rojo, tenía contratado el SOAT con la compañía </w:t>
      </w:r>
      <w:r w:rsidRPr="47D5E709" w:rsidR="453CC674">
        <w:rPr>
          <w:rStyle w:val="normaltextrun"/>
          <w:lang w:val="es-PE"/>
        </w:rPr>
        <w:t>.............</w:t>
      </w:r>
      <w:r w:rsidRPr="47D5E709" w:rsidR="00D75E31">
        <w:rPr>
          <w:rStyle w:val="normaltextrun"/>
          <w:lang w:val="es-PE"/>
        </w:rPr>
        <w:t>, mas no así con su compañía durante la ocurrencia del siniestro.</w:t>
      </w:r>
    </w:p>
    <w:p w:rsidRPr="00D75E31" w:rsidR="00D75E31" w:rsidP="47D5E709" w:rsidRDefault="00D75E31" w14:paraId="6A2CA36F" w14:textId="24689E44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lang w:val="es-PE"/>
        </w:rPr>
      </w:pPr>
      <w:r w:rsidRPr="47D5E709" w:rsidR="00D75E31">
        <w:rPr>
          <w:rStyle w:val="normaltextrun"/>
          <w:lang w:val="es-PE"/>
        </w:rPr>
        <w:t>Este colegiado ha revisado en la plataforma que brinda APESEG para conocer la vigencia del SOAT de las unidades vehiculares (</w:t>
      </w:r>
      <w:hyperlink r:id="Re8011d91676a426e">
        <w:r w:rsidRPr="47D5E709" w:rsidR="00D75E31">
          <w:rPr>
            <w:rStyle w:val="Hipervnculo"/>
            <w:lang w:val="es-PE"/>
          </w:rPr>
          <w:t>https://www.apeseg.org.pe/consultas-soat/</w:t>
        </w:r>
      </w:hyperlink>
      <w:r w:rsidRPr="47D5E709" w:rsidR="00D75E31">
        <w:rPr>
          <w:rStyle w:val="normaltextrun"/>
          <w:lang w:val="es-PE"/>
        </w:rPr>
        <w:t xml:space="preserve">), </w:t>
      </w:r>
      <w:r w:rsidRPr="47D5E709" w:rsidR="00D75E31">
        <w:rPr>
          <w:rStyle w:val="normaltextrun"/>
          <w:lang w:val="es-PE"/>
        </w:rPr>
        <w:t>y  verificado</w:t>
      </w:r>
      <w:r w:rsidRPr="47D5E709" w:rsidR="00D75E31">
        <w:rPr>
          <w:rStyle w:val="normaltextrun"/>
          <w:lang w:val="es-PE"/>
        </w:rPr>
        <w:t xml:space="preserve"> que lo afirmado por </w:t>
      </w:r>
      <w:r w:rsidRPr="47D5E709" w:rsidR="23293D92">
        <w:rPr>
          <w:rStyle w:val="normaltextrun"/>
          <w:lang w:val="es-PE"/>
        </w:rPr>
        <w:t>...............</w:t>
      </w:r>
      <w:r w:rsidRPr="47D5E709" w:rsidR="00D75E31">
        <w:rPr>
          <w:rStyle w:val="normaltextrun"/>
          <w:lang w:val="es-PE"/>
        </w:rPr>
        <w:t xml:space="preserve"> es correcto, conforme se aprecia de la siguiente consulta: </w:t>
      </w:r>
    </w:p>
    <w:p w:rsidR="47D5E709" w:rsidP="47D5E709" w:rsidRDefault="47D5E709" w14:paraId="298E71C6" w14:textId="0DE2902D">
      <w:pPr>
        <w:pStyle w:val="paragraph"/>
        <w:spacing w:before="0" w:beforeAutospacing="off" w:after="0" w:afterAutospacing="off"/>
        <w:jc w:val="both"/>
        <w:rPr>
          <w:rStyle w:val="normaltextrun"/>
          <w:lang w:val="es-PE"/>
        </w:rPr>
      </w:pPr>
    </w:p>
    <w:p w:rsidRPr="00D75E31" w:rsidR="00D75E31" w:rsidP="47D5E709" w:rsidRDefault="00D75E31" w14:paraId="4D86CE10" w14:textId="4BDA4497">
      <w:pPr>
        <w:pStyle w:val="paragraph"/>
        <w:spacing w:before="0" w:beforeAutospacing="off" w:after="0" w:afterAutospacing="off"/>
        <w:jc w:val="both"/>
        <w:textAlignment w:val="baseline"/>
      </w:pPr>
      <w:r w:rsidR="624B369C">
        <w:rPr/>
        <w:t>..................................................................................................................</w:t>
      </w:r>
    </w:p>
    <w:p w:rsidR="47D5E709" w:rsidP="47D5E709" w:rsidRDefault="47D5E709" w14:paraId="78FB7490" w14:textId="36D256BC">
      <w:pPr>
        <w:pStyle w:val="paragraph"/>
        <w:spacing w:before="0" w:beforeAutospacing="off" w:after="0" w:afterAutospacing="off"/>
        <w:jc w:val="both"/>
      </w:pPr>
    </w:p>
    <w:p w:rsidRPr="00D75E31" w:rsidR="00D75E31" w:rsidP="00D75E31" w:rsidRDefault="00D75E31" w14:paraId="479C1580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s-PE"/>
        </w:rPr>
      </w:pPr>
    </w:p>
    <w:p w:rsidRPr="00D75E31" w:rsidR="00D75E31" w:rsidP="47D5E709" w:rsidRDefault="00D75E31" w14:paraId="49F1B999" w14:textId="2A42B86D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lang w:val="es-PE"/>
        </w:rPr>
      </w:pPr>
      <w:r w:rsidRPr="47D5E709" w:rsidR="00D75E31">
        <w:rPr>
          <w:rStyle w:val="normaltextrun"/>
          <w:lang w:val="es-PE"/>
        </w:rPr>
        <w:t xml:space="preserve">Es por ello </w:t>
      </w:r>
      <w:r w:rsidRPr="47D5E709" w:rsidR="00D75E31">
        <w:rPr>
          <w:rStyle w:val="normaltextrun"/>
          <w:lang w:val="es-PE"/>
        </w:rPr>
        <w:t>que</w:t>
      </w:r>
      <w:r w:rsidRPr="47D5E709" w:rsidR="00D75E31">
        <w:rPr>
          <w:rStyle w:val="normaltextrun"/>
          <w:lang w:val="es-PE"/>
        </w:rPr>
        <w:t xml:space="preserve"> amparada en el artículo 17 antes citado, </w:t>
      </w:r>
      <w:r w:rsidRPr="47D5E709" w:rsidR="23293D92">
        <w:rPr>
          <w:rStyle w:val="normaltextrun"/>
          <w:lang w:val="es-PE"/>
        </w:rPr>
        <w:t>...............</w:t>
      </w:r>
      <w:r w:rsidRPr="47D5E709" w:rsidR="00D75E31">
        <w:rPr>
          <w:rStyle w:val="normaltextrun"/>
          <w:lang w:val="es-PE"/>
        </w:rPr>
        <w:t xml:space="preserve"> rechaza legítimamente la cobertura de seguro, señalando lo siguiente:</w:t>
      </w:r>
    </w:p>
    <w:p w:rsidR="47D5E709" w:rsidP="47D5E709" w:rsidRDefault="47D5E709" w14:paraId="5DC512FB" w14:textId="7CCABB7E">
      <w:pPr>
        <w:pStyle w:val="paragraph"/>
        <w:spacing w:before="0" w:beforeAutospacing="off" w:after="0" w:afterAutospacing="off"/>
        <w:jc w:val="both"/>
        <w:rPr>
          <w:rStyle w:val="normaltextrun"/>
          <w:lang w:val="es-PE"/>
        </w:rPr>
      </w:pPr>
    </w:p>
    <w:p w:rsidRPr="00D75E31" w:rsidR="00D75E31" w:rsidP="47D5E709" w:rsidRDefault="00D75E31" w14:paraId="596A0436" w14:textId="0612ACCE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lang w:val="es-PE"/>
        </w:rPr>
      </w:pPr>
      <w:r w:rsidRPr="47D5E709" w:rsidR="0DB79175">
        <w:rPr>
          <w:rStyle w:val="normaltextrun"/>
          <w:lang w:val="es-PE"/>
        </w:rPr>
        <w:t>..................................................................................................................</w:t>
      </w:r>
      <w:r w:rsidRPr="47D5E709" w:rsidR="00D75E31">
        <w:rPr>
          <w:rStyle w:val="normaltextrun"/>
          <w:lang w:val="es-PE"/>
        </w:rPr>
        <w:t xml:space="preserve"> </w:t>
      </w:r>
    </w:p>
    <w:p w:rsidR="47D5E709" w:rsidP="47D5E709" w:rsidRDefault="47D5E709" w14:paraId="67808FB3" w14:textId="471CE237">
      <w:pPr>
        <w:pStyle w:val="paragraph"/>
        <w:spacing w:before="0" w:beforeAutospacing="off" w:after="0" w:afterAutospacing="off"/>
        <w:jc w:val="both"/>
        <w:rPr>
          <w:rStyle w:val="normaltextrun"/>
          <w:lang w:val="es-PE"/>
        </w:rPr>
      </w:pPr>
    </w:p>
    <w:p w:rsidRPr="00D75E31" w:rsidR="00D75E31" w:rsidP="00D75E31" w:rsidRDefault="00D75E31" w14:paraId="53307F75" w14:textId="77777777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</w:p>
    <w:p w:rsidRPr="00D75E31" w:rsidR="00D75E31" w:rsidP="00D75E31" w:rsidRDefault="00D75E31" w14:paraId="06967E4E" w14:textId="30DAF45E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  <w:r w:rsidRPr="47D5E709" w:rsidR="00D75E31">
        <w:rPr>
          <w:color w:val="000000" w:themeColor="text1" w:themeTint="FF" w:themeShade="FF"/>
        </w:rPr>
        <w:t xml:space="preserve">Cabe señalar que la reclamante con posterioridad a la audiencia de </w:t>
      </w:r>
      <w:r w:rsidRPr="47D5E709" w:rsidR="00D75E31">
        <w:rPr>
          <w:color w:val="000000" w:themeColor="text1" w:themeTint="FF" w:themeShade="FF"/>
        </w:rPr>
        <w:t>vista,</w:t>
      </w:r>
      <w:r w:rsidRPr="47D5E709" w:rsidR="00D75E31">
        <w:rPr>
          <w:color w:val="000000" w:themeColor="text1" w:themeTint="FF" w:themeShade="FF"/>
        </w:rPr>
        <w:t xml:space="preserve"> reconoció haber cobrado la indemnización por el SOAT contratado con </w:t>
      </w:r>
      <w:r w:rsidRPr="47D5E709" w:rsidR="453CC674">
        <w:rPr>
          <w:color w:val="000000" w:themeColor="text1" w:themeTint="FF" w:themeShade="FF"/>
        </w:rPr>
        <w:t>.............</w:t>
      </w:r>
      <w:r w:rsidRPr="47D5E709" w:rsidR="00D75E31">
        <w:rPr>
          <w:color w:val="000000" w:themeColor="text1" w:themeTint="FF" w:themeShade="FF"/>
        </w:rPr>
        <w:t xml:space="preserve">; no </w:t>
      </w:r>
      <w:r w:rsidRPr="47D5E709" w:rsidR="00D75E31">
        <w:rPr>
          <w:color w:val="000000" w:themeColor="text1" w:themeTint="FF" w:themeShade="FF"/>
        </w:rPr>
        <w:t>obstante</w:t>
      </w:r>
      <w:r w:rsidRPr="47D5E709" w:rsidR="00D75E31">
        <w:rPr>
          <w:color w:val="000000" w:themeColor="text1" w:themeTint="FF" w:themeShade="FF"/>
        </w:rPr>
        <w:t xml:space="preserve"> existiendo una tercera persona que cobró tanto por </w:t>
      </w:r>
      <w:r w:rsidRPr="47D5E709" w:rsidR="453CC674">
        <w:rPr>
          <w:color w:val="000000" w:themeColor="text1" w:themeTint="FF" w:themeShade="FF"/>
        </w:rPr>
        <w:t>.............</w:t>
      </w:r>
      <w:r w:rsidRPr="47D5E709" w:rsidR="00D75E31">
        <w:rPr>
          <w:color w:val="000000" w:themeColor="text1" w:themeTint="FF" w:themeShade="FF"/>
        </w:rPr>
        <w:t xml:space="preserve"> como por </w:t>
      </w:r>
      <w:r w:rsidRPr="47D5E709" w:rsidR="23293D92">
        <w:rPr>
          <w:color w:val="000000" w:themeColor="text1" w:themeTint="FF" w:themeShade="FF"/>
        </w:rPr>
        <w:t>...............</w:t>
      </w:r>
      <w:r w:rsidRPr="47D5E709" w:rsidR="00D75E31">
        <w:rPr>
          <w:color w:val="000000" w:themeColor="text1" w:themeTint="FF" w:themeShade="FF"/>
        </w:rPr>
        <w:t xml:space="preserve"> solicita que </w:t>
      </w:r>
      <w:r w:rsidRPr="47D5E709" w:rsidR="23293D92">
        <w:rPr>
          <w:color w:val="000000" w:themeColor="text1" w:themeTint="FF" w:themeShade="FF"/>
        </w:rPr>
        <w:t>...............</w:t>
      </w:r>
      <w:r w:rsidRPr="47D5E709" w:rsidR="00D75E31">
        <w:rPr>
          <w:color w:val="000000" w:themeColor="text1" w:themeTint="FF" w:themeShade="FF"/>
        </w:rPr>
        <w:t xml:space="preserve"> proceda del mismo modo. Conforme a lo establecido en el artículo 17 antes citado -reiteramos-, no corresponde que </w:t>
      </w:r>
      <w:r w:rsidRPr="47D5E709" w:rsidR="23293D92">
        <w:rPr>
          <w:color w:val="000000" w:themeColor="text1" w:themeTint="FF" w:themeShade="FF"/>
        </w:rPr>
        <w:t>...............</w:t>
      </w:r>
      <w:r w:rsidRPr="47D5E709" w:rsidR="00D75E31">
        <w:rPr>
          <w:color w:val="000000" w:themeColor="text1" w:themeTint="FF" w:themeShade="FF"/>
        </w:rPr>
        <w:t xml:space="preserve"> otorgue cobertura a los ocupantes del vehículo asegurado bajo otra póliza SOAT, desconociendo las razones por las cuales se otorgó cobertura en el caso mencionado por la reclamante, lo </w:t>
      </w:r>
      <w:r w:rsidRPr="47D5E709" w:rsidR="00D75E31">
        <w:rPr>
          <w:color w:val="000000" w:themeColor="text1" w:themeTint="FF" w:themeShade="FF"/>
        </w:rPr>
        <w:t>cual</w:t>
      </w:r>
      <w:r w:rsidRPr="47D5E709" w:rsidR="00D75E31">
        <w:rPr>
          <w:color w:val="000000" w:themeColor="text1" w:themeTint="FF" w:themeShade="FF"/>
        </w:rPr>
        <w:t xml:space="preserve"> sin embargo, no vincula a la aseguradora en este caso. </w:t>
      </w:r>
    </w:p>
    <w:p w:rsidRPr="00D75E31" w:rsidR="00D75E31" w:rsidP="00D75E31" w:rsidRDefault="00D75E31" w14:paraId="56781ECC" w14:textId="77777777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</w:p>
    <w:p w:rsidRPr="00D75E31" w:rsidR="00D75E31" w:rsidP="00D75E31" w:rsidRDefault="00D75E31" w14:paraId="5942553E" w14:textId="11776325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  <w:r w:rsidRPr="47D5E709" w:rsidR="00D75E31">
        <w:rPr>
          <w:color w:val="000000" w:themeColor="text1" w:themeTint="FF" w:themeShade="FF"/>
        </w:rPr>
        <w:t xml:space="preserve">Atendiendo a lo expresado precedentemente, esta Defensoría concluye su apreciación razonada y conjunta al amparo de lo establecido en su Reglamento, no encontrando razones que amparen la presente reclamación respecto de la compañía de seguros </w:t>
      </w:r>
      <w:r w:rsidRPr="47D5E709" w:rsidR="23293D92">
        <w:rPr>
          <w:color w:val="000000" w:themeColor="text1" w:themeTint="FF" w:themeShade="FF"/>
        </w:rPr>
        <w:t>...............</w:t>
      </w:r>
      <w:r w:rsidRPr="47D5E709" w:rsidR="00D75E31">
        <w:rPr>
          <w:color w:val="000000" w:themeColor="text1" w:themeTint="FF" w:themeShade="FF"/>
        </w:rPr>
        <w:t xml:space="preserve">, por lo que </w:t>
      </w:r>
    </w:p>
    <w:p w:rsidRPr="00D75E31" w:rsidR="00D75E31" w:rsidP="00D75E31" w:rsidRDefault="00D75E31" w14:paraId="38CE7EDB" w14:textId="77777777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</w:p>
    <w:p w:rsidRPr="00D75E31" w:rsidR="00D75E31" w:rsidP="00D75E31" w:rsidRDefault="00D75E31" w14:paraId="64E57644" w14:textId="77777777">
      <w:pPr>
        <w:pStyle w:val="Prrafodelista"/>
        <w:tabs>
          <w:tab w:val="left" w:pos="2160"/>
        </w:tabs>
        <w:ind w:left="0"/>
        <w:jc w:val="both"/>
        <w:rPr>
          <w:b/>
          <w:color w:val="000000"/>
        </w:rPr>
      </w:pPr>
      <w:r w:rsidRPr="00D75E31">
        <w:rPr>
          <w:b/>
          <w:color w:val="000000"/>
        </w:rPr>
        <w:t>RESUELVE:</w:t>
      </w:r>
    </w:p>
    <w:p w:rsidRPr="00D75E31" w:rsidR="00D75E31" w:rsidP="00D75E31" w:rsidRDefault="00D75E31" w14:paraId="51F6FF52" w14:textId="77777777">
      <w:pPr>
        <w:jc w:val="both"/>
      </w:pPr>
    </w:p>
    <w:p w:rsidRPr="00D75E31" w:rsidR="00D75E31" w:rsidP="00D75E31" w:rsidRDefault="00D75E31" w14:paraId="0BADC6DB" w14:textId="5D0CAB6D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  <w:r w:rsidRPr="47D5E709" w:rsidR="00D75E31">
        <w:rPr>
          <w:color w:val="000000" w:themeColor="text1" w:themeTint="FF" w:themeShade="FF"/>
        </w:rPr>
        <w:t xml:space="preserve">Declarar </w:t>
      </w:r>
      <w:r w:rsidRPr="47D5E709" w:rsidR="00D75E31">
        <w:rPr>
          <w:b w:val="1"/>
          <w:bCs w:val="1"/>
          <w:color w:val="000000" w:themeColor="text1" w:themeTint="FF" w:themeShade="FF"/>
        </w:rPr>
        <w:t>INFUNDADA</w:t>
      </w:r>
      <w:r w:rsidRPr="47D5E709" w:rsidR="00D75E31">
        <w:rPr>
          <w:color w:val="000000" w:themeColor="text1" w:themeTint="FF" w:themeShade="FF"/>
        </w:rPr>
        <w:t xml:space="preserve"> la reclamación interpuesta por </w:t>
      </w:r>
      <w:r w:rsidRPr="47D5E709" w:rsidR="7034FD82">
        <w:rPr>
          <w:color w:val="000000" w:themeColor="text1" w:themeTint="FF" w:themeShade="FF"/>
        </w:rPr>
        <w:t>......................................................................................</w:t>
      </w:r>
      <w:r w:rsidRPr="47D5E709" w:rsidR="00D75E31">
        <w:rPr>
          <w:color w:val="000000" w:themeColor="text1" w:themeTint="FF" w:themeShade="FF"/>
        </w:rPr>
        <w:t xml:space="preserve"> </w:t>
      </w:r>
      <w:r w:rsidRPr="47D5E709" w:rsidR="00D75E31">
        <w:rPr>
          <w:color w:val="000000" w:themeColor="text1" w:themeTint="FF" w:themeShade="FF"/>
        </w:rPr>
        <w:t xml:space="preserve">contra </w:t>
      </w:r>
      <w:r w:rsidRPr="47D5E709" w:rsidR="1B0BCD1A">
        <w:rPr>
          <w:color w:val="000000" w:themeColor="text1" w:themeTint="FF" w:themeShade="FF"/>
        </w:rPr>
        <w:t>..................................</w:t>
      </w:r>
      <w:r w:rsidRPr="47D5E709" w:rsidR="00D75E31">
        <w:rPr>
          <w:color w:val="000000" w:themeColor="text1" w:themeTint="FF" w:themeShade="FF"/>
        </w:rPr>
        <w:t xml:space="preserve"> correspondiente al SEGURO OBLIGATORIO DE ACCIDENTES DE TRÁNSITO –SOAT contratado por la unidad vehicular de placa de rodaje </w:t>
      </w:r>
      <w:r w:rsidRPr="47D5E709" w:rsidR="463A4C2B">
        <w:rPr>
          <w:color w:val="000000" w:themeColor="text1" w:themeTint="FF" w:themeShade="FF"/>
        </w:rPr>
        <w:t>.................</w:t>
      </w:r>
      <w:r w:rsidRPr="47D5E709" w:rsidR="00D75E31">
        <w:rPr>
          <w:color w:val="000000" w:themeColor="text1" w:themeTint="FF" w:themeShade="FF"/>
        </w:rPr>
        <w:t>, quedando a salvo el derecho de la reclamante de recurrir ante las instancias que considere pertinentes.</w:t>
      </w:r>
    </w:p>
    <w:p w:rsidRPr="00D75E31" w:rsidR="00D75E31" w:rsidP="00D75E31" w:rsidRDefault="00D75E31" w14:paraId="4F28581B" w14:textId="77777777">
      <w:pPr>
        <w:pStyle w:val="Prrafodelista"/>
        <w:tabs>
          <w:tab w:val="left" w:pos="2160"/>
        </w:tabs>
        <w:ind w:left="0"/>
        <w:jc w:val="both"/>
        <w:rPr>
          <w:color w:val="000000"/>
        </w:rPr>
      </w:pPr>
    </w:p>
    <w:p w:rsidRPr="00D75E31" w:rsidR="00804FBA" w:rsidP="00804FBA" w:rsidRDefault="00F15FBA" w14:paraId="0B8F9BB3" w14:textId="629252D5">
      <w:pPr>
        <w:jc w:val="right"/>
        <w:outlineLvl w:val="0"/>
        <w:rPr>
          <w:lang w:val="es-PE"/>
        </w:rPr>
      </w:pPr>
      <w:r w:rsidRPr="00D75E31">
        <w:rPr>
          <w:lang w:val="es-PE"/>
        </w:rPr>
        <w:t xml:space="preserve">Lima, </w:t>
      </w:r>
      <w:r w:rsidRPr="00D75E31" w:rsidR="00AE38BE">
        <w:t>0</w:t>
      </w:r>
      <w:r w:rsidRPr="00D75E31" w:rsidR="003C647D">
        <w:t>8</w:t>
      </w:r>
      <w:r w:rsidRPr="00D75E31" w:rsidR="00981056">
        <w:t xml:space="preserve"> </w:t>
      </w:r>
      <w:r w:rsidRPr="00D75E31">
        <w:rPr>
          <w:lang w:val="es-PE"/>
        </w:rPr>
        <w:t>de</w:t>
      </w:r>
      <w:r w:rsidRPr="00D75E31" w:rsidR="001631D6">
        <w:rPr>
          <w:lang w:val="es-PE"/>
        </w:rPr>
        <w:t xml:space="preserve"> </w:t>
      </w:r>
      <w:r w:rsidRPr="00D75E31" w:rsidR="00AE38BE">
        <w:rPr>
          <w:lang w:val="es-PE"/>
        </w:rPr>
        <w:t>noviembre</w:t>
      </w:r>
      <w:r w:rsidRPr="00D75E31" w:rsidR="001631D6">
        <w:rPr>
          <w:lang w:val="es-PE"/>
        </w:rPr>
        <w:t xml:space="preserve"> </w:t>
      </w:r>
      <w:r w:rsidRPr="00D75E31">
        <w:rPr>
          <w:lang w:val="es-PE"/>
        </w:rPr>
        <w:t>de 20</w:t>
      </w:r>
      <w:r w:rsidRPr="00D75E31" w:rsidR="001631D6">
        <w:rPr>
          <w:lang w:val="es-PE"/>
        </w:rPr>
        <w:t>2</w:t>
      </w:r>
      <w:r w:rsidRPr="00D75E31" w:rsidR="00807D21">
        <w:rPr>
          <w:lang w:val="es-PE"/>
        </w:rPr>
        <w:t>3</w:t>
      </w:r>
    </w:p>
    <w:p w:rsidRPr="00D75E31" w:rsidR="00804FBA" w:rsidP="007B617A" w:rsidRDefault="00804FBA" w14:paraId="2C8A5CBC" w14:textId="77777777">
      <w:pPr>
        <w:jc w:val="both"/>
        <w:rPr>
          <w:b/>
          <w:bCs/>
          <w:i/>
          <w:iCs/>
          <w:lang w:val="es-ES_tradnl"/>
        </w:rPr>
      </w:pPr>
    </w:p>
    <w:p w:rsidRPr="00D75E31" w:rsidR="007B617A" w:rsidP="007B617A" w:rsidRDefault="007B617A" w14:paraId="4B31173C" w14:textId="2EAC8C2D">
      <w:pPr>
        <w:jc w:val="both"/>
        <w:rPr>
          <w:b/>
          <w:bCs/>
          <w:i/>
          <w:iCs/>
          <w:lang w:val="es-ES_tradnl"/>
        </w:rPr>
      </w:pPr>
      <w:r w:rsidRPr="00D75E31">
        <w:rPr>
          <w:b/>
          <w:bCs/>
          <w:i/>
          <w:iCs/>
          <w:lang w:val="es-ES_tradnl"/>
        </w:rPr>
        <w:t>La Secretaría Técnica certifica que la presente resolución cuenta con el voto de los vocales cuyos nombres figuran en el presente documento.</w:t>
      </w:r>
    </w:p>
    <w:p w:rsidRPr="00D75E31" w:rsidR="007B617A" w:rsidP="007B617A" w:rsidRDefault="007B617A" w14:paraId="35552407" w14:textId="77777777">
      <w:pPr>
        <w:jc w:val="both"/>
        <w:rPr>
          <w:b/>
          <w:bCs/>
          <w:i/>
          <w:iCs/>
          <w:lang w:val="es-ES_tradnl"/>
        </w:rPr>
      </w:pPr>
    </w:p>
    <w:p w:rsidRPr="00D75E31" w:rsidR="004734D9" w:rsidP="004734D9" w:rsidRDefault="004734D9" w14:paraId="42BF8F95" w14:textId="79E91DF2">
      <w:pPr>
        <w:spacing w:line="360" w:lineRule="auto"/>
        <w:jc w:val="center"/>
        <w:rPr>
          <w:b/>
          <w:bCs/>
        </w:rPr>
      </w:pPr>
      <w:r w:rsidRPr="00D75E31">
        <w:rPr>
          <w:b/>
          <w:bCs/>
        </w:rPr>
        <w:t xml:space="preserve">Rolando Eyzaguirre </w:t>
      </w:r>
      <w:proofErr w:type="spellStart"/>
      <w:r w:rsidRPr="00D75E31">
        <w:rPr>
          <w:b/>
          <w:bCs/>
        </w:rPr>
        <w:t>Maccan</w:t>
      </w:r>
      <w:proofErr w:type="spellEnd"/>
      <w:r w:rsidRPr="00D75E31">
        <w:rPr>
          <w:b/>
          <w:bCs/>
        </w:rPr>
        <w:t xml:space="preserve"> – </w:t>
      </w:r>
      <w:proofErr w:type="gramStart"/>
      <w:r w:rsidRPr="00D75E31">
        <w:rPr>
          <w:b/>
          <w:bCs/>
        </w:rPr>
        <w:t>Presidente</w:t>
      </w:r>
      <w:proofErr w:type="gramEnd"/>
    </w:p>
    <w:p w:rsidRPr="00D75E31" w:rsidR="007B617A" w:rsidP="007B617A" w:rsidRDefault="007B617A" w14:paraId="1315FD2E" w14:textId="77777777">
      <w:pPr>
        <w:spacing w:line="360" w:lineRule="auto"/>
        <w:jc w:val="center"/>
        <w:rPr>
          <w:b/>
          <w:bCs/>
        </w:rPr>
      </w:pPr>
      <w:r w:rsidRPr="00D75E31">
        <w:rPr>
          <w:b/>
          <w:bCs/>
        </w:rPr>
        <w:t>María Eugenia Valdez Fernández Baca – Vocal</w:t>
      </w:r>
    </w:p>
    <w:p w:rsidRPr="00D75E31" w:rsidR="004734D9" w:rsidP="004734D9" w:rsidRDefault="004734D9" w14:paraId="02D71B9D" w14:textId="46BD5471">
      <w:pPr>
        <w:spacing w:line="360" w:lineRule="auto"/>
        <w:jc w:val="center"/>
        <w:rPr>
          <w:b/>
          <w:bCs/>
        </w:rPr>
      </w:pPr>
      <w:r w:rsidRPr="00D75E31">
        <w:rPr>
          <w:b/>
          <w:bCs/>
        </w:rPr>
        <w:t>Omar Alfaro Villanueva – Vocal</w:t>
      </w:r>
    </w:p>
    <w:p w:rsidRPr="00D75E31" w:rsidR="007B617A" w:rsidP="007B617A" w:rsidRDefault="007B617A" w14:paraId="539E2DD1" w14:textId="77777777">
      <w:pPr>
        <w:spacing w:line="360" w:lineRule="auto"/>
        <w:jc w:val="center"/>
        <w:rPr>
          <w:lang w:val="es-MX"/>
        </w:rPr>
      </w:pPr>
      <w:r w:rsidRPr="00D75E31">
        <w:rPr>
          <w:b/>
          <w:bCs/>
        </w:rPr>
        <w:t>Gonzalo Abad del Busto - Vocal</w:t>
      </w:r>
    </w:p>
    <w:p w:rsidRPr="00451C86" w:rsidR="001631D6" w:rsidP="00F15FBA" w:rsidRDefault="001631D6" w14:paraId="0DA96C46" w14:textId="77777777">
      <w:pPr>
        <w:jc w:val="both"/>
        <w:rPr>
          <w:lang w:val="es-MX"/>
        </w:rPr>
      </w:pPr>
    </w:p>
    <w:p w:rsidRPr="0062171C" w:rsidR="00F15FBA" w:rsidP="00F15FBA" w:rsidRDefault="00F15FBA" w14:paraId="22C77427" w14:textId="77777777"/>
    <w:p w:rsidRPr="0062171C" w:rsidR="00F15FBA" w:rsidP="00F15FBA" w:rsidRDefault="00F15FBA" w14:paraId="58BFC23A" w14:textId="77777777"/>
    <w:p w:rsidRPr="001631D6" w:rsidR="009E119B" w:rsidRDefault="009E119B" w14:paraId="164CAA9F" w14:textId="77777777"/>
    <w:sectPr w:rsidRPr="001631D6" w:rsidR="009E119B">
      <w:headerReference w:type="default" r:id="rId14"/>
      <w:footerReference w:type="default" r:id="rId15"/>
      <w:pgSz w:w="11907" w:h="16840" w:orient="portrait" w:code="9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4067" w:rsidP="005F148C" w:rsidRDefault="00E54067" w14:paraId="0ABD673F" w14:textId="77777777">
      <w:r>
        <w:separator/>
      </w:r>
    </w:p>
  </w:endnote>
  <w:endnote w:type="continuationSeparator" w:id="0">
    <w:p w:rsidR="00E54067" w:rsidP="005F148C" w:rsidRDefault="00E54067" w14:paraId="566FE9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679697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Pr="001631D6" w:rsidR="001631D6" w:rsidRDefault="001631D6" w14:paraId="01AF7AB7" w14:textId="530997BF">
            <w:pPr>
              <w:pStyle w:val="Piedepgina"/>
              <w:jc w:val="right"/>
              <w:rPr>
                <w:sz w:val="18"/>
                <w:szCs w:val="18"/>
              </w:rPr>
            </w:pPr>
            <w:r w:rsidRPr="001631D6">
              <w:rPr>
                <w:sz w:val="18"/>
                <w:szCs w:val="18"/>
              </w:rPr>
              <w:t xml:space="preserve">Página </w:t>
            </w:r>
            <w:r w:rsidRPr="001631D6">
              <w:rPr>
                <w:b/>
                <w:bCs/>
                <w:sz w:val="18"/>
                <w:szCs w:val="18"/>
              </w:rPr>
              <w:fldChar w:fldCharType="begin"/>
            </w:r>
            <w:r w:rsidRPr="001631D6">
              <w:rPr>
                <w:b/>
                <w:bCs/>
                <w:sz w:val="18"/>
                <w:szCs w:val="18"/>
              </w:rPr>
              <w:instrText>PAGE</w:instrText>
            </w:r>
            <w:r w:rsidRPr="001631D6">
              <w:rPr>
                <w:b/>
                <w:bCs/>
                <w:sz w:val="18"/>
                <w:szCs w:val="18"/>
              </w:rPr>
              <w:fldChar w:fldCharType="separate"/>
            </w:r>
            <w:r w:rsidRPr="001631D6">
              <w:rPr>
                <w:b/>
                <w:bCs/>
                <w:sz w:val="18"/>
                <w:szCs w:val="18"/>
              </w:rPr>
              <w:t>2</w:t>
            </w:r>
            <w:r w:rsidRPr="001631D6">
              <w:rPr>
                <w:b/>
                <w:bCs/>
                <w:sz w:val="18"/>
                <w:szCs w:val="18"/>
              </w:rPr>
              <w:fldChar w:fldCharType="end"/>
            </w:r>
            <w:r w:rsidRPr="001631D6">
              <w:rPr>
                <w:sz w:val="18"/>
                <w:szCs w:val="18"/>
              </w:rPr>
              <w:t xml:space="preserve"> de </w:t>
            </w:r>
            <w:r w:rsidRPr="001631D6">
              <w:rPr>
                <w:b/>
                <w:bCs/>
                <w:sz w:val="18"/>
                <w:szCs w:val="18"/>
              </w:rPr>
              <w:fldChar w:fldCharType="begin"/>
            </w:r>
            <w:r w:rsidRPr="001631D6">
              <w:rPr>
                <w:b/>
                <w:bCs/>
                <w:sz w:val="18"/>
                <w:szCs w:val="18"/>
              </w:rPr>
              <w:instrText>NUMPAGES</w:instrText>
            </w:r>
            <w:r w:rsidRPr="001631D6">
              <w:rPr>
                <w:b/>
                <w:bCs/>
                <w:sz w:val="18"/>
                <w:szCs w:val="18"/>
              </w:rPr>
              <w:fldChar w:fldCharType="separate"/>
            </w:r>
            <w:r w:rsidRPr="001631D6">
              <w:rPr>
                <w:b/>
                <w:bCs/>
                <w:sz w:val="18"/>
                <w:szCs w:val="18"/>
              </w:rPr>
              <w:t>2</w:t>
            </w:r>
            <w:r w:rsidRPr="001631D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  <w:sdtEndPr>
          <w:rPr>
            <w:sz w:val="18"/>
            <w:szCs w:val="18"/>
          </w:rPr>
        </w:sdtEndPr>
      </w:sdt>
    </w:sdtContent>
    <w:sdtEndPr>
      <w:rPr>
        <w:sz w:val="18"/>
        <w:szCs w:val="18"/>
      </w:rPr>
    </w:sdtEndPr>
  </w:sdt>
  <w:p w:rsidR="001631D6" w:rsidRDefault="001631D6" w14:paraId="5E55DA88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4067" w:rsidP="005F148C" w:rsidRDefault="00E54067" w14:paraId="7C64E479" w14:textId="77777777">
      <w:r>
        <w:separator/>
      </w:r>
    </w:p>
  </w:footnote>
  <w:footnote w:type="continuationSeparator" w:id="0">
    <w:p w:rsidR="00E54067" w:rsidP="005F148C" w:rsidRDefault="00E54067" w14:paraId="58948D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631D6" w:rsidRDefault="001631D6" w14:paraId="7E38E125" w14:textId="2F2F027B">
    <w:pPr>
      <w:pStyle w:val="Encabezado"/>
    </w:pPr>
    <w:r>
      <w:rPr>
        <w:noProof/>
      </w:rPr>
      <w:drawing>
        <wp:inline distT="0" distB="0" distL="0" distR="0" wp14:anchorId="2EECEDB8" wp14:editId="52687486">
          <wp:extent cx="2095500" cy="709671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19452" b="20309"/>
                  <a:stretch/>
                </pic:blipFill>
                <pic:spPr bwMode="auto">
                  <a:xfrm>
                    <a:off x="0" y="0"/>
                    <a:ext cx="2134010" cy="7227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631D6" w:rsidRDefault="001631D6" w14:paraId="322E2FE4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3AAC"/>
    <w:multiLevelType w:val="hybridMultilevel"/>
    <w:tmpl w:val="1240A650"/>
    <w:lvl w:ilvl="0" w:tplc="9878A62A">
      <w:start w:val="3"/>
      <w:numFmt w:val="lowerRoman"/>
      <w:lvlText w:val="%1)"/>
      <w:lvlJc w:val="left"/>
      <w:pPr>
        <w:ind w:left="1430" w:hanging="720"/>
      </w:pPr>
    </w:lvl>
    <w:lvl w:ilvl="1" w:tplc="580A0019">
      <w:start w:val="1"/>
      <w:numFmt w:val="lowerLetter"/>
      <w:lvlText w:val="%2."/>
      <w:lvlJc w:val="left"/>
      <w:pPr>
        <w:ind w:left="1790" w:hanging="360"/>
      </w:pPr>
    </w:lvl>
    <w:lvl w:ilvl="2" w:tplc="580A001B">
      <w:start w:val="1"/>
      <w:numFmt w:val="lowerRoman"/>
      <w:lvlText w:val="%3."/>
      <w:lvlJc w:val="right"/>
      <w:pPr>
        <w:ind w:left="2510" w:hanging="180"/>
      </w:pPr>
    </w:lvl>
    <w:lvl w:ilvl="3" w:tplc="580A000F">
      <w:start w:val="1"/>
      <w:numFmt w:val="decimal"/>
      <w:lvlText w:val="%4."/>
      <w:lvlJc w:val="left"/>
      <w:pPr>
        <w:ind w:left="3230" w:hanging="360"/>
      </w:pPr>
    </w:lvl>
    <w:lvl w:ilvl="4" w:tplc="580A0019">
      <w:start w:val="1"/>
      <w:numFmt w:val="lowerLetter"/>
      <w:lvlText w:val="%5."/>
      <w:lvlJc w:val="left"/>
      <w:pPr>
        <w:ind w:left="3950" w:hanging="360"/>
      </w:pPr>
    </w:lvl>
    <w:lvl w:ilvl="5" w:tplc="580A001B">
      <w:start w:val="1"/>
      <w:numFmt w:val="lowerRoman"/>
      <w:lvlText w:val="%6."/>
      <w:lvlJc w:val="right"/>
      <w:pPr>
        <w:ind w:left="4670" w:hanging="180"/>
      </w:pPr>
    </w:lvl>
    <w:lvl w:ilvl="6" w:tplc="580A000F">
      <w:start w:val="1"/>
      <w:numFmt w:val="decimal"/>
      <w:lvlText w:val="%7."/>
      <w:lvlJc w:val="left"/>
      <w:pPr>
        <w:ind w:left="5390" w:hanging="360"/>
      </w:pPr>
    </w:lvl>
    <w:lvl w:ilvl="7" w:tplc="580A0019">
      <w:start w:val="1"/>
      <w:numFmt w:val="lowerLetter"/>
      <w:lvlText w:val="%8."/>
      <w:lvlJc w:val="left"/>
      <w:pPr>
        <w:ind w:left="6110" w:hanging="360"/>
      </w:pPr>
    </w:lvl>
    <w:lvl w:ilvl="8" w:tplc="580A001B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B9E171D"/>
    <w:multiLevelType w:val="hybridMultilevel"/>
    <w:tmpl w:val="87C2AA3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4423A"/>
    <w:multiLevelType w:val="hybridMultilevel"/>
    <w:tmpl w:val="AC5CEAD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10F45"/>
    <w:multiLevelType w:val="hybridMultilevel"/>
    <w:tmpl w:val="BA783EB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140B7"/>
    <w:multiLevelType w:val="hybridMultilevel"/>
    <w:tmpl w:val="506A5CB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25F4"/>
    <w:multiLevelType w:val="hybridMultilevel"/>
    <w:tmpl w:val="1020ED0C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31856"/>
    <w:multiLevelType w:val="hybridMultilevel"/>
    <w:tmpl w:val="38383E3C"/>
    <w:lvl w:ilvl="0" w:tplc="E42024E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eastAsiaTheme="minorHAnsi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37979"/>
    <w:multiLevelType w:val="hybridMultilevel"/>
    <w:tmpl w:val="F07EB022"/>
    <w:lvl w:ilvl="0" w:tplc="647ED092">
      <w:start w:val="1"/>
      <w:numFmt w:val="lowerRoman"/>
      <w:lvlText w:val="(%1)"/>
      <w:lvlJc w:val="left"/>
      <w:pPr>
        <w:ind w:left="1080" w:hanging="72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022AE"/>
    <w:multiLevelType w:val="hybridMultilevel"/>
    <w:tmpl w:val="E454F30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C247C"/>
    <w:multiLevelType w:val="hybridMultilevel"/>
    <w:tmpl w:val="32F89FE0"/>
    <w:lvl w:ilvl="0" w:tplc="28CC62C8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AED5120"/>
    <w:multiLevelType w:val="hybridMultilevel"/>
    <w:tmpl w:val="BF6C1F0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8597A"/>
    <w:multiLevelType w:val="hybridMultilevel"/>
    <w:tmpl w:val="89F060E4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8459F"/>
    <w:multiLevelType w:val="hybridMultilevel"/>
    <w:tmpl w:val="23A85D2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AA075D"/>
    <w:multiLevelType w:val="hybridMultilevel"/>
    <w:tmpl w:val="C930EAE2"/>
    <w:lvl w:ilvl="0" w:tplc="4E42BDE6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20D20FE"/>
    <w:multiLevelType w:val="hybridMultilevel"/>
    <w:tmpl w:val="EAF43E1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61312"/>
    <w:multiLevelType w:val="hybridMultilevel"/>
    <w:tmpl w:val="48FC484C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077FA"/>
    <w:multiLevelType w:val="hybridMultilevel"/>
    <w:tmpl w:val="506A5C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A7DF6"/>
    <w:multiLevelType w:val="hybridMultilevel"/>
    <w:tmpl w:val="05E8119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4828BB"/>
    <w:multiLevelType w:val="hybridMultilevel"/>
    <w:tmpl w:val="76E223B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5C10E5"/>
    <w:multiLevelType w:val="hybridMultilevel"/>
    <w:tmpl w:val="145A154E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303056"/>
    <w:multiLevelType w:val="hybridMultilevel"/>
    <w:tmpl w:val="82A6A7A8"/>
    <w:lvl w:ilvl="0" w:tplc="6D746566">
      <w:start w:val="1"/>
      <w:numFmt w:val="lowerRoman"/>
      <w:lvlText w:val="%1)"/>
      <w:lvlJc w:val="left"/>
      <w:pPr>
        <w:ind w:left="1080" w:hanging="72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356DE"/>
    <w:multiLevelType w:val="multilevel"/>
    <w:tmpl w:val="8D547AC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826121645">
    <w:abstractNumId w:val="13"/>
  </w:num>
  <w:num w:numId="2" w16cid:durableId="1256477769">
    <w:abstractNumId w:val="3"/>
  </w:num>
  <w:num w:numId="3" w16cid:durableId="1780678958">
    <w:abstractNumId w:val="9"/>
  </w:num>
  <w:num w:numId="4" w16cid:durableId="20433587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17268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4330377">
    <w:abstractNumId w:val="9"/>
  </w:num>
  <w:num w:numId="7" w16cid:durableId="14757574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955968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38762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3309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660322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36607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60996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78659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8452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70727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10654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449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46761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7636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5325286">
    <w:abstractNumId w:val="19"/>
  </w:num>
  <w:num w:numId="22" w16cid:durableId="2003971516">
    <w:abstractNumId w:val="1"/>
  </w:num>
  <w:num w:numId="23" w16cid:durableId="331639156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FBA"/>
    <w:rsid w:val="00007872"/>
    <w:rsid w:val="00007C13"/>
    <w:rsid w:val="0001004C"/>
    <w:rsid w:val="000155B3"/>
    <w:rsid w:val="00020318"/>
    <w:rsid w:val="00021977"/>
    <w:rsid w:val="00021CE8"/>
    <w:rsid w:val="0002216F"/>
    <w:rsid w:val="00022A6A"/>
    <w:rsid w:val="0002647A"/>
    <w:rsid w:val="0003193C"/>
    <w:rsid w:val="00032526"/>
    <w:rsid w:val="00032C2E"/>
    <w:rsid w:val="0003324F"/>
    <w:rsid w:val="00033D57"/>
    <w:rsid w:val="00035695"/>
    <w:rsid w:val="00035BA1"/>
    <w:rsid w:val="00035CCC"/>
    <w:rsid w:val="0004567C"/>
    <w:rsid w:val="00045B2C"/>
    <w:rsid w:val="00066E53"/>
    <w:rsid w:val="000729AB"/>
    <w:rsid w:val="00073516"/>
    <w:rsid w:val="00074CB3"/>
    <w:rsid w:val="0008387F"/>
    <w:rsid w:val="00084E51"/>
    <w:rsid w:val="00085C13"/>
    <w:rsid w:val="00090136"/>
    <w:rsid w:val="00093257"/>
    <w:rsid w:val="00094DDA"/>
    <w:rsid w:val="0009632B"/>
    <w:rsid w:val="00097C8F"/>
    <w:rsid w:val="000A1BF0"/>
    <w:rsid w:val="000A32D2"/>
    <w:rsid w:val="000A4492"/>
    <w:rsid w:val="000A5F16"/>
    <w:rsid w:val="000B085C"/>
    <w:rsid w:val="000B201A"/>
    <w:rsid w:val="000B35F3"/>
    <w:rsid w:val="000C1BC7"/>
    <w:rsid w:val="000C23F0"/>
    <w:rsid w:val="000C3C3C"/>
    <w:rsid w:val="000D2700"/>
    <w:rsid w:val="000D4627"/>
    <w:rsid w:val="000E19E9"/>
    <w:rsid w:val="000E6D79"/>
    <w:rsid w:val="000F1BDF"/>
    <w:rsid w:val="000F4E06"/>
    <w:rsid w:val="00103188"/>
    <w:rsid w:val="00107A19"/>
    <w:rsid w:val="001113E8"/>
    <w:rsid w:val="001121CB"/>
    <w:rsid w:val="00121D19"/>
    <w:rsid w:val="001244A4"/>
    <w:rsid w:val="00125D56"/>
    <w:rsid w:val="00131FAD"/>
    <w:rsid w:val="00137476"/>
    <w:rsid w:val="00140C67"/>
    <w:rsid w:val="00142D88"/>
    <w:rsid w:val="0014392D"/>
    <w:rsid w:val="001462E2"/>
    <w:rsid w:val="00155A2E"/>
    <w:rsid w:val="001631D6"/>
    <w:rsid w:val="0017198C"/>
    <w:rsid w:val="00173975"/>
    <w:rsid w:val="0018070B"/>
    <w:rsid w:val="0018455D"/>
    <w:rsid w:val="00185768"/>
    <w:rsid w:val="00193409"/>
    <w:rsid w:val="001954EF"/>
    <w:rsid w:val="00195646"/>
    <w:rsid w:val="001A0D7C"/>
    <w:rsid w:val="001A19AE"/>
    <w:rsid w:val="001A3593"/>
    <w:rsid w:val="001A4C9A"/>
    <w:rsid w:val="001B5E00"/>
    <w:rsid w:val="001B6607"/>
    <w:rsid w:val="001B67A0"/>
    <w:rsid w:val="001B6A25"/>
    <w:rsid w:val="001B7CAB"/>
    <w:rsid w:val="001C2B16"/>
    <w:rsid w:val="001C5BFF"/>
    <w:rsid w:val="001D01FD"/>
    <w:rsid w:val="001D5564"/>
    <w:rsid w:val="001E1429"/>
    <w:rsid w:val="001E6B7D"/>
    <w:rsid w:val="001E78C8"/>
    <w:rsid w:val="001F004E"/>
    <w:rsid w:val="001F2B52"/>
    <w:rsid w:val="001F6093"/>
    <w:rsid w:val="0020442B"/>
    <w:rsid w:val="002044C0"/>
    <w:rsid w:val="00204AA8"/>
    <w:rsid w:val="00207EBB"/>
    <w:rsid w:val="00210261"/>
    <w:rsid w:val="00225DE7"/>
    <w:rsid w:val="00233ED8"/>
    <w:rsid w:val="0023521A"/>
    <w:rsid w:val="002359D5"/>
    <w:rsid w:val="002370F4"/>
    <w:rsid w:val="00251125"/>
    <w:rsid w:val="00251C91"/>
    <w:rsid w:val="002605BB"/>
    <w:rsid w:val="002608DC"/>
    <w:rsid w:val="00266CCD"/>
    <w:rsid w:val="002671AE"/>
    <w:rsid w:val="00270D4F"/>
    <w:rsid w:val="002751A7"/>
    <w:rsid w:val="00280092"/>
    <w:rsid w:val="00281026"/>
    <w:rsid w:val="002864CE"/>
    <w:rsid w:val="002933C5"/>
    <w:rsid w:val="0029474B"/>
    <w:rsid w:val="002A1509"/>
    <w:rsid w:val="002A2188"/>
    <w:rsid w:val="002A2594"/>
    <w:rsid w:val="002B14D5"/>
    <w:rsid w:val="002B550C"/>
    <w:rsid w:val="002B6439"/>
    <w:rsid w:val="002C30A0"/>
    <w:rsid w:val="002C7082"/>
    <w:rsid w:val="002C7C2B"/>
    <w:rsid w:val="002D0468"/>
    <w:rsid w:val="002D1C78"/>
    <w:rsid w:val="002D3B3B"/>
    <w:rsid w:val="002D681D"/>
    <w:rsid w:val="002E259E"/>
    <w:rsid w:val="002E35A4"/>
    <w:rsid w:val="002E708C"/>
    <w:rsid w:val="002E730D"/>
    <w:rsid w:val="00312437"/>
    <w:rsid w:val="00316A1B"/>
    <w:rsid w:val="0032570B"/>
    <w:rsid w:val="00325974"/>
    <w:rsid w:val="0033198C"/>
    <w:rsid w:val="00331FB9"/>
    <w:rsid w:val="0033435B"/>
    <w:rsid w:val="00337458"/>
    <w:rsid w:val="00341276"/>
    <w:rsid w:val="00346A99"/>
    <w:rsid w:val="003470DF"/>
    <w:rsid w:val="0035026A"/>
    <w:rsid w:val="00366599"/>
    <w:rsid w:val="00377B6C"/>
    <w:rsid w:val="00381984"/>
    <w:rsid w:val="00383692"/>
    <w:rsid w:val="00385C08"/>
    <w:rsid w:val="0039536B"/>
    <w:rsid w:val="003977C8"/>
    <w:rsid w:val="003A0B41"/>
    <w:rsid w:val="003B36C2"/>
    <w:rsid w:val="003B46E3"/>
    <w:rsid w:val="003B4770"/>
    <w:rsid w:val="003B5737"/>
    <w:rsid w:val="003B5A8D"/>
    <w:rsid w:val="003B684A"/>
    <w:rsid w:val="003C647D"/>
    <w:rsid w:val="003D32D3"/>
    <w:rsid w:val="003D5263"/>
    <w:rsid w:val="003D5461"/>
    <w:rsid w:val="003E6BA6"/>
    <w:rsid w:val="003F5878"/>
    <w:rsid w:val="003F6005"/>
    <w:rsid w:val="00400965"/>
    <w:rsid w:val="0040707C"/>
    <w:rsid w:val="004071D2"/>
    <w:rsid w:val="00410BC0"/>
    <w:rsid w:val="004157F2"/>
    <w:rsid w:val="00417664"/>
    <w:rsid w:val="0041770E"/>
    <w:rsid w:val="00417E23"/>
    <w:rsid w:val="0042673B"/>
    <w:rsid w:val="00427108"/>
    <w:rsid w:val="00427FB7"/>
    <w:rsid w:val="0042F547"/>
    <w:rsid w:val="0043236E"/>
    <w:rsid w:val="00440C04"/>
    <w:rsid w:val="00442F39"/>
    <w:rsid w:val="00444D29"/>
    <w:rsid w:val="00451C86"/>
    <w:rsid w:val="0045229A"/>
    <w:rsid w:val="00457C69"/>
    <w:rsid w:val="00460DC4"/>
    <w:rsid w:val="004649E2"/>
    <w:rsid w:val="00467825"/>
    <w:rsid w:val="0046791C"/>
    <w:rsid w:val="00470816"/>
    <w:rsid w:val="004710AF"/>
    <w:rsid w:val="004734D9"/>
    <w:rsid w:val="00477D05"/>
    <w:rsid w:val="004832C1"/>
    <w:rsid w:val="004848A8"/>
    <w:rsid w:val="004850F1"/>
    <w:rsid w:val="004854D9"/>
    <w:rsid w:val="004856B2"/>
    <w:rsid w:val="00485D27"/>
    <w:rsid w:val="00492B39"/>
    <w:rsid w:val="00492D3C"/>
    <w:rsid w:val="004A05A4"/>
    <w:rsid w:val="004B6DF1"/>
    <w:rsid w:val="004C10B4"/>
    <w:rsid w:val="004C5624"/>
    <w:rsid w:val="004C6A2A"/>
    <w:rsid w:val="004C71C2"/>
    <w:rsid w:val="004C7F8F"/>
    <w:rsid w:val="004D73C5"/>
    <w:rsid w:val="004E11D7"/>
    <w:rsid w:val="004E50D6"/>
    <w:rsid w:val="004F053A"/>
    <w:rsid w:val="004F1BB1"/>
    <w:rsid w:val="004F5262"/>
    <w:rsid w:val="004F5CE0"/>
    <w:rsid w:val="004F6AAF"/>
    <w:rsid w:val="004F7BD8"/>
    <w:rsid w:val="00501AF9"/>
    <w:rsid w:val="00504D86"/>
    <w:rsid w:val="0050549B"/>
    <w:rsid w:val="00505FC4"/>
    <w:rsid w:val="00514DF5"/>
    <w:rsid w:val="00516549"/>
    <w:rsid w:val="00517150"/>
    <w:rsid w:val="00531FBE"/>
    <w:rsid w:val="00532BB0"/>
    <w:rsid w:val="0053602A"/>
    <w:rsid w:val="005362E0"/>
    <w:rsid w:val="00544D50"/>
    <w:rsid w:val="00550297"/>
    <w:rsid w:val="0055163A"/>
    <w:rsid w:val="00552B03"/>
    <w:rsid w:val="00554619"/>
    <w:rsid w:val="00555960"/>
    <w:rsid w:val="00563D50"/>
    <w:rsid w:val="00565F03"/>
    <w:rsid w:val="005765C3"/>
    <w:rsid w:val="00576EE9"/>
    <w:rsid w:val="0057735F"/>
    <w:rsid w:val="0058358B"/>
    <w:rsid w:val="00584675"/>
    <w:rsid w:val="00585648"/>
    <w:rsid w:val="00590F82"/>
    <w:rsid w:val="005934FB"/>
    <w:rsid w:val="005A0FA4"/>
    <w:rsid w:val="005A778E"/>
    <w:rsid w:val="005B63C1"/>
    <w:rsid w:val="005C5922"/>
    <w:rsid w:val="005C7583"/>
    <w:rsid w:val="005D1456"/>
    <w:rsid w:val="005D1638"/>
    <w:rsid w:val="005D2A9F"/>
    <w:rsid w:val="005D60DD"/>
    <w:rsid w:val="005E2F82"/>
    <w:rsid w:val="005E53F7"/>
    <w:rsid w:val="005F11E0"/>
    <w:rsid w:val="005F1349"/>
    <w:rsid w:val="005F148C"/>
    <w:rsid w:val="005F4B55"/>
    <w:rsid w:val="00601A1B"/>
    <w:rsid w:val="0062037B"/>
    <w:rsid w:val="0062171C"/>
    <w:rsid w:val="00621ACC"/>
    <w:rsid w:val="00630726"/>
    <w:rsid w:val="00647AEE"/>
    <w:rsid w:val="00651440"/>
    <w:rsid w:val="00651449"/>
    <w:rsid w:val="00657F2B"/>
    <w:rsid w:val="006603F9"/>
    <w:rsid w:val="0066418F"/>
    <w:rsid w:val="006704E4"/>
    <w:rsid w:val="00680A82"/>
    <w:rsid w:val="00682D24"/>
    <w:rsid w:val="006859F9"/>
    <w:rsid w:val="0069382D"/>
    <w:rsid w:val="00694105"/>
    <w:rsid w:val="00696F0F"/>
    <w:rsid w:val="006A0F7A"/>
    <w:rsid w:val="006A1077"/>
    <w:rsid w:val="006A5F94"/>
    <w:rsid w:val="006C282F"/>
    <w:rsid w:val="006C2D3B"/>
    <w:rsid w:val="006C39B2"/>
    <w:rsid w:val="006D0029"/>
    <w:rsid w:val="006D33B8"/>
    <w:rsid w:val="006D4722"/>
    <w:rsid w:val="006E066A"/>
    <w:rsid w:val="006E1CEB"/>
    <w:rsid w:val="006E3440"/>
    <w:rsid w:val="006E6272"/>
    <w:rsid w:val="006E7155"/>
    <w:rsid w:val="006F1AD3"/>
    <w:rsid w:val="006F404F"/>
    <w:rsid w:val="0070531E"/>
    <w:rsid w:val="0070702B"/>
    <w:rsid w:val="007224F7"/>
    <w:rsid w:val="00724EAD"/>
    <w:rsid w:val="007300F4"/>
    <w:rsid w:val="007308D3"/>
    <w:rsid w:val="00732DCE"/>
    <w:rsid w:val="00734447"/>
    <w:rsid w:val="00736579"/>
    <w:rsid w:val="00737BB1"/>
    <w:rsid w:val="007427CE"/>
    <w:rsid w:val="00742D07"/>
    <w:rsid w:val="00744237"/>
    <w:rsid w:val="007474DB"/>
    <w:rsid w:val="00753557"/>
    <w:rsid w:val="00757FB9"/>
    <w:rsid w:val="00761BD3"/>
    <w:rsid w:val="007632DA"/>
    <w:rsid w:val="00764E6A"/>
    <w:rsid w:val="0076572B"/>
    <w:rsid w:val="00766790"/>
    <w:rsid w:val="00767808"/>
    <w:rsid w:val="00775EFE"/>
    <w:rsid w:val="00782489"/>
    <w:rsid w:val="00783FDB"/>
    <w:rsid w:val="00784262"/>
    <w:rsid w:val="007934DC"/>
    <w:rsid w:val="00793F6A"/>
    <w:rsid w:val="0079416E"/>
    <w:rsid w:val="007A00E6"/>
    <w:rsid w:val="007A1D6A"/>
    <w:rsid w:val="007A3C6A"/>
    <w:rsid w:val="007A4146"/>
    <w:rsid w:val="007B307A"/>
    <w:rsid w:val="007B35D4"/>
    <w:rsid w:val="007B42E7"/>
    <w:rsid w:val="007B49C6"/>
    <w:rsid w:val="007B49ED"/>
    <w:rsid w:val="007B617A"/>
    <w:rsid w:val="007C032D"/>
    <w:rsid w:val="007C2FC5"/>
    <w:rsid w:val="007C3730"/>
    <w:rsid w:val="007D353F"/>
    <w:rsid w:val="007D4065"/>
    <w:rsid w:val="007E0BA1"/>
    <w:rsid w:val="007F4240"/>
    <w:rsid w:val="00804FBA"/>
    <w:rsid w:val="00807D21"/>
    <w:rsid w:val="00813F42"/>
    <w:rsid w:val="00814D84"/>
    <w:rsid w:val="00820600"/>
    <w:rsid w:val="00834DFE"/>
    <w:rsid w:val="0083501C"/>
    <w:rsid w:val="00835AC8"/>
    <w:rsid w:val="00835D6A"/>
    <w:rsid w:val="00842606"/>
    <w:rsid w:val="008479C7"/>
    <w:rsid w:val="00851608"/>
    <w:rsid w:val="00864800"/>
    <w:rsid w:val="00865B73"/>
    <w:rsid w:val="008806F2"/>
    <w:rsid w:val="0088093D"/>
    <w:rsid w:val="008872DD"/>
    <w:rsid w:val="00892A1F"/>
    <w:rsid w:val="008930FB"/>
    <w:rsid w:val="00893DF4"/>
    <w:rsid w:val="00895F38"/>
    <w:rsid w:val="00895FF5"/>
    <w:rsid w:val="008A03CD"/>
    <w:rsid w:val="008A0611"/>
    <w:rsid w:val="008A0B4B"/>
    <w:rsid w:val="008A1DAB"/>
    <w:rsid w:val="008A5BD8"/>
    <w:rsid w:val="008A67AB"/>
    <w:rsid w:val="008B4C54"/>
    <w:rsid w:val="008C4E24"/>
    <w:rsid w:val="008C7D4A"/>
    <w:rsid w:val="008D0547"/>
    <w:rsid w:val="008D5A92"/>
    <w:rsid w:val="008D7B08"/>
    <w:rsid w:val="008E648A"/>
    <w:rsid w:val="008F02BA"/>
    <w:rsid w:val="008F2364"/>
    <w:rsid w:val="008F4552"/>
    <w:rsid w:val="008F5F85"/>
    <w:rsid w:val="00900610"/>
    <w:rsid w:val="00902518"/>
    <w:rsid w:val="00912FEF"/>
    <w:rsid w:val="009144B3"/>
    <w:rsid w:val="009145AA"/>
    <w:rsid w:val="00916C04"/>
    <w:rsid w:val="00921DFA"/>
    <w:rsid w:val="0092266A"/>
    <w:rsid w:val="00926F92"/>
    <w:rsid w:val="00934888"/>
    <w:rsid w:val="0094049B"/>
    <w:rsid w:val="00943560"/>
    <w:rsid w:val="00946A3D"/>
    <w:rsid w:val="009511AC"/>
    <w:rsid w:val="00951FF5"/>
    <w:rsid w:val="009525BB"/>
    <w:rsid w:val="00954BF3"/>
    <w:rsid w:val="009560CE"/>
    <w:rsid w:val="00971CC3"/>
    <w:rsid w:val="00972C37"/>
    <w:rsid w:val="009767BB"/>
    <w:rsid w:val="00977F56"/>
    <w:rsid w:val="009800DC"/>
    <w:rsid w:val="00980E6B"/>
    <w:rsid w:val="00981056"/>
    <w:rsid w:val="00987D92"/>
    <w:rsid w:val="00994438"/>
    <w:rsid w:val="009A2FEB"/>
    <w:rsid w:val="009A4863"/>
    <w:rsid w:val="009A7580"/>
    <w:rsid w:val="009B3934"/>
    <w:rsid w:val="009C28AE"/>
    <w:rsid w:val="009C4A1C"/>
    <w:rsid w:val="009D011D"/>
    <w:rsid w:val="009D0698"/>
    <w:rsid w:val="009D1A13"/>
    <w:rsid w:val="009D381D"/>
    <w:rsid w:val="009D586E"/>
    <w:rsid w:val="009E0703"/>
    <w:rsid w:val="009E0BD4"/>
    <w:rsid w:val="009E119B"/>
    <w:rsid w:val="009E254D"/>
    <w:rsid w:val="009E3C7C"/>
    <w:rsid w:val="009F7BC5"/>
    <w:rsid w:val="00A02198"/>
    <w:rsid w:val="00A02723"/>
    <w:rsid w:val="00A13B6C"/>
    <w:rsid w:val="00A13C14"/>
    <w:rsid w:val="00A14315"/>
    <w:rsid w:val="00A223FC"/>
    <w:rsid w:val="00A22F39"/>
    <w:rsid w:val="00A23AD8"/>
    <w:rsid w:val="00A26DFC"/>
    <w:rsid w:val="00A272A6"/>
    <w:rsid w:val="00A3131A"/>
    <w:rsid w:val="00A344AD"/>
    <w:rsid w:val="00A50DFC"/>
    <w:rsid w:val="00A51630"/>
    <w:rsid w:val="00A56557"/>
    <w:rsid w:val="00A66785"/>
    <w:rsid w:val="00A71BF9"/>
    <w:rsid w:val="00A73933"/>
    <w:rsid w:val="00A77240"/>
    <w:rsid w:val="00A7762D"/>
    <w:rsid w:val="00A80BAD"/>
    <w:rsid w:val="00A8424C"/>
    <w:rsid w:val="00A8699E"/>
    <w:rsid w:val="00AB2F8F"/>
    <w:rsid w:val="00AC1795"/>
    <w:rsid w:val="00AC4C0C"/>
    <w:rsid w:val="00AC55A3"/>
    <w:rsid w:val="00AC68FA"/>
    <w:rsid w:val="00AC7D5A"/>
    <w:rsid w:val="00AE1616"/>
    <w:rsid w:val="00AE1A9B"/>
    <w:rsid w:val="00AE33DC"/>
    <w:rsid w:val="00AE376F"/>
    <w:rsid w:val="00AE38BE"/>
    <w:rsid w:val="00AE40BA"/>
    <w:rsid w:val="00AF70E1"/>
    <w:rsid w:val="00B04114"/>
    <w:rsid w:val="00B04263"/>
    <w:rsid w:val="00B0723D"/>
    <w:rsid w:val="00B1395E"/>
    <w:rsid w:val="00B201F4"/>
    <w:rsid w:val="00B2063E"/>
    <w:rsid w:val="00B26691"/>
    <w:rsid w:val="00B3067C"/>
    <w:rsid w:val="00B35D43"/>
    <w:rsid w:val="00B3610C"/>
    <w:rsid w:val="00B37946"/>
    <w:rsid w:val="00B37CC6"/>
    <w:rsid w:val="00B4610E"/>
    <w:rsid w:val="00B5031E"/>
    <w:rsid w:val="00B55043"/>
    <w:rsid w:val="00B60E25"/>
    <w:rsid w:val="00B73E8E"/>
    <w:rsid w:val="00B773DA"/>
    <w:rsid w:val="00B82571"/>
    <w:rsid w:val="00B8325E"/>
    <w:rsid w:val="00B84F66"/>
    <w:rsid w:val="00B8602A"/>
    <w:rsid w:val="00B920E6"/>
    <w:rsid w:val="00B96DD8"/>
    <w:rsid w:val="00BA2001"/>
    <w:rsid w:val="00BA23BD"/>
    <w:rsid w:val="00BA2C8E"/>
    <w:rsid w:val="00BA6133"/>
    <w:rsid w:val="00BB6919"/>
    <w:rsid w:val="00BC46B9"/>
    <w:rsid w:val="00BC5D74"/>
    <w:rsid w:val="00BC6134"/>
    <w:rsid w:val="00BC633A"/>
    <w:rsid w:val="00BD063F"/>
    <w:rsid w:val="00BD1B3E"/>
    <w:rsid w:val="00BD2910"/>
    <w:rsid w:val="00BD5FD0"/>
    <w:rsid w:val="00BD6B49"/>
    <w:rsid w:val="00BE2224"/>
    <w:rsid w:val="00BE23A8"/>
    <w:rsid w:val="00BF1D90"/>
    <w:rsid w:val="00C04895"/>
    <w:rsid w:val="00C069D2"/>
    <w:rsid w:val="00C1111D"/>
    <w:rsid w:val="00C11655"/>
    <w:rsid w:val="00C12D0E"/>
    <w:rsid w:val="00C13666"/>
    <w:rsid w:val="00C13681"/>
    <w:rsid w:val="00C14B18"/>
    <w:rsid w:val="00C1521C"/>
    <w:rsid w:val="00C20439"/>
    <w:rsid w:val="00C21994"/>
    <w:rsid w:val="00C22BC6"/>
    <w:rsid w:val="00C26F0A"/>
    <w:rsid w:val="00C44E30"/>
    <w:rsid w:val="00C4515B"/>
    <w:rsid w:val="00C61136"/>
    <w:rsid w:val="00C65A42"/>
    <w:rsid w:val="00C77BFD"/>
    <w:rsid w:val="00C82615"/>
    <w:rsid w:val="00C840C3"/>
    <w:rsid w:val="00C85630"/>
    <w:rsid w:val="00C856BF"/>
    <w:rsid w:val="00C87C02"/>
    <w:rsid w:val="00C929DC"/>
    <w:rsid w:val="00C950B9"/>
    <w:rsid w:val="00CA1CAC"/>
    <w:rsid w:val="00CA4FD6"/>
    <w:rsid w:val="00CA5213"/>
    <w:rsid w:val="00CA72E7"/>
    <w:rsid w:val="00CA771E"/>
    <w:rsid w:val="00CA7EDF"/>
    <w:rsid w:val="00CB0E23"/>
    <w:rsid w:val="00CB22D1"/>
    <w:rsid w:val="00CB451A"/>
    <w:rsid w:val="00CB6045"/>
    <w:rsid w:val="00CB7C37"/>
    <w:rsid w:val="00CC0341"/>
    <w:rsid w:val="00CC4875"/>
    <w:rsid w:val="00CD1BD2"/>
    <w:rsid w:val="00CD1E24"/>
    <w:rsid w:val="00CE1096"/>
    <w:rsid w:val="00CF3742"/>
    <w:rsid w:val="00D01C80"/>
    <w:rsid w:val="00D01DEB"/>
    <w:rsid w:val="00D033C7"/>
    <w:rsid w:val="00D04736"/>
    <w:rsid w:val="00D128FF"/>
    <w:rsid w:val="00D13EF4"/>
    <w:rsid w:val="00D15C1E"/>
    <w:rsid w:val="00D173E4"/>
    <w:rsid w:val="00D2281E"/>
    <w:rsid w:val="00D24314"/>
    <w:rsid w:val="00D30412"/>
    <w:rsid w:val="00D34187"/>
    <w:rsid w:val="00D41556"/>
    <w:rsid w:val="00D4302F"/>
    <w:rsid w:val="00D5549E"/>
    <w:rsid w:val="00D560EA"/>
    <w:rsid w:val="00D56839"/>
    <w:rsid w:val="00D606F1"/>
    <w:rsid w:val="00D74B2C"/>
    <w:rsid w:val="00D75E31"/>
    <w:rsid w:val="00D77A2E"/>
    <w:rsid w:val="00D823F3"/>
    <w:rsid w:val="00D86E87"/>
    <w:rsid w:val="00D9006E"/>
    <w:rsid w:val="00D90CD8"/>
    <w:rsid w:val="00D90E75"/>
    <w:rsid w:val="00D91B7B"/>
    <w:rsid w:val="00D91CBB"/>
    <w:rsid w:val="00DB4439"/>
    <w:rsid w:val="00DB698A"/>
    <w:rsid w:val="00DC1FEA"/>
    <w:rsid w:val="00DC5429"/>
    <w:rsid w:val="00DC70D7"/>
    <w:rsid w:val="00DD4751"/>
    <w:rsid w:val="00DD6A4F"/>
    <w:rsid w:val="00DE3277"/>
    <w:rsid w:val="00DE7AB0"/>
    <w:rsid w:val="00DF7CE6"/>
    <w:rsid w:val="00E10B1F"/>
    <w:rsid w:val="00E124A4"/>
    <w:rsid w:val="00E16535"/>
    <w:rsid w:val="00E16AB6"/>
    <w:rsid w:val="00E23F75"/>
    <w:rsid w:val="00E33E30"/>
    <w:rsid w:val="00E40C79"/>
    <w:rsid w:val="00E52DE6"/>
    <w:rsid w:val="00E54067"/>
    <w:rsid w:val="00E57EEA"/>
    <w:rsid w:val="00E635A2"/>
    <w:rsid w:val="00E63FEA"/>
    <w:rsid w:val="00E7594F"/>
    <w:rsid w:val="00E77C5B"/>
    <w:rsid w:val="00E809CF"/>
    <w:rsid w:val="00E858E3"/>
    <w:rsid w:val="00E908BC"/>
    <w:rsid w:val="00E943A4"/>
    <w:rsid w:val="00E95E58"/>
    <w:rsid w:val="00EA292A"/>
    <w:rsid w:val="00EB23A4"/>
    <w:rsid w:val="00EB5D8D"/>
    <w:rsid w:val="00EB69AF"/>
    <w:rsid w:val="00EC4F40"/>
    <w:rsid w:val="00ED174B"/>
    <w:rsid w:val="00ED5EF5"/>
    <w:rsid w:val="00EE2D5E"/>
    <w:rsid w:val="00EE3D96"/>
    <w:rsid w:val="00EF44CF"/>
    <w:rsid w:val="00EF4FF0"/>
    <w:rsid w:val="00EF55F4"/>
    <w:rsid w:val="00EF6791"/>
    <w:rsid w:val="00EF6B06"/>
    <w:rsid w:val="00EF7849"/>
    <w:rsid w:val="00F029DD"/>
    <w:rsid w:val="00F02C8A"/>
    <w:rsid w:val="00F1075C"/>
    <w:rsid w:val="00F12C4D"/>
    <w:rsid w:val="00F13A98"/>
    <w:rsid w:val="00F15FBA"/>
    <w:rsid w:val="00F202DC"/>
    <w:rsid w:val="00F23311"/>
    <w:rsid w:val="00F24BE0"/>
    <w:rsid w:val="00F40D88"/>
    <w:rsid w:val="00F42DC6"/>
    <w:rsid w:val="00F43144"/>
    <w:rsid w:val="00F465F7"/>
    <w:rsid w:val="00F46AC0"/>
    <w:rsid w:val="00F61799"/>
    <w:rsid w:val="00F639A9"/>
    <w:rsid w:val="00F64614"/>
    <w:rsid w:val="00F71D17"/>
    <w:rsid w:val="00F72C1D"/>
    <w:rsid w:val="00F74CF0"/>
    <w:rsid w:val="00F76161"/>
    <w:rsid w:val="00F7780F"/>
    <w:rsid w:val="00F82935"/>
    <w:rsid w:val="00F84148"/>
    <w:rsid w:val="00F842A1"/>
    <w:rsid w:val="00F84CB7"/>
    <w:rsid w:val="00F855C0"/>
    <w:rsid w:val="00F87AC1"/>
    <w:rsid w:val="00F939A3"/>
    <w:rsid w:val="00F93CB8"/>
    <w:rsid w:val="00F97A17"/>
    <w:rsid w:val="00FA1403"/>
    <w:rsid w:val="00FA1A28"/>
    <w:rsid w:val="00FA1EA2"/>
    <w:rsid w:val="00FA3CBA"/>
    <w:rsid w:val="00FA6F2A"/>
    <w:rsid w:val="00FB255F"/>
    <w:rsid w:val="00FB3BEB"/>
    <w:rsid w:val="00FC03D9"/>
    <w:rsid w:val="00FC44EE"/>
    <w:rsid w:val="00FC7048"/>
    <w:rsid w:val="00FD0C28"/>
    <w:rsid w:val="00FD36AB"/>
    <w:rsid w:val="00FD3A6A"/>
    <w:rsid w:val="00FD4913"/>
    <w:rsid w:val="00FE53F0"/>
    <w:rsid w:val="00FE7AA7"/>
    <w:rsid w:val="00FF1388"/>
    <w:rsid w:val="00FF2213"/>
    <w:rsid w:val="00FF2485"/>
    <w:rsid w:val="00FF6405"/>
    <w:rsid w:val="01EFDAFF"/>
    <w:rsid w:val="0368AFF3"/>
    <w:rsid w:val="0D194B9B"/>
    <w:rsid w:val="0DB79175"/>
    <w:rsid w:val="0E0D225D"/>
    <w:rsid w:val="0EAA98F0"/>
    <w:rsid w:val="1B0BCD1A"/>
    <w:rsid w:val="23293D92"/>
    <w:rsid w:val="2CE3FD36"/>
    <w:rsid w:val="309496FA"/>
    <w:rsid w:val="35CA6C15"/>
    <w:rsid w:val="38F4ADEC"/>
    <w:rsid w:val="3F889274"/>
    <w:rsid w:val="453CC674"/>
    <w:rsid w:val="463A4C2B"/>
    <w:rsid w:val="47D5E709"/>
    <w:rsid w:val="48DACACB"/>
    <w:rsid w:val="4B55CDF8"/>
    <w:rsid w:val="4FF8E38A"/>
    <w:rsid w:val="624B369C"/>
    <w:rsid w:val="68AB0C54"/>
    <w:rsid w:val="7034FD82"/>
    <w:rsid w:val="70AF89CD"/>
    <w:rsid w:val="7498C299"/>
    <w:rsid w:val="754FC1CD"/>
    <w:rsid w:val="75E1BE38"/>
    <w:rsid w:val="7B467F38"/>
    <w:rsid w:val="7FB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E208CC"/>
  <w15:docId w15:val="{F8D4227F-2C2D-4E49-B9B3-BCEF63DF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1FB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807D21"/>
    <w:pPr>
      <w:keepNext/>
      <w:jc w:val="both"/>
      <w:outlineLvl w:val="0"/>
    </w:pPr>
    <w:rPr>
      <w:b/>
      <w:bCs/>
      <w:lang w:val="es-MX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F15FBA"/>
    <w:pPr>
      <w:jc w:val="center"/>
    </w:pPr>
    <w:rPr>
      <w:b/>
      <w:bCs/>
      <w:lang w:val="es-MX"/>
    </w:rPr>
  </w:style>
  <w:style w:type="character" w:styleId="TtuloCar" w:customStyle="1">
    <w:name w:val="Título Car"/>
    <w:basedOn w:val="Fuentedeprrafopredeter"/>
    <w:link w:val="Ttulo"/>
    <w:uiPriority w:val="1"/>
    <w:rsid w:val="00F15FBA"/>
    <w:rPr>
      <w:rFonts w:ascii="Times New Roman" w:hAnsi="Times New Roman" w:eastAsia="Times New Roman" w:cs="Times New Roman"/>
      <w:b/>
      <w:bCs/>
      <w:sz w:val="24"/>
      <w:szCs w:val="24"/>
      <w:lang w:val="es-MX" w:eastAsia="es-ES"/>
    </w:rPr>
  </w:style>
  <w:style w:type="character" w:styleId="Textoennegrita">
    <w:name w:val="Strong"/>
    <w:qFormat/>
    <w:rsid w:val="00F15FBA"/>
    <w:rPr>
      <w:b/>
      <w:bCs/>
    </w:rPr>
  </w:style>
  <w:style w:type="paragraph" w:styleId="Prrafodelista">
    <w:name w:val="List Paragraph"/>
    <w:aliases w:val="Number List 1"/>
    <w:basedOn w:val="Normal"/>
    <w:link w:val="PrrafodelistaCar"/>
    <w:uiPriority w:val="34"/>
    <w:qFormat/>
    <w:rsid w:val="00F15F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5FBA"/>
    <w:pPr>
      <w:spacing w:before="100" w:beforeAutospacing="1" w:after="100" w:afterAutospacing="1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F148C"/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5F148C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F148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F148C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5F148C"/>
    <w:rPr>
      <w:rFonts w:ascii="Times New Roman" w:hAnsi="Times New Roman" w:eastAsia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F148C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1631D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631D6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631D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631D6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3E6BA6"/>
    <w:pPr>
      <w:spacing w:after="0" w:line="240" w:lineRule="auto"/>
    </w:pPr>
    <w:rPr>
      <w:lang w:val="es-PE"/>
    </w:rPr>
  </w:style>
  <w:style w:type="character" w:styleId="Ttulo1Car" w:customStyle="1">
    <w:name w:val="Título 1 Car"/>
    <w:basedOn w:val="Fuentedeprrafopredeter"/>
    <w:link w:val="Ttulo1"/>
    <w:rsid w:val="00807D21"/>
    <w:rPr>
      <w:rFonts w:ascii="Times New Roman" w:hAnsi="Times New Roman" w:eastAsia="Times New Roman" w:cs="Times New Roman"/>
      <w:b/>
      <w:bCs/>
      <w:sz w:val="24"/>
      <w:szCs w:val="24"/>
      <w:lang w:val="es-MX" w:eastAsia="es-ES"/>
    </w:rPr>
  </w:style>
  <w:style w:type="paragraph" w:styleId="Textoindependiente">
    <w:name w:val="Body Text"/>
    <w:basedOn w:val="Normal"/>
    <w:link w:val="TextoindependienteCar"/>
    <w:semiHidden/>
    <w:unhideWhenUsed/>
    <w:rsid w:val="00807D21"/>
    <w:pPr>
      <w:jc w:val="both"/>
    </w:pPr>
    <w:rPr>
      <w:lang w:val="es-MX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807D21"/>
    <w:rPr>
      <w:rFonts w:ascii="Times New Roman" w:hAnsi="Times New Roman" w:eastAsia="Times New Roman" w:cs="Times New Roman"/>
      <w:sz w:val="24"/>
      <w:szCs w:val="24"/>
      <w:lang w:val="es-MX" w:eastAsia="es-ES"/>
    </w:rPr>
  </w:style>
  <w:style w:type="paragraph" w:styleId="Default" w:customStyle="1">
    <w:name w:val="Default"/>
    <w:uiPriority w:val="99"/>
    <w:rsid w:val="00807D21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val="es-PE" w:eastAsia="es-PE"/>
    </w:rPr>
  </w:style>
  <w:style w:type="paragraph" w:styleId="TableParagraph" w:customStyle="1">
    <w:name w:val="Table Paragraph"/>
    <w:basedOn w:val="Normal"/>
    <w:uiPriority w:val="1"/>
    <w:qFormat/>
    <w:rsid w:val="00807D21"/>
    <w:pPr>
      <w:autoSpaceDE w:val="0"/>
      <w:autoSpaceDN w:val="0"/>
      <w:adjustRightInd w:val="0"/>
      <w:jc w:val="center"/>
    </w:pPr>
    <w:rPr>
      <w:rFonts w:ascii="Bookman Old Style" w:hAnsi="Bookman Old Style" w:cs="Bookman Old Style"/>
      <w:lang w:val="es-PE" w:eastAsia="es-PE"/>
    </w:rPr>
  </w:style>
  <w:style w:type="character" w:styleId="normaltextrun" w:customStyle="1">
    <w:name w:val="normaltextrun"/>
    <w:basedOn w:val="Fuentedeprrafopredeter"/>
    <w:rsid w:val="00440C04"/>
  </w:style>
  <w:style w:type="paragraph" w:styleId="paragraph" w:customStyle="1">
    <w:name w:val="paragraph"/>
    <w:basedOn w:val="Normal"/>
    <w:uiPriority w:val="99"/>
    <w:rsid w:val="00D173E4"/>
    <w:pPr>
      <w:spacing w:before="100" w:beforeAutospacing="1" w:after="100" w:afterAutospacing="1"/>
    </w:pPr>
    <w:rPr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C61136"/>
    <w:rPr>
      <w:color w:val="0563C1" w:themeColor="hyperlink"/>
      <w:u w:val="single"/>
    </w:rPr>
  </w:style>
  <w:style w:type="paragraph" w:styleId="parrafo" w:customStyle="1">
    <w:name w:val="parrafo"/>
    <w:basedOn w:val="Normal"/>
    <w:rsid w:val="00F43144"/>
    <w:pPr>
      <w:snapToGrid w:val="0"/>
      <w:spacing w:before="57" w:after="170"/>
      <w:jc w:val="both"/>
    </w:pPr>
    <w:rPr>
      <w:rFonts w:ascii="Tahoma" w:hAnsi="Tahoma"/>
      <w:sz w:val="18"/>
      <w:szCs w:val="20"/>
      <w:lang w:val="en-US" w:eastAsia="en-US"/>
    </w:rPr>
  </w:style>
  <w:style w:type="character" w:styleId="PrrafodelistaCar" w:customStyle="1">
    <w:name w:val="Párrafo de lista Car"/>
    <w:aliases w:val="Number List 1 Car"/>
    <w:link w:val="Prrafodelista"/>
    <w:uiPriority w:val="34"/>
    <w:locked/>
    <w:rsid w:val="00F02C8A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B684A"/>
    <w:rPr>
      <w:color w:val="605E5C"/>
      <w:shd w:val="clear" w:color="auto" w:fill="E1DFDD"/>
    </w:rPr>
  </w:style>
  <w:style w:type="character" w:styleId="tabchar" w:customStyle="1">
    <w:name w:val="tabchar"/>
    <w:basedOn w:val="Fuentedeprrafopredeter"/>
    <w:rsid w:val="006F1AD3"/>
  </w:style>
  <w:style w:type="table" w:styleId="Tablaconcuadrcula">
    <w:name w:val="Table Grid"/>
    <w:basedOn w:val="Tablanormal"/>
    <w:uiPriority w:val="39"/>
    <w:rsid w:val="00E858E3"/>
    <w:pPr>
      <w:spacing w:after="0" w:line="240" w:lineRule="auto"/>
    </w:pPr>
    <w:rPr>
      <w:kern w:val="2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e8011d91676a426e" Type="http://schemas.openxmlformats.org/officeDocument/2006/relationships/hyperlink" Target="https://www.apeseg.org.pe/consultas-soat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5C6F5-1957-4209-835A-9C1861313F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56718D-2D2B-432F-985A-7059A2D1AFC8}"/>
</file>

<file path=customXml/itemProps3.xml><?xml version="1.0" encoding="utf-8"?>
<ds:datastoreItem xmlns:ds="http://schemas.openxmlformats.org/officeDocument/2006/customXml" ds:itemID="{CEF46A0A-B9B9-412C-AE53-0C3D1A0E3ABF}"/>
</file>

<file path=customXml/itemProps4.xml><?xml version="1.0" encoding="utf-8"?>
<ds:datastoreItem xmlns:ds="http://schemas.openxmlformats.org/officeDocument/2006/customXml" ds:itemID="{69E9F538-933A-4B72-A17F-0488A8559B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Valdez</dc:creator>
  <cp:keywords/>
  <dc:description/>
  <cp:lastModifiedBy>dserna@apeseg.org.pe</cp:lastModifiedBy>
  <cp:revision>211</cp:revision>
  <cp:lastPrinted>2023-11-08T14:37:00Z</cp:lastPrinted>
  <dcterms:created xsi:type="dcterms:W3CDTF">2023-06-22T13:57:00Z</dcterms:created>
  <dcterms:modified xsi:type="dcterms:W3CDTF">2025-07-15T17:02:37Z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