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406B8" w:rsidR="007A1D6A" w:rsidP="000D4627" w:rsidRDefault="00F15FBA" w14:paraId="2EB47530" w14:textId="72B58261">
      <w:pPr>
        <w:pStyle w:val="Ttulo"/>
        <w:outlineLvl w:val="0"/>
        <w:rPr>
          <w:lang w:val="es-PE"/>
        </w:rPr>
      </w:pPr>
      <w:r w:rsidRPr="001406B8">
        <w:rPr>
          <w:lang w:val="es-PE"/>
        </w:rPr>
        <w:t xml:space="preserve">RESOLUCIÓN </w:t>
      </w:r>
      <w:proofErr w:type="spellStart"/>
      <w:r w:rsidRPr="001406B8">
        <w:rPr>
          <w:lang w:val="es-PE"/>
        </w:rPr>
        <w:t>N</w:t>
      </w:r>
      <w:r w:rsidRPr="001406B8" w:rsidR="001631D6">
        <w:rPr>
          <w:lang w:val="es-PE"/>
        </w:rPr>
        <w:t>°</w:t>
      </w:r>
      <w:proofErr w:type="spellEnd"/>
      <w:r w:rsidRPr="001406B8" w:rsidR="001631D6">
        <w:rPr>
          <w:lang w:val="es-PE"/>
        </w:rPr>
        <w:t xml:space="preserve"> </w:t>
      </w:r>
      <w:r w:rsidRPr="001406B8" w:rsidR="006E066A">
        <w:rPr>
          <w:lang w:val="es-PE"/>
        </w:rPr>
        <w:t>2</w:t>
      </w:r>
      <w:r w:rsidRPr="001406B8" w:rsidR="0045229A">
        <w:rPr>
          <w:lang w:val="es-PE"/>
        </w:rPr>
        <w:t>1</w:t>
      </w:r>
      <w:r w:rsidRPr="001406B8" w:rsidR="0063490D">
        <w:rPr>
          <w:lang w:val="es-PE"/>
        </w:rPr>
        <w:t>4</w:t>
      </w:r>
      <w:r w:rsidRPr="001406B8" w:rsidR="00B4543D">
        <w:rPr>
          <w:lang w:val="es-PE"/>
        </w:rPr>
        <w:t>/</w:t>
      </w:r>
      <w:r w:rsidRPr="001406B8" w:rsidR="001631D6">
        <w:rPr>
          <w:lang w:val="es-PE"/>
        </w:rPr>
        <w:t>2</w:t>
      </w:r>
      <w:r w:rsidRPr="001406B8" w:rsidR="00BD063F">
        <w:rPr>
          <w:lang w:val="es-PE"/>
        </w:rPr>
        <w:t>3</w:t>
      </w:r>
    </w:p>
    <w:p w:rsidRPr="001406B8" w:rsidR="00D75E31" w:rsidP="00D75E31" w:rsidRDefault="00D75E31" w14:paraId="3DEF4E61" w14:textId="77777777">
      <w:pPr>
        <w:rPr>
          <w:b/>
          <w:bCs/>
          <w:lang w:val="es-PE"/>
        </w:rPr>
      </w:pPr>
    </w:p>
    <w:p w:rsidRPr="001406B8" w:rsidR="001406B8" w:rsidP="001406B8" w:rsidRDefault="001406B8" w14:paraId="0EA4A9A6" w14:textId="77777777">
      <w:pPr>
        <w:jc w:val="both"/>
        <w:rPr>
          <w:b/>
        </w:rPr>
      </w:pPr>
      <w:r w:rsidRPr="001406B8">
        <w:rPr>
          <w:b/>
        </w:rPr>
        <w:t>VISTOS</w:t>
      </w:r>
    </w:p>
    <w:p w:rsidRPr="001406B8" w:rsidR="001406B8" w:rsidP="001406B8" w:rsidRDefault="001406B8" w14:paraId="5E0D08BD" w14:textId="77777777">
      <w:pPr>
        <w:jc w:val="both"/>
      </w:pPr>
    </w:p>
    <w:p w:rsidRPr="001406B8" w:rsidR="001406B8" w:rsidP="001406B8" w:rsidRDefault="001406B8" w14:paraId="351526C8" w14:textId="2B538A58">
      <w:pPr>
        <w:jc w:val="both"/>
      </w:pPr>
      <w:r w:rsidR="001406B8">
        <w:rPr/>
        <w:t xml:space="preserve">Que la asegurada </w:t>
      </w:r>
      <w:r w:rsidR="3ED1BF1C">
        <w:rPr/>
        <w:t>...............................................</w:t>
      </w:r>
      <w:r w:rsidR="001406B8">
        <w:rPr/>
        <w:t xml:space="preserve">, interpone reclamación ante esta Defensoría del Asegurado (DEFASEG) solicitando que </w:t>
      </w:r>
      <w:r w:rsidR="5B0AD130">
        <w:rPr/>
        <w:t>........................................</w:t>
      </w:r>
      <w:r w:rsidR="001406B8">
        <w:rPr/>
        <w:t xml:space="preserve">, otorgue cobertura al siniestro ocurrido por robo al vehículo asegurado de Placa de Rodaje </w:t>
      </w:r>
      <w:r w:rsidR="234DD9E9">
        <w:rPr/>
        <w:t>...............</w:t>
      </w:r>
      <w:r w:rsidR="001406B8">
        <w:rPr/>
        <w:t xml:space="preserve">, de acuerdo con las Condiciones Generales y Particulares de la Póliza de Seguro Vehicular </w:t>
      </w:r>
      <w:r w:rsidR="001406B8">
        <w:rPr/>
        <w:t>N°</w:t>
      </w:r>
      <w:r w:rsidR="001406B8">
        <w:rPr/>
        <w:t xml:space="preserve"> </w:t>
      </w:r>
      <w:r w:rsidR="7BCE315F">
        <w:rPr/>
        <w:t>........................</w:t>
      </w:r>
    </w:p>
    <w:p w:rsidRPr="001406B8" w:rsidR="001406B8" w:rsidP="001406B8" w:rsidRDefault="001406B8" w14:paraId="077DA49F" w14:textId="77777777">
      <w:pPr>
        <w:ind w:left="708" w:hanging="708"/>
        <w:jc w:val="both"/>
      </w:pPr>
    </w:p>
    <w:p w:rsidRPr="001406B8" w:rsidR="001406B8" w:rsidP="001406B8" w:rsidRDefault="001406B8" w14:paraId="7A2112B1" w14:textId="77777777">
      <w:pPr>
        <w:ind w:firstLine="1"/>
        <w:jc w:val="both"/>
      </w:pPr>
      <w:r w:rsidRPr="001406B8">
        <w:t xml:space="preserve">Que, la señalada reclamación cumple con las exigencias de materia, cuantía y oportunidad establecidas en el reglamento de la DEFASEG, habiéndose presentado dentro del plazo que corresponde </w:t>
      </w:r>
      <w:proofErr w:type="gramStart"/>
      <w:r w:rsidRPr="001406B8">
        <w:t>de acuerdo a</w:t>
      </w:r>
      <w:proofErr w:type="gramEnd"/>
      <w:r w:rsidRPr="001406B8">
        <w:t xml:space="preserve"> dicho reglamento. </w:t>
      </w:r>
    </w:p>
    <w:p w:rsidRPr="001406B8" w:rsidR="001406B8" w:rsidP="001406B8" w:rsidRDefault="001406B8" w14:paraId="61D71393" w14:textId="77777777">
      <w:pPr>
        <w:ind w:firstLine="1"/>
        <w:jc w:val="both"/>
      </w:pPr>
    </w:p>
    <w:p w:rsidRPr="001406B8" w:rsidR="001406B8" w:rsidP="001406B8" w:rsidRDefault="001406B8" w14:paraId="1316D13C" w14:textId="79D4C5FF">
      <w:pPr>
        <w:ind w:firstLine="1"/>
        <w:jc w:val="both"/>
      </w:pPr>
      <w:r w:rsidR="001406B8">
        <w:rPr/>
        <w:t xml:space="preserve">Que, habiéndose corrido traslado de la señalada reclamación, </w:t>
      </w:r>
      <w:r w:rsidR="0906ECAD">
        <w:rPr/>
        <w:t>..............</w:t>
      </w:r>
      <w:r w:rsidR="001406B8">
        <w:rPr/>
        <w:t xml:space="preserve"> Seguros ha presentado su contestación a la Reclamación adjuntando la Póliza y los documentos relativos al siniestro. </w:t>
      </w:r>
    </w:p>
    <w:p w:rsidRPr="001406B8" w:rsidR="001406B8" w:rsidP="001406B8" w:rsidRDefault="001406B8" w14:paraId="6D65B4AC" w14:textId="77777777">
      <w:pPr>
        <w:ind w:firstLine="1"/>
        <w:jc w:val="both"/>
      </w:pPr>
    </w:p>
    <w:p w:rsidRPr="001406B8" w:rsidR="001406B8" w:rsidP="001406B8" w:rsidRDefault="001406B8" w14:paraId="71D12E6E" w14:textId="77777777">
      <w:pPr>
        <w:jc w:val="both"/>
      </w:pPr>
      <w:r w:rsidRPr="001406B8">
        <w:t>Que, con fecha 09 de octubre de 2023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expida su pronunciamiento.</w:t>
      </w:r>
    </w:p>
    <w:p w:rsidRPr="001406B8" w:rsidR="001406B8" w:rsidP="001406B8" w:rsidRDefault="001406B8" w14:paraId="00EF2D39" w14:textId="77777777">
      <w:pPr>
        <w:jc w:val="both"/>
      </w:pPr>
    </w:p>
    <w:p w:rsidRPr="001406B8" w:rsidR="001406B8" w:rsidP="001406B8" w:rsidRDefault="001406B8" w14:paraId="72A68F8A" w14:textId="12F249FB">
      <w:pPr>
        <w:jc w:val="both"/>
      </w:pPr>
      <w:r w:rsidR="001406B8">
        <w:rPr/>
        <w:t xml:space="preserve">Que, la asegurada solicita que </w:t>
      </w:r>
      <w:r w:rsidR="5B0AD130">
        <w:rPr/>
        <w:t>........................................</w:t>
      </w:r>
      <w:r w:rsidR="001406B8">
        <w:rPr/>
        <w:t xml:space="preserve"> proceda a la atención del siniestro ocurrido al vehículo asegurado, por las siguientes resumidas razones: 1) Que, el siniestro ocurrió el día 14 de junio de 2023 a las 6.10 pm cerca de la vivienda ubicada en Av. Los Ingenieros 407 – Urb. Valle Hermoso – Surco. </w:t>
      </w:r>
      <w:r w:rsidR="001406B8">
        <w:rPr/>
        <w:t>Que, el vehículo fue estacionado a la hora indicada y aproximadamente 10 minutos después ya no se encontraba.</w:t>
      </w:r>
      <w:r w:rsidR="001406B8">
        <w:rPr/>
        <w:t xml:space="preserve"> </w:t>
      </w:r>
      <w:r w:rsidR="001406B8">
        <w:rPr/>
        <w:t>2) Que, inmediatamente se hizo la denuncia policial e inmediatamente después realizó la manifestación de los hechos respondiendo las preguntas no solicitando la presencia de un abogado.</w:t>
      </w:r>
      <w:r w:rsidR="001406B8">
        <w:rPr/>
        <w:t xml:space="preserve"> Que, cumplió también con </w:t>
      </w:r>
      <w:r w:rsidR="001406B8">
        <w:rPr/>
        <w:t>dar aviso</w:t>
      </w:r>
      <w:r w:rsidR="001406B8">
        <w:rPr/>
        <w:t xml:space="preserve"> a </w:t>
      </w:r>
      <w:r w:rsidR="68B72AE1">
        <w:rPr/>
        <w:t>..............</w:t>
      </w:r>
      <w:r w:rsidR="001406B8">
        <w:rPr/>
        <w:t xml:space="preserve"> y recibió comunicación donde le solicitaron presentar los documentos policiales, enviando la denuncia policial y su manifestación. 3) Que, el 7 de julio, </w:t>
      </w:r>
      <w:r w:rsidR="0906ECAD">
        <w:rPr/>
        <w:t>..............</w:t>
      </w:r>
      <w:r w:rsidR="001406B8">
        <w:rPr/>
        <w:t xml:space="preserve"> comunicó vía correo electrónico el rechazo del siniestro haciendo alusión a una negligencia, </w:t>
      </w:r>
      <w:r w:rsidR="001406B8">
        <w:rPr/>
        <w:t>de acuerdo a</w:t>
      </w:r>
      <w:r w:rsidR="001406B8">
        <w:rPr/>
        <w:t xml:space="preserve"> su manifestación que la llave se quedó en el contacto. </w:t>
      </w:r>
      <w:r w:rsidR="001406B8">
        <w:rPr/>
        <w:t xml:space="preserve">4) Que, </w:t>
      </w:r>
      <w:r w:rsidR="0906ECAD">
        <w:rPr/>
        <w:t>..............</w:t>
      </w:r>
      <w:r w:rsidR="001406B8">
        <w:rPr/>
        <w:t xml:space="preserve">hizo referencia a lo extraído del Condicionado General de la póliza de seguro en lo referente a la “Negligencia del conductor, propietario, ocupante asegurado y/o contratante. 5) Que, el rechazo del siniestro no está justificado. La póliza de seguros tiene diversas exclusiones y son tan específicas que contienen accidentes a causa de un sistema de frenos en mal estado o incluso la manipulación de armas nucleares entre muchas otras. Es absurdo que ante cualquier circunstancia no contemplada en las exclusiones la aseguradora pueda rechazar un siniestro haciendo alusión a una supuesta negligencia del conductor o propietario del vehículo. No está estipulado en ninguna de las exclusiones del contrato que un olvido de las llaves fuese la causal de rechazo del siniestro. 6) Que, la Resolución SBS </w:t>
      </w:r>
      <w:r w:rsidR="001406B8">
        <w:rPr/>
        <w:t>N°</w:t>
      </w:r>
      <w:r w:rsidR="001406B8">
        <w:rPr/>
        <w:t xml:space="preserve"> 3199-20213, en el Título V, Artículo 18° - Prácticas abusivas, expresa lo siguiente:</w:t>
      </w:r>
    </w:p>
    <w:p w:rsidRPr="001406B8" w:rsidR="001406B8" w:rsidP="001406B8" w:rsidRDefault="001406B8" w14:paraId="7ADD84EF" w14:textId="77777777">
      <w:pPr>
        <w:jc w:val="both"/>
      </w:pPr>
    </w:p>
    <w:p w:rsidRPr="001406B8" w:rsidR="001406B8" w:rsidP="001406B8" w:rsidRDefault="001406B8" w14:paraId="1F41CE78" w14:textId="77777777">
      <w:pPr>
        <w:jc w:val="both"/>
      </w:pPr>
      <w:r w:rsidRPr="001406B8">
        <w:t>(…)</w:t>
      </w:r>
    </w:p>
    <w:p w:rsidRPr="001406B8" w:rsidR="001406B8" w:rsidP="001406B8" w:rsidRDefault="001406B8" w14:paraId="3A9A9EFF" w14:textId="77777777">
      <w:pPr>
        <w:jc w:val="both"/>
      </w:pPr>
    </w:p>
    <w:p w:rsidRPr="001406B8" w:rsidR="001406B8" w:rsidP="001406B8" w:rsidRDefault="001406B8" w14:paraId="58D26877" w14:textId="77777777">
      <w:pPr>
        <w:jc w:val="both"/>
      </w:pPr>
      <w:r w:rsidRPr="001406B8">
        <w:lastRenderedPageBreak/>
        <w:t>“J. Las que rechacen la cobertura de in siniestro atendiendo a una condición que no hubiera sido informada por la empresa en el contrato”</w:t>
      </w:r>
    </w:p>
    <w:p w:rsidRPr="001406B8" w:rsidR="001406B8" w:rsidP="001406B8" w:rsidRDefault="001406B8" w14:paraId="1AFE702E" w14:textId="77777777">
      <w:pPr>
        <w:jc w:val="both"/>
      </w:pPr>
    </w:p>
    <w:p w:rsidRPr="001406B8" w:rsidR="001406B8" w:rsidP="001406B8" w:rsidRDefault="001406B8" w14:paraId="2E224B1C" w14:textId="77777777">
      <w:pPr>
        <w:jc w:val="both"/>
      </w:pPr>
      <w:r w:rsidRPr="001406B8">
        <w:t>7) Que, el olvido de las llaves incluso lo considera explícitamente como parte de las coberturas:</w:t>
      </w:r>
    </w:p>
    <w:p w:rsidRPr="001406B8" w:rsidR="001406B8" w:rsidP="001406B8" w:rsidRDefault="001406B8" w14:paraId="74A84610" w14:textId="77777777">
      <w:pPr>
        <w:jc w:val="both"/>
      </w:pPr>
    </w:p>
    <w:p w:rsidRPr="001406B8" w:rsidR="001406B8" w:rsidP="001406B8" w:rsidRDefault="001406B8" w14:paraId="7694CC4B" w14:textId="77777777">
      <w:pPr>
        <w:jc w:val="both"/>
      </w:pPr>
      <w:r w:rsidRPr="001406B8">
        <w:t>“ARTICULO 2°</w:t>
      </w:r>
    </w:p>
    <w:p w:rsidRPr="001406B8" w:rsidR="001406B8" w:rsidP="001406B8" w:rsidRDefault="001406B8" w14:paraId="456E5C72" w14:textId="77777777">
      <w:pPr>
        <w:jc w:val="both"/>
      </w:pPr>
    </w:p>
    <w:p w:rsidRPr="001406B8" w:rsidR="001406B8" w:rsidP="001406B8" w:rsidRDefault="001406B8" w14:paraId="35DD5D5A" w14:textId="77777777">
      <w:pPr>
        <w:jc w:val="both"/>
      </w:pPr>
      <w:r w:rsidRPr="001406B8">
        <w:t>RIESGOS CUBIERTOS – COBERTURAS</w:t>
      </w:r>
    </w:p>
    <w:p w:rsidRPr="001406B8" w:rsidR="001406B8" w:rsidP="001406B8" w:rsidRDefault="001406B8" w14:paraId="08531AAB" w14:textId="77777777">
      <w:pPr>
        <w:jc w:val="both"/>
      </w:pPr>
    </w:p>
    <w:p w:rsidRPr="001406B8" w:rsidR="001406B8" w:rsidP="001406B8" w:rsidRDefault="001406B8" w14:paraId="7732C4D8" w14:textId="77777777">
      <w:pPr>
        <w:jc w:val="both"/>
      </w:pPr>
      <w:r w:rsidRPr="001406B8">
        <w:t>(…)</w:t>
      </w:r>
    </w:p>
    <w:p w:rsidRPr="001406B8" w:rsidR="001406B8" w:rsidP="001406B8" w:rsidRDefault="001406B8" w14:paraId="71B6918B" w14:textId="77777777">
      <w:pPr>
        <w:jc w:val="both"/>
      </w:pPr>
    </w:p>
    <w:p w:rsidRPr="001406B8" w:rsidR="001406B8" w:rsidP="001406B8" w:rsidRDefault="001406B8" w14:paraId="03FA841A" w14:textId="77777777">
      <w:pPr>
        <w:jc w:val="both"/>
      </w:pPr>
      <w:r w:rsidRPr="001406B8">
        <w:t>c) ROBO O HURTO TOTAL</w:t>
      </w:r>
    </w:p>
    <w:p w:rsidRPr="001406B8" w:rsidR="001406B8" w:rsidP="001406B8" w:rsidRDefault="001406B8" w14:paraId="3CAA7DA3" w14:textId="77777777">
      <w:pPr>
        <w:jc w:val="both"/>
      </w:pPr>
    </w:p>
    <w:p w:rsidRPr="001406B8" w:rsidR="001406B8" w:rsidP="001406B8" w:rsidRDefault="001406B8" w14:paraId="73A2A5C9" w14:textId="77777777">
      <w:pPr>
        <w:jc w:val="both"/>
      </w:pPr>
      <w:r w:rsidRPr="001406B8">
        <w:t>Cubre la privación de la posesión física total del vehículo asegurado como consecuencia de robo o hurto (…)</w:t>
      </w:r>
    </w:p>
    <w:p w:rsidRPr="001406B8" w:rsidR="001406B8" w:rsidP="001406B8" w:rsidRDefault="001406B8" w14:paraId="41BF0C7A" w14:textId="77777777">
      <w:pPr>
        <w:jc w:val="both"/>
      </w:pPr>
      <w:r w:rsidRPr="001406B8">
        <w:t xml:space="preserve">Además de lo señalado en la definición, </w:t>
      </w:r>
      <w:r w:rsidRPr="001406B8">
        <w:rPr>
          <w:b/>
          <w:bCs/>
        </w:rPr>
        <w:t xml:space="preserve">se cubren también las llaves </w:t>
      </w:r>
      <w:r w:rsidRPr="001406B8">
        <w:t xml:space="preserve">y/o el dispositivo de acceso al vehículo asegurado, </w:t>
      </w:r>
      <w:r w:rsidRPr="001406B8">
        <w:rPr>
          <w:b/>
          <w:bCs/>
        </w:rPr>
        <w:t xml:space="preserve">cuando estos se encuentren dentro del mismo </w:t>
      </w:r>
      <w:r w:rsidRPr="001406B8">
        <w:t>(…)</w:t>
      </w:r>
    </w:p>
    <w:p w:rsidRPr="001406B8" w:rsidR="001406B8" w:rsidP="001406B8" w:rsidRDefault="001406B8" w14:paraId="594E72EB" w14:textId="77777777">
      <w:pPr>
        <w:jc w:val="both"/>
      </w:pPr>
    </w:p>
    <w:p w:rsidRPr="001406B8" w:rsidR="001406B8" w:rsidP="001406B8" w:rsidRDefault="001406B8" w14:paraId="319B8FF7" w14:textId="77777777">
      <w:pPr>
        <w:jc w:val="both"/>
      </w:pPr>
      <w:r w:rsidRPr="001406B8">
        <w:t>8) Que, también la Cláusula de Auxilio Mecánico de la póliza contempla la posibilidad de olvido de las llaves dentro del vehículo:</w:t>
      </w:r>
    </w:p>
    <w:p w:rsidRPr="001406B8" w:rsidR="001406B8" w:rsidP="001406B8" w:rsidRDefault="001406B8" w14:paraId="37EED477" w14:textId="77777777">
      <w:pPr>
        <w:jc w:val="both"/>
      </w:pPr>
    </w:p>
    <w:p w:rsidRPr="001406B8" w:rsidR="001406B8" w:rsidP="001406B8" w:rsidRDefault="001406B8" w14:paraId="6059BBFC" w14:textId="77777777">
      <w:pPr>
        <w:jc w:val="both"/>
      </w:pPr>
      <w:r w:rsidRPr="001406B8">
        <w:t xml:space="preserve">CLAUSULA DE AUXILIO MECANICO </w:t>
      </w:r>
    </w:p>
    <w:p w:rsidRPr="001406B8" w:rsidR="001406B8" w:rsidP="001406B8" w:rsidRDefault="001406B8" w14:paraId="6D8D9BD2" w14:textId="77777777">
      <w:pPr>
        <w:jc w:val="both"/>
      </w:pPr>
    </w:p>
    <w:p w:rsidRPr="001406B8" w:rsidR="001406B8" w:rsidP="001406B8" w:rsidRDefault="001406B8" w14:paraId="6C9FA8FE" w14:textId="77777777">
      <w:pPr>
        <w:jc w:val="both"/>
      </w:pPr>
      <w:r w:rsidRPr="001406B8">
        <w:t>(…)</w:t>
      </w:r>
    </w:p>
    <w:p w:rsidRPr="001406B8" w:rsidR="001406B8" w:rsidP="001406B8" w:rsidRDefault="001406B8" w14:paraId="44231315" w14:textId="77777777">
      <w:pPr>
        <w:jc w:val="both"/>
      </w:pPr>
    </w:p>
    <w:p w:rsidRPr="001406B8" w:rsidR="001406B8" w:rsidP="001406B8" w:rsidRDefault="001406B8" w14:paraId="109FDB62" w14:textId="77777777">
      <w:pPr>
        <w:jc w:val="both"/>
      </w:pPr>
      <w:r w:rsidRPr="001406B8">
        <w:t>Servicios de Auxilio Mecánico</w:t>
      </w:r>
    </w:p>
    <w:p w:rsidRPr="001406B8" w:rsidR="001406B8" w:rsidP="001406B8" w:rsidRDefault="001406B8" w14:paraId="5FAFEE67" w14:textId="77777777">
      <w:pPr>
        <w:jc w:val="both"/>
      </w:pPr>
    </w:p>
    <w:p w:rsidRPr="001406B8" w:rsidR="001406B8" w:rsidP="001406B8" w:rsidRDefault="001406B8" w14:paraId="7B59E145" w14:textId="77777777">
      <w:pPr>
        <w:pStyle w:val="Prrafodelista"/>
        <w:numPr>
          <w:ilvl w:val="0"/>
          <w:numId w:val="25"/>
        </w:numPr>
        <w:jc w:val="both"/>
      </w:pPr>
      <w:r w:rsidRPr="001406B8">
        <w:t xml:space="preserve">Batería descargada </w:t>
      </w:r>
    </w:p>
    <w:p w:rsidRPr="001406B8" w:rsidR="001406B8" w:rsidP="001406B8" w:rsidRDefault="001406B8" w14:paraId="42241DEF" w14:textId="77777777">
      <w:pPr>
        <w:pStyle w:val="Prrafodelista"/>
        <w:numPr>
          <w:ilvl w:val="0"/>
          <w:numId w:val="25"/>
        </w:numPr>
        <w:jc w:val="both"/>
      </w:pPr>
      <w:r w:rsidRPr="001406B8">
        <w:t>Falla mecánica</w:t>
      </w:r>
    </w:p>
    <w:p w:rsidRPr="001406B8" w:rsidR="001406B8" w:rsidP="001406B8" w:rsidRDefault="001406B8" w14:paraId="7E9D3C0D" w14:textId="77777777">
      <w:pPr>
        <w:pStyle w:val="Prrafodelista"/>
        <w:numPr>
          <w:ilvl w:val="0"/>
          <w:numId w:val="25"/>
        </w:numPr>
        <w:jc w:val="both"/>
      </w:pPr>
      <w:r w:rsidRPr="001406B8">
        <w:t xml:space="preserve">Falla Eléctrica </w:t>
      </w:r>
    </w:p>
    <w:p w:rsidRPr="001406B8" w:rsidR="001406B8" w:rsidP="001406B8" w:rsidRDefault="001406B8" w14:paraId="7115C3F1" w14:textId="77777777">
      <w:pPr>
        <w:pStyle w:val="Prrafodelista"/>
        <w:numPr>
          <w:ilvl w:val="0"/>
          <w:numId w:val="25"/>
        </w:numPr>
        <w:jc w:val="both"/>
      </w:pPr>
      <w:r w:rsidRPr="001406B8">
        <w:t>Cambio de Llantas</w:t>
      </w:r>
    </w:p>
    <w:p w:rsidRPr="001406B8" w:rsidR="001406B8" w:rsidP="001406B8" w:rsidRDefault="001406B8" w14:paraId="6B0AF341" w14:textId="77777777">
      <w:pPr>
        <w:pStyle w:val="Prrafodelista"/>
        <w:numPr>
          <w:ilvl w:val="0"/>
          <w:numId w:val="25"/>
        </w:numPr>
        <w:jc w:val="both"/>
      </w:pPr>
      <w:r w:rsidRPr="001406B8">
        <w:rPr>
          <w:b/>
          <w:bCs/>
        </w:rPr>
        <w:t>Olvido de llaves dentro del vehículo</w:t>
      </w:r>
      <w:r w:rsidRPr="001406B8">
        <w:t>.</w:t>
      </w:r>
    </w:p>
    <w:p w:rsidRPr="001406B8" w:rsidR="001406B8" w:rsidP="001406B8" w:rsidRDefault="001406B8" w14:paraId="1E22E473" w14:textId="77777777">
      <w:pPr>
        <w:jc w:val="both"/>
      </w:pPr>
    </w:p>
    <w:p w:rsidRPr="001406B8" w:rsidR="001406B8" w:rsidP="001406B8" w:rsidRDefault="001406B8" w14:paraId="3BA2CF8B" w14:textId="154A4013">
      <w:pPr>
        <w:jc w:val="both"/>
      </w:pPr>
      <w:r w:rsidR="001406B8">
        <w:rPr/>
        <w:t xml:space="preserve">Que, por su parte </w:t>
      </w:r>
      <w:r w:rsidR="0906ECAD">
        <w:rPr/>
        <w:t>..............</w:t>
      </w:r>
      <w:r w:rsidR="001406B8">
        <w:rPr/>
        <w:t xml:space="preserve"> Seguros solicita se declare infundada la reclamación, por las siguientes resumidas razones: 1) Que, la aseguradora rechazó la cobertura del siniestro, debido a que este se encontraba dentro de las exclusiones estipuladas en el inciso 5 del artículo 3 de las Condiciones Generales de la póliza contratada.</w:t>
      </w:r>
    </w:p>
    <w:p w:rsidRPr="001406B8" w:rsidR="001406B8" w:rsidP="001406B8" w:rsidRDefault="001406B8" w14:paraId="7000D113" w14:textId="77777777">
      <w:pPr>
        <w:jc w:val="both"/>
      </w:pPr>
    </w:p>
    <w:p w:rsidRPr="001406B8" w:rsidR="001406B8" w:rsidP="001406B8" w:rsidRDefault="001406B8" w14:paraId="6A61ADFA" w14:textId="6BD0C0E6">
      <w:pPr>
        <w:jc w:val="both"/>
      </w:pPr>
      <w:r w:rsidR="001406B8">
        <w:rPr/>
        <w:t xml:space="preserve">Que, así mismo, el Diccionario </w:t>
      </w:r>
      <w:r w:rsidR="7158DBF6">
        <w:rPr/>
        <w:t>......................................</w:t>
      </w:r>
      <w:r w:rsidR="001406B8">
        <w:rPr/>
        <w:t>, define el término negligencia de la siguiente manera:</w:t>
      </w:r>
    </w:p>
    <w:p w:rsidRPr="001406B8" w:rsidR="001406B8" w:rsidP="001406B8" w:rsidRDefault="001406B8" w14:paraId="405C3533" w14:textId="77777777">
      <w:pPr>
        <w:jc w:val="both"/>
      </w:pPr>
    </w:p>
    <w:p w:rsidRPr="001406B8" w:rsidR="001406B8" w:rsidP="001406B8" w:rsidRDefault="001406B8" w14:paraId="2C71B627" w14:textId="77777777">
      <w:pPr>
        <w:jc w:val="both"/>
      </w:pPr>
      <w:r w:rsidRPr="001406B8">
        <w:t xml:space="preserve">“Descuido, falta de diligencia, omisión en </w:t>
      </w:r>
      <w:proofErr w:type="spellStart"/>
      <w:r w:rsidRPr="001406B8">
        <w:t>a</w:t>
      </w:r>
      <w:proofErr w:type="spellEnd"/>
      <w:r w:rsidRPr="001406B8">
        <w:t xml:space="preserve"> atención y cuidados debidos que corresponden en los actos jurídicos y en la gestión de bienes. Es sinónimo de imprudencia”</w:t>
      </w:r>
    </w:p>
    <w:p w:rsidRPr="001406B8" w:rsidR="001406B8" w:rsidP="001406B8" w:rsidRDefault="001406B8" w14:paraId="2165BABB" w14:textId="77777777">
      <w:pPr>
        <w:jc w:val="both"/>
      </w:pPr>
    </w:p>
    <w:p w:rsidRPr="001406B8" w:rsidR="001406B8" w:rsidP="001406B8" w:rsidRDefault="001406B8" w14:paraId="56B95320" w14:textId="4B9AC719">
      <w:pPr>
        <w:jc w:val="both"/>
      </w:pPr>
      <w:r w:rsidR="001406B8">
        <w:rPr/>
        <w:t>2) Que, en el presente caso, la asegurada señaló ante la PNP como ante la aseguradora que, la sustracción del vehículo se había dado en circunstancias en las cuales había dejado estacionado el mismo en la vía pública dejando la llave dentro del contacto.</w:t>
      </w:r>
      <w:r w:rsidR="001406B8">
        <w:rPr/>
        <w:t xml:space="preserve"> </w:t>
      </w:r>
      <w:r w:rsidR="001406B8">
        <w:rPr/>
        <w:t xml:space="preserve">Esta acción de </w:t>
      </w:r>
      <w:r w:rsidR="001406B8">
        <w:rPr/>
        <w:t>la asegurada demuestra el actuar negligente que no solo se refiere a una falta de cuidado,</w:t>
      </w:r>
      <w:r w:rsidR="73FF7BE8">
        <w:rPr/>
        <w:t>0</w:t>
      </w:r>
      <w:r w:rsidR="001406B8">
        <w:rPr/>
        <w:t xml:space="preserve"> sino que dicha actuación consistió en el incumplimiento de un deber tan básico que todo propietario de un vehículo tiene en cuenta al momento de estacionarlo en la vía pública, es decir, no dejar las llaves en el contacto a libre acceso de cualquier persona ajena y sin asegurar las puertas de acceso al vehículo.</w:t>
      </w:r>
      <w:r w:rsidR="001406B8">
        <w:rPr/>
        <w:t xml:space="preserve"> 4) Que, </w:t>
      </w:r>
      <w:r w:rsidR="001406B8">
        <w:rPr/>
        <w:t>en relación a</w:t>
      </w:r>
      <w:r w:rsidR="001406B8">
        <w:rPr/>
        <w:t xml:space="preserve"> lo manifestado por la asegurada de que en caso hurto se cubren también las llaves, dicha cobertura solo cubre el valor económico de la llave, que tiene un límite de un evento por vigencia anual. Que, así mismo, respecto a lo mencionado por la asegurada de que por la Cláusula de Auxilio Mecánico se cubre el “olvido de llaves dentro del vehículo”, es de aclarar que esta cobertura ampara los gastos provenientes de los servicios al vehículo por el olvido de las llaves y se refiere a los gastos de apertura de puerta de auto y servicio de cerrajería vehicular.</w:t>
      </w:r>
    </w:p>
    <w:p w:rsidRPr="001406B8" w:rsidR="001406B8" w:rsidP="001406B8" w:rsidRDefault="001406B8" w14:paraId="1EB6DF80" w14:textId="77777777">
      <w:pPr>
        <w:jc w:val="both"/>
      </w:pPr>
    </w:p>
    <w:p w:rsidRPr="001406B8" w:rsidR="001406B8" w:rsidP="001406B8" w:rsidRDefault="001406B8" w14:paraId="68A8E20D" w14:textId="77777777">
      <w:pPr>
        <w:jc w:val="both"/>
      </w:pPr>
      <w:r w:rsidRPr="001406B8">
        <w:rPr>
          <w:b/>
        </w:rPr>
        <w:t>CONSIDERANDO</w:t>
      </w:r>
    </w:p>
    <w:p w:rsidRPr="001406B8" w:rsidR="001406B8" w:rsidP="001406B8" w:rsidRDefault="001406B8" w14:paraId="31F50189" w14:textId="77777777">
      <w:pPr>
        <w:jc w:val="both"/>
      </w:pPr>
    </w:p>
    <w:p w:rsidR="001406B8" w:rsidP="001406B8" w:rsidRDefault="001406B8" w14:paraId="1F48C56E" w14:textId="77777777">
      <w:pPr>
        <w:jc w:val="both"/>
      </w:pPr>
      <w:r w:rsidRPr="001406B8">
        <w:rPr>
          <w:b/>
        </w:rPr>
        <w:t>PRIMERO:</w:t>
      </w:r>
      <w:r w:rsidRPr="001406B8">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406B8" w:rsidR="001406B8" w:rsidP="001406B8" w:rsidRDefault="001406B8" w14:paraId="7367F344" w14:textId="77777777">
      <w:pPr>
        <w:jc w:val="both"/>
      </w:pPr>
    </w:p>
    <w:p w:rsidRPr="001406B8" w:rsidR="001406B8" w:rsidP="001406B8" w:rsidRDefault="001406B8" w14:paraId="45CACC93" w14:textId="77777777">
      <w:pPr>
        <w:ind w:firstLine="2"/>
        <w:jc w:val="both"/>
      </w:pPr>
      <w:r w:rsidRPr="001406B8">
        <w:rPr>
          <w:b/>
        </w:rPr>
        <w:t>SEGUNDO</w:t>
      </w:r>
      <w:r w:rsidRPr="001406B8">
        <w:t xml:space="preserve">: Que, así mismo, </w:t>
      </w:r>
      <w:proofErr w:type="gramStart"/>
      <w:r w:rsidRPr="001406B8">
        <w:t>de acuerdo a</w:t>
      </w:r>
      <w:proofErr w:type="gramEnd"/>
      <w:r w:rsidRPr="001406B8">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406B8" w:rsidR="001406B8" w:rsidP="001406B8" w:rsidRDefault="001406B8" w14:paraId="10170569" w14:textId="77777777">
      <w:pPr>
        <w:ind w:firstLine="2"/>
        <w:jc w:val="both"/>
      </w:pPr>
    </w:p>
    <w:p w:rsidRPr="001406B8" w:rsidR="001406B8" w:rsidP="001406B8" w:rsidRDefault="001406B8" w14:paraId="5E375719" w14:textId="77777777">
      <w:pPr>
        <w:ind w:firstLine="2"/>
        <w:jc w:val="both"/>
      </w:pPr>
      <w:r w:rsidRPr="001406B8">
        <w:rPr>
          <w:b/>
        </w:rPr>
        <w:t xml:space="preserve">TERCERO </w:t>
      </w:r>
      <w:r w:rsidRPr="001406B8">
        <w:t xml:space="preserve">: Que el artículo 1 de la Ley </w:t>
      </w:r>
      <w:proofErr w:type="spellStart"/>
      <w:r w:rsidRPr="001406B8">
        <w:t>N°</w:t>
      </w:r>
      <w:proofErr w:type="spellEnd"/>
      <w:r w:rsidRPr="001406B8">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406B8" w:rsidR="001406B8" w:rsidP="001406B8" w:rsidRDefault="001406B8" w14:paraId="0C153EA4" w14:textId="77777777">
      <w:pPr>
        <w:ind w:firstLine="2"/>
        <w:jc w:val="both"/>
      </w:pPr>
    </w:p>
    <w:p w:rsidRPr="001406B8" w:rsidR="001406B8" w:rsidP="001406B8" w:rsidRDefault="001406B8" w14:paraId="2610C3EA" w14:textId="77777777">
      <w:pPr>
        <w:ind w:firstLine="2"/>
        <w:jc w:val="both"/>
      </w:pPr>
      <w:r w:rsidRPr="001406B8">
        <w:rPr>
          <w:b/>
        </w:rPr>
        <w:t>CUARTO</w:t>
      </w:r>
      <w:r w:rsidRPr="001406B8">
        <w:t>: Que, el artículo 1361 del Código Civil dispone que los contratos sean obligatorios en cuanto se haya expresado en ellos, presumiéndose que lo declarado es lo querido por ambas partes, de manera que la parte que sostenga lo contrario debe probarlo.</w:t>
      </w:r>
    </w:p>
    <w:p w:rsidRPr="001406B8" w:rsidR="001406B8" w:rsidP="001406B8" w:rsidRDefault="001406B8" w14:paraId="6C38B388" w14:textId="77777777">
      <w:pPr>
        <w:ind w:firstLine="2"/>
        <w:jc w:val="both"/>
      </w:pPr>
    </w:p>
    <w:p w:rsidRPr="001406B8" w:rsidR="001406B8" w:rsidP="001406B8" w:rsidRDefault="001406B8" w14:paraId="564C6C34" w14:textId="77777777">
      <w:pPr>
        <w:ind w:firstLine="2"/>
        <w:jc w:val="both"/>
      </w:pPr>
      <w:r w:rsidRPr="001406B8">
        <w:rPr>
          <w:b/>
        </w:rPr>
        <w:t>QUINTO:</w:t>
      </w:r>
      <w:r w:rsidRPr="001406B8">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406B8" w:rsidR="001406B8" w:rsidP="001406B8" w:rsidRDefault="001406B8" w14:paraId="4CDFF436" w14:textId="77777777">
      <w:pPr>
        <w:ind w:firstLine="2"/>
        <w:jc w:val="both"/>
      </w:pPr>
    </w:p>
    <w:p w:rsidRPr="001406B8" w:rsidR="001406B8" w:rsidP="001406B8" w:rsidRDefault="001406B8" w14:paraId="46A895FB" w14:textId="77777777">
      <w:pPr>
        <w:ind w:firstLine="2"/>
        <w:jc w:val="both"/>
      </w:pPr>
      <w:r w:rsidRPr="001406B8">
        <w:rPr>
          <w:b/>
        </w:rPr>
        <w:t xml:space="preserve">SEXTO: </w:t>
      </w:r>
      <w:r w:rsidRPr="001406B8">
        <w:t xml:space="preserve">Que, de acuerdo a los términos contenidos en la reclamación, a la contestación de la misma y, a lo tratado en la audiencia de vista, la materia controvertida sometida al conocimiento de este colegiado radica en determinar si lo expresado por la aseguradora en </w:t>
      </w:r>
      <w:r w:rsidRPr="001406B8">
        <w:lastRenderedPageBreak/>
        <w:t xml:space="preserve">su carta de rechazo </w:t>
      </w:r>
      <w:proofErr w:type="spellStart"/>
      <w:r w:rsidRPr="001406B8">
        <w:t>N°</w:t>
      </w:r>
      <w:proofErr w:type="spellEnd"/>
      <w:r w:rsidRPr="001406B8">
        <w:t xml:space="preserve"> GSIN-1127385/2023 de fecha 11 de julio de 2023 se encuentra de acuerdo a las Condiciones Generales y Particulares de la Póliza de Seguro de Vehículos contratada y a la Ley </w:t>
      </w:r>
      <w:proofErr w:type="spellStart"/>
      <w:r w:rsidRPr="001406B8">
        <w:t>N°</w:t>
      </w:r>
      <w:proofErr w:type="spellEnd"/>
      <w:r w:rsidRPr="001406B8">
        <w:t xml:space="preserve"> 29946, Ley de Contrato de Seguros.</w:t>
      </w:r>
    </w:p>
    <w:p w:rsidRPr="001406B8" w:rsidR="001406B8" w:rsidP="001406B8" w:rsidRDefault="001406B8" w14:paraId="4C8E9A45" w14:textId="77777777">
      <w:pPr>
        <w:jc w:val="both"/>
        <w:rPr>
          <w:i/>
        </w:rPr>
      </w:pPr>
    </w:p>
    <w:p w:rsidRPr="001406B8" w:rsidR="001406B8" w:rsidP="001406B8" w:rsidRDefault="001406B8" w14:paraId="15C12BFA" w14:textId="77777777">
      <w:pPr>
        <w:jc w:val="both"/>
      </w:pPr>
      <w:r w:rsidRPr="001406B8">
        <w:rPr>
          <w:b/>
        </w:rPr>
        <w:t xml:space="preserve">SETIMO: </w:t>
      </w:r>
      <w:r w:rsidRPr="001406B8">
        <w:t xml:space="preserve">Que, el rechazo expresado por la aseguradora en su correo mencionado en el Considerando </w:t>
      </w:r>
      <w:proofErr w:type="gramStart"/>
      <w:r w:rsidRPr="001406B8">
        <w:t>anterior,</w:t>
      </w:r>
      <w:proofErr w:type="gramEnd"/>
      <w:r w:rsidRPr="001406B8">
        <w:t xml:space="preserve"> se sustenta en la aplicación de los siguientes artículos contenidos en la póliza contratada:</w:t>
      </w:r>
    </w:p>
    <w:p w:rsidRPr="001406B8" w:rsidR="001406B8" w:rsidP="001406B8" w:rsidRDefault="001406B8" w14:paraId="2EC0C04E" w14:textId="77777777">
      <w:pPr>
        <w:jc w:val="both"/>
      </w:pPr>
    </w:p>
    <w:p w:rsidRPr="001406B8" w:rsidR="001406B8" w:rsidP="001406B8" w:rsidRDefault="001406B8" w14:paraId="339E49CD" w14:textId="77777777">
      <w:pPr>
        <w:pStyle w:val="Prrafodelista"/>
        <w:numPr>
          <w:ilvl w:val="0"/>
          <w:numId w:val="9"/>
        </w:numPr>
        <w:jc w:val="both"/>
      </w:pPr>
      <w:r w:rsidRPr="001406B8">
        <w:t>Artículo 3° – Exclusiones Generales, numeral 5</w:t>
      </w:r>
    </w:p>
    <w:p w:rsidRPr="001406B8" w:rsidR="001406B8" w:rsidP="001406B8" w:rsidRDefault="001406B8" w14:paraId="5A8212AA" w14:textId="77777777">
      <w:pPr>
        <w:pStyle w:val="Prrafodelista"/>
        <w:numPr>
          <w:ilvl w:val="0"/>
          <w:numId w:val="9"/>
        </w:numPr>
        <w:jc w:val="both"/>
      </w:pPr>
      <w:r w:rsidRPr="001406B8">
        <w:t>Artículo 5° - Cargas y Obligaciones</w:t>
      </w:r>
    </w:p>
    <w:p w:rsidRPr="001406B8" w:rsidR="001406B8" w:rsidP="001406B8" w:rsidRDefault="001406B8" w14:paraId="4B12F1C1" w14:textId="77777777">
      <w:pPr>
        <w:jc w:val="both"/>
      </w:pPr>
    </w:p>
    <w:p w:rsidRPr="001406B8" w:rsidR="001406B8" w:rsidP="001406B8" w:rsidRDefault="001406B8" w14:paraId="30D14577" w14:textId="77777777">
      <w:pPr>
        <w:jc w:val="both"/>
      </w:pPr>
      <w:r w:rsidRPr="001406B8">
        <w:rPr>
          <w:b/>
        </w:rPr>
        <w:t>OCTAVO</w:t>
      </w:r>
      <w:r w:rsidRPr="001406B8">
        <w:t xml:space="preserve">: Que, en respuesta a lo mencionado en el Considerando Sétimo, el asegurado manifestó su disconformidad con el rechazo del siniestro, </w:t>
      </w:r>
      <w:proofErr w:type="gramStart"/>
      <w:r w:rsidRPr="001406B8">
        <w:t>en razón de</w:t>
      </w:r>
      <w:proofErr w:type="gramEnd"/>
      <w:r w:rsidRPr="001406B8">
        <w:t xml:space="preserve"> lo siguiente: </w:t>
      </w:r>
    </w:p>
    <w:p w:rsidRPr="001406B8" w:rsidR="001406B8" w:rsidP="001406B8" w:rsidRDefault="001406B8" w14:paraId="6762C397" w14:textId="77777777">
      <w:pPr>
        <w:jc w:val="both"/>
      </w:pPr>
    </w:p>
    <w:p w:rsidRPr="001406B8" w:rsidR="001406B8" w:rsidP="001406B8" w:rsidRDefault="001406B8" w14:paraId="52F65E22" w14:textId="77777777">
      <w:pPr>
        <w:pStyle w:val="Prrafodelista"/>
        <w:numPr>
          <w:ilvl w:val="0"/>
          <w:numId w:val="26"/>
        </w:numPr>
        <w:jc w:val="both"/>
      </w:pPr>
      <w:r w:rsidRPr="001406B8">
        <w:t>Que, el rechazo del siniestro no está justificado. Que, la póliza tiene diversas exclusiones y son muy específicas, siendo absurdo que, ante cualquier circunstancia no contemplada en las exclusiones de la póliza, la aseguradora pueda rechazar un siniestro haciendo alusión a una supuesta negligencia del conductor o propietario.</w:t>
      </w:r>
    </w:p>
    <w:p w:rsidRPr="001406B8" w:rsidR="001406B8" w:rsidP="001406B8" w:rsidRDefault="001406B8" w14:paraId="508615DE" w14:textId="77777777">
      <w:pPr>
        <w:pStyle w:val="Prrafodelista"/>
        <w:numPr>
          <w:ilvl w:val="0"/>
          <w:numId w:val="26"/>
        </w:numPr>
        <w:jc w:val="both"/>
      </w:pPr>
      <w:r w:rsidRPr="001406B8">
        <w:t xml:space="preserve">Que, de acuerdo con la Resolución SBS </w:t>
      </w:r>
      <w:proofErr w:type="spellStart"/>
      <w:r w:rsidRPr="001406B8">
        <w:t>N°</w:t>
      </w:r>
      <w:proofErr w:type="spellEnd"/>
      <w:r w:rsidRPr="001406B8">
        <w:t xml:space="preserve"> 3199-2013, no se puede rechazar un siniestro basándose en una condición no informada en el contrato.</w:t>
      </w:r>
    </w:p>
    <w:p w:rsidRPr="001406B8" w:rsidR="001406B8" w:rsidP="001406B8" w:rsidRDefault="001406B8" w14:paraId="4301C57B" w14:textId="77777777">
      <w:pPr>
        <w:pStyle w:val="Prrafodelista"/>
        <w:numPr>
          <w:ilvl w:val="0"/>
          <w:numId w:val="26"/>
        </w:numPr>
        <w:jc w:val="both"/>
      </w:pPr>
      <w:r w:rsidRPr="001406B8">
        <w:t>Que, el contrato no contempla como “negligencia” el olvido de las llaves, que incluso lo considera explícitamente como parte de la cobertura:</w:t>
      </w:r>
    </w:p>
    <w:p w:rsidRPr="001406B8" w:rsidR="001406B8" w:rsidP="001406B8" w:rsidRDefault="001406B8" w14:paraId="3601E5BD" w14:textId="77777777">
      <w:pPr>
        <w:jc w:val="both"/>
      </w:pPr>
    </w:p>
    <w:p w:rsidRPr="001406B8" w:rsidR="001406B8" w:rsidP="001406B8" w:rsidRDefault="001406B8" w14:paraId="01D74647" w14:textId="77777777">
      <w:pPr>
        <w:jc w:val="both"/>
      </w:pPr>
      <w:r w:rsidRPr="001406B8">
        <w:t>“Artículo 2° - Riesgos Cubiertos – Coberturas</w:t>
      </w:r>
    </w:p>
    <w:p w:rsidRPr="001406B8" w:rsidR="001406B8" w:rsidP="001406B8" w:rsidRDefault="001406B8" w14:paraId="3AAFB143" w14:textId="77777777">
      <w:pPr>
        <w:jc w:val="both"/>
      </w:pPr>
    </w:p>
    <w:p w:rsidRPr="001406B8" w:rsidR="001406B8" w:rsidP="001406B8" w:rsidRDefault="001406B8" w14:paraId="01303C46" w14:textId="77777777">
      <w:pPr>
        <w:jc w:val="both"/>
      </w:pPr>
      <w:r w:rsidRPr="001406B8">
        <w:t>c) Robo o Hurto Total</w:t>
      </w:r>
    </w:p>
    <w:p w:rsidRPr="001406B8" w:rsidR="001406B8" w:rsidP="001406B8" w:rsidRDefault="001406B8" w14:paraId="3285073F" w14:textId="77777777">
      <w:pPr>
        <w:jc w:val="both"/>
      </w:pPr>
    </w:p>
    <w:p w:rsidRPr="001406B8" w:rsidR="001406B8" w:rsidP="001406B8" w:rsidRDefault="001406B8" w14:paraId="3473D01C" w14:textId="77777777">
      <w:pPr>
        <w:jc w:val="both"/>
      </w:pPr>
      <w:r w:rsidRPr="001406B8">
        <w:t xml:space="preserve">Además de lo señalado en la definición, </w:t>
      </w:r>
      <w:r w:rsidRPr="001406B8">
        <w:rPr>
          <w:b/>
          <w:bCs/>
          <w:i/>
          <w:iCs/>
        </w:rPr>
        <w:t xml:space="preserve">se cubren también las llaves y/o el dispositivo de acceso del vehículo asegurado, </w:t>
      </w:r>
      <w:r w:rsidRPr="001406B8">
        <w:t>cuando estos se encuentran dentro del vehículo y solo por un evento durante la vigencia anual de la póliza”</w:t>
      </w:r>
    </w:p>
    <w:p w:rsidRPr="001406B8" w:rsidR="001406B8" w:rsidP="001406B8" w:rsidRDefault="001406B8" w14:paraId="5A038771" w14:textId="77777777">
      <w:pPr>
        <w:jc w:val="both"/>
      </w:pPr>
    </w:p>
    <w:p w:rsidRPr="001406B8" w:rsidR="001406B8" w:rsidP="001406B8" w:rsidRDefault="001406B8" w14:paraId="546FE443" w14:textId="77777777">
      <w:pPr>
        <w:pStyle w:val="Prrafodelista"/>
        <w:numPr>
          <w:ilvl w:val="0"/>
          <w:numId w:val="26"/>
        </w:numPr>
        <w:jc w:val="both"/>
      </w:pPr>
      <w:r w:rsidRPr="001406B8">
        <w:t>Que, también la Cláusula de Auxilio Mecánico contempla la posibilidad de olvido de las llaves dentro del vehículo.</w:t>
      </w:r>
    </w:p>
    <w:p w:rsidRPr="001406B8" w:rsidR="001406B8" w:rsidP="001406B8" w:rsidRDefault="001406B8" w14:paraId="6394B734" w14:textId="77777777">
      <w:pPr>
        <w:jc w:val="both"/>
      </w:pPr>
    </w:p>
    <w:p w:rsidRPr="001406B8" w:rsidR="001406B8" w:rsidP="001406B8" w:rsidRDefault="001406B8" w14:paraId="5B453010" w14:textId="77777777">
      <w:pPr>
        <w:jc w:val="both"/>
      </w:pPr>
      <w:r w:rsidRPr="001406B8">
        <w:rPr>
          <w:b/>
          <w:bCs/>
        </w:rPr>
        <w:t>NOVENO:</w:t>
      </w:r>
      <w:r w:rsidRPr="001406B8">
        <w:t xml:space="preserve"> Que, </w:t>
      </w:r>
      <w:proofErr w:type="gramStart"/>
      <w:r w:rsidRPr="001406B8">
        <w:t>en relación a</w:t>
      </w:r>
      <w:proofErr w:type="gramEnd"/>
      <w:r w:rsidRPr="001406B8">
        <w:t xml:space="preserve"> lo indicado por las partes en los Considerandos Sétimo y Octavo y, a los documentos que obran en el expediente, este colegiado aprecia lo siguiente:</w:t>
      </w:r>
    </w:p>
    <w:p w:rsidRPr="001406B8" w:rsidR="001406B8" w:rsidP="001406B8" w:rsidRDefault="001406B8" w14:paraId="0851BE6B" w14:textId="77777777">
      <w:pPr>
        <w:jc w:val="both"/>
      </w:pPr>
    </w:p>
    <w:p w:rsidRPr="001406B8" w:rsidR="001406B8" w:rsidP="001406B8" w:rsidRDefault="001406B8" w14:paraId="4302B1DD" w14:textId="77777777">
      <w:pPr>
        <w:pStyle w:val="Prrafodelista"/>
        <w:numPr>
          <w:ilvl w:val="0"/>
          <w:numId w:val="27"/>
        </w:numPr>
        <w:jc w:val="both"/>
      </w:pPr>
      <w:r w:rsidRPr="001406B8">
        <w:t>Que, la aseguradora sustenta el rechazo de la cobertura en lo siguiente:</w:t>
      </w:r>
    </w:p>
    <w:p w:rsidRPr="001406B8" w:rsidR="001406B8" w:rsidP="001406B8" w:rsidRDefault="001406B8" w14:paraId="596E3E74" w14:textId="77777777">
      <w:pPr>
        <w:jc w:val="both"/>
      </w:pPr>
    </w:p>
    <w:p w:rsidRPr="001406B8" w:rsidR="001406B8" w:rsidP="001406B8" w:rsidRDefault="001406B8" w14:paraId="755ED9CE" w14:textId="77777777">
      <w:pPr>
        <w:jc w:val="both"/>
        <w:rPr>
          <w:b/>
          <w:bCs/>
        </w:rPr>
      </w:pPr>
      <w:r w:rsidRPr="001406B8">
        <w:rPr>
          <w:b/>
          <w:bCs/>
        </w:rPr>
        <w:t>“ARTICULO 3°</w:t>
      </w:r>
    </w:p>
    <w:p w:rsidRPr="001406B8" w:rsidR="001406B8" w:rsidP="001406B8" w:rsidRDefault="001406B8" w14:paraId="52D6A2BB" w14:textId="77777777">
      <w:pPr>
        <w:jc w:val="both"/>
        <w:rPr>
          <w:b/>
          <w:bCs/>
        </w:rPr>
      </w:pPr>
    </w:p>
    <w:p w:rsidRPr="001406B8" w:rsidR="001406B8" w:rsidP="001406B8" w:rsidRDefault="001406B8" w14:paraId="0F2DB32F" w14:textId="77777777">
      <w:pPr>
        <w:jc w:val="both"/>
        <w:rPr>
          <w:b/>
          <w:bCs/>
        </w:rPr>
      </w:pPr>
      <w:r w:rsidRPr="001406B8">
        <w:rPr>
          <w:b/>
          <w:bCs/>
        </w:rPr>
        <w:t>EXCLUSIONES GENERALES</w:t>
      </w:r>
    </w:p>
    <w:p w:rsidRPr="001406B8" w:rsidR="001406B8" w:rsidP="001406B8" w:rsidRDefault="001406B8" w14:paraId="673FBDFB" w14:textId="77777777">
      <w:pPr>
        <w:jc w:val="both"/>
      </w:pPr>
    </w:p>
    <w:p w:rsidRPr="001406B8" w:rsidR="001406B8" w:rsidP="758C266C" w:rsidRDefault="001406B8" w14:paraId="136830F6" w14:textId="276C2CE7">
      <w:pPr>
        <w:jc w:val="both"/>
        <w:rPr>
          <w:i w:val="1"/>
          <w:iCs w:val="1"/>
        </w:rPr>
      </w:pPr>
      <w:r w:rsidRPr="758C266C" w:rsidR="001406B8">
        <w:rPr>
          <w:i w:val="1"/>
          <w:iCs w:val="1"/>
        </w:rPr>
        <w:t xml:space="preserve">En adición a las exclusiones especificas señaladas para cada cobertura, </w:t>
      </w:r>
      <w:r w:rsidRPr="758C266C" w:rsidR="0906ECAD">
        <w:rPr>
          <w:i w:val="1"/>
          <w:iCs w:val="1"/>
        </w:rPr>
        <w:t>..............</w:t>
      </w:r>
      <w:r w:rsidRPr="758C266C" w:rsidR="001406B8">
        <w:rPr>
          <w:i w:val="1"/>
          <w:iCs w:val="1"/>
        </w:rPr>
        <w:t xml:space="preserve"> Seguros no indemnizará al Contratante y/o Asegurado, con respecto a pérdidas o daños causados originados, agravados o que sean consecuencia de o por:</w:t>
      </w:r>
    </w:p>
    <w:p w:rsidRPr="001406B8" w:rsidR="001406B8" w:rsidP="001406B8" w:rsidRDefault="001406B8" w14:paraId="1F2AFAA0" w14:textId="77777777">
      <w:pPr>
        <w:jc w:val="both"/>
        <w:rPr>
          <w:i/>
          <w:iCs/>
        </w:rPr>
      </w:pPr>
    </w:p>
    <w:p w:rsidRPr="001406B8" w:rsidR="001406B8" w:rsidP="001406B8" w:rsidRDefault="001406B8" w14:paraId="4EDD9AE0" w14:textId="77777777">
      <w:pPr>
        <w:jc w:val="both"/>
        <w:rPr>
          <w:i/>
          <w:iCs/>
        </w:rPr>
      </w:pPr>
      <w:r w:rsidRPr="001406B8">
        <w:rPr>
          <w:i/>
          <w:iCs/>
        </w:rPr>
        <w:t>(…)</w:t>
      </w:r>
    </w:p>
    <w:p w:rsidRPr="001406B8" w:rsidR="001406B8" w:rsidP="001406B8" w:rsidRDefault="001406B8" w14:paraId="268B598B" w14:textId="77777777">
      <w:pPr>
        <w:jc w:val="both"/>
        <w:rPr>
          <w:i/>
          <w:iCs/>
        </w:rPr>
      </w:pPr>
    </w:p>
    <w:p w:rsidRPr="001406B8" w:rsidR="001406B8" w:rsidP="001406B8" w:rsidRDefault="001406B8" w14:paraId="4AF6FEFD" w14:textId="77777777">
      <w:pPr>
        <w:jc w:val="both"/>
      </w:pPr>
      <w:r w:rsidRPr="001406B8">
        <w:rPr>
          <w:i/>
          <w:iCs/>
        </w:rPr>
        <w:t>5. Negligencia del conductor, propietario, Ocupante Asegurado y/o Contratante</w:t>
      </w:r>
    </w:p>
    <w:p w:rsidRPr="001406B8" w:rsidR="001406B8" w:rsidP="001406B8" w:rsidRDefault="001406B8" w14:paraId="00A1136B" w14:textId="77777777">
      <w:pPr>
        <w:jc w:val="both"/>
      </w:pPr>
    </w:p>
    <w:p w:rsidRPr="001406B8" w:rsidR="001406B8" w:rsidP="001406B8" w:rsidRDefault="001406B8" w14:paraId="3E72ABBD" w14:textId="670C123C">
      <w:pPr>
        <w:pStyle w:val="Prrafodelista"/>
        <w:numPr>
          <w:ilvl w:val="0"/>
          <w:numId w:val="27"/>
        </w:numPr>
        <w:jc w:val="both"/>
        <w:rPr/>
      </w:pPr>
      <w:r w:rsidR="001406B8">
        <w:rPr/>
        <w:t xml:space="preserve">Que, efectivamente, el Diccionario </w:t>
      </w:r>
      <w:r w:rsidR="7158DBF6">
        <w:rPr/>
        <w:t>......................................</w:t>
      </w:r>
      <w:r w:rsidR="001406B8">
        <w:rPr/>
        <w:t>, define el término negligencia de la siguiente manera:</w:t>
      </w:r>
    </w:p>
    <w:p w:rsidRPr="001406B8" w:rsidR="001406B8" w:rsidP="001406B8" w:rsidRDefault="001406B8" w14:paraId="50335085" w14:textId="77777777">
      <w:pPr>
        <w:jc w:val="both"/>
      </w:pPr>
    </w:p>
    <w:p w:rsidRPr="001406B8" w:rsidR="001406B8" w:rsidP="001406B8" w:rsidRDefault="001406B8" w14:paraId="5BA4E1F8" w14:textId="77777777">
      <w:pPr>
        <w:jc w:val="both"/>
        <w:rPr>
          <w:i/>
          <w:iCs/>
        </w:rPr>
      </w:pPr>
      <w:r w:rsidRPr="001406B8">
        <w:rPr>
          <w:i/>
          <w:iCs/>
        </w:rPr>
        <w:t>“Descuido, falta de diligencia, omisión en atención y cuidados debidos que corresponden en los actos jurídicos y en la gestión de bienes. Es sinónimo de imprudencia”</w:t>
      </w:r>
    </w:p>
    <w:p w:rsidRPr="001406B8" w:rsidR="001406B8" w:rsidP="001406B8" w:rsidRDefault="001406B8" w14:paraId="5F7DD743" w14:textId="77777777">
      <w:pPr>
        <w:jc w:val="both"/>
      </w:pPr>
    </w:p>
    <w:p w:rsidRPr="001406B8" w:rsidR="001406B8" w:rsidP="001406B8" w:rsidRDefault="001406B8" w14:paraId="79B7FBF4" w14:textId="77777777">
      <w:pPr>
        <w:pStyle w:val="Prrafodelista"/>
        <w:numPr>
          <w:ilvl w:val="0"/>
          <w:numId w:val="27"/>
        </w:numPr>
        <w:jc w:val="both"/>
      </w:pPr>
      <w:r w:rsidRPr="001406B8">
        <w:t xml:space="preserve">Que, en consecuencia, el rechazo por </w:t>
      </w:r>
      <w:proofErr w:type="gramStart"/>
      <w:r w:rsidRPr="001406B8">
        <w:rPr>
          <w:i/>
          <w:iCs/>
        </w:rPr>
        <w:t>Negligencia,</w:t>
      </w:r>
      <w:proofErr w:type="gramEnd"/>
      <w:r w:rsidRPr="001406B8">
        <w:rPr>
          <w:i/>
          <w:iCs/>
        </w:rPr>
        <w:t xml:space="preserve"> </w:t>
      </w:r>
      <w:r w:rsidRPr="001406B8">
        <w:t>posee legitimidad.</w:t>
      </w:r>
    </w:p>
    <w:p w:rsidRPr="001406B8" w:rsidR="001406B8" w:rsidP="001406B8" w:rsidRDefault="001406B8" w14:paraId="2249BEF2" w14:textId="77777777">
      <w:pPr>
        <w:jc w:val="both"/>
      </w:pPr>
    </w:p>
    <w:p w:rsidRPr="001406B8" w:rsidR="001406B8" w:rsidP="001406B8" w:rsidRDefault="001406B8" w14:paraId="022F14C6" w14:textId="77777777">
      <w:pPr>
        <w:pStyle w:val="Prrafodelista"/>
        <w:numPr>
          <w:ilvl w:val="0"/>
          <w:numId w:val="27"/>
        </w:numPr>
        <w:jc w:val="both"/>
      </w:pPr>
      <w:r w:rsidRPr="001406B8">
        <w:t xml:space="preserve">Que, </w:t>
      </w:r>
      <w:proofErr w:type="gramStart"/>
      <w:r w:rsidRPr="001406B8">
        <w:t>en relación a</w:t>
      </w:r>
      <w:proofErr w:type="gramEnd"/>
      <w:r w:rsidRPr="001406B8">
        <w:t xml:space="preserve"> lo manifestado por la asegurada de que en caso hurto se cubren también las llaves, dicha cobertura solo cubre el valor económico de la llave, que tiene un límite de un evento por vigencia anual. </w:t>
      </w:r>
    </w:p>
    <w:p w:rsidRPr="001406B8" w:rsidR="001406B8" w:rsidP="001406B8" w:rsidRDefault="001406B8" w14:paraId="633C8EA6" w14:textId="77777777">
      <w:pPr>
        <w:pStyle w:val="Prrafodelista"/>
      </w:pPr>
    </w:p>
    <w:p w:rsidRPr="001406B8" w:rsidR="001406B8" w:rsidP="001406B8" w:rsidRDefault="001406B8" w14:paraId="25396248" w14:textId="77777777">
      <w:pPr>
        <w:pStyle w:val="Prrafodelista"/>
        <w:numPr>
          <w:ilvl w:val="0"/>
          <w:numId w:val="27"/>
        </w:numPr>
        <w:jc w:val="both"/>
      </w:pPr>
      <w:r w:rsidRPr="001406B8">
        <w:t>Que, así mismo, respecto a lo mencionado por la asegurada de que por la Cláusula de Auxilio Mecánico se cubre el “olvido de llaves dentro del vehículo”, es de aclarar que esta cobertura ampara los gastos provenientes de los servicios al vehículo por el olvido de las llaves y se refiere a los gastos de apertura de puerta de auto y servicio de cerrajería vehicular.</w:t>
      </w:r>
    </w:p>
    <w:p w:rsidRPr="001406B8" w:rsidR="001406B8" w:rsidP="001406B8" w:rsidRDefault="001406B8" w14:paraId="257C24D2" w14:textId="77777777">
      <w:pPr>
        <w:jc w:val="both"/>
      </w:pPr>
    </w:p>
    <w:p w:rsidRPr="001406B8" w:rsidR="001406B8" w:rsidP="001406B8" w:rsidRDefault="001406B8" w14:paraId="269D5CC4" w14:textId="77777777">
      <w:pPr>
        <w:jc w:val="both"/>
      </w:pPr>
      <w:r w:rsidRPr="001406B8">
        <w:t>Que, en consecuencia, esta Defensoría del Asegurado concluye su apreciación razonada y conjunta al amparo de lo establecido en su Reglamento, por lo que:</w:t>
      </w:r>
    </w:p>
    <w:p w:rsidRPr="001406B8" w:rsidR="001406B8" w:rsidP="001406B8" w:rsidRDefault="001406B8" w14:paraId="7DFC81D3" w14:textId="77777777">
      <w:pPr>
        <w:jc w:val="both"/>
      </w:pPr>
    </w:p>
    <w:p w:rsidRPr="001406B8" w:rsidR="001406B8" w:rsidP="001406B8" w:rsidRDefault="001406B8" w14:paraId="5B0D6573" w14:textId="77777777">
      <w:pPr>
        <w:jc w:val="both"/>
      </w:pPr>
      <w:r w:rsidRPr="001406B8">
        <w:t>Resuelve</w:t>
      </w:r>
    </w:p>
    <w:p w:rsidRPr="001406B8" w:rsidR="001406B8" w:rsidP="001406B8" w:rsidRDefault="001406B8" w14:paraId="2BF9D8E7" w14:textId="77777777">
      <w:pPr>
        <w:jc w:val="both"/>
      </w:pPr>
    </w:p>
    <w:p w:rsidRPr="001406B8" w:rsidR="001406B8" w:rsidP="001406B8" w:rsidRDefault="001406B8" w14:paraId="2B02CD84" w14:textId="56B63061">
      <w:pPr>
        <w:jc w:val="both"/>
      </w:pPr>
      <w:r w:rsidR="001406B8">
        <w:rPr/>
        <w:t xml:space="preserve">Declarar </w:t>
      </w:r>
      <w:r w:rsidRPr="758C266C" w:rsidR="001406B8">
        <w:rPr>
          <w:b w:val="1"/>
          <w:bCs w:val="1"/>
        </w:rPr>
        <w:t>INFUNDADA</w:t>
      </w:r>
      <w:r w:rsidR="001406B8">
        <w:rPr/>
        <w:t xml:space="preserve"> la reclamación interpuesta por </w:t>
      </w:r>
      <w:r w:rsidRPr="758C266C" w:rsidR="3ED1BF1C">
        <w:rPr>
          <w:b w:val="1"/>
          <w:bCs w:val="1"/>
        </w:rPr>
        <w:t>...............................................</w:t>
      </w:r>
      <w:r w:rsidRPr="758C266C" w:rsidR="001406B8">
        <w:rPr>
          <w:b w:val="1"/>
          <w:bCs w:val="1"/>
        </w:rPr>
        <w:t xml:space="preserve"> </w:t>
      </w:r>
      <w:r w:rsidR="001406B8">
        <w:rPr/>
        <w:t xml:space="preserve">contra </w:t>
      </w:r>
      <w:r w:rsidRPr="758C266C" w:rsidR="0906ECAD">
        <w:rPr>
          <w:b w:val="1"/>
          <w:bCs w:val="1"/>
        </w:rPr>
        <w:t>..............</w:t>
      </w:r>
      <w:r w:rsidRPr="758C266C" w:rsidR="001406B8">
        <w:rPr>
          <w:b w:val="1"/>
          <w:bCs w:val="1"/>
        </w:rPr>
        <w:t xml:space="preserve"> SEGUROS</w:t>
      </w:r>
      <w:r w:rsidR="001406B8">
        <w:rPr/>
        <w:t>, dejando a salvo el derecho de la reclamante para recurrir a las instancias que considere pertinentes.</w:t>
      </w:r>
    </w:p>
    <w:p w:rsidRPr="001406B8" w:rsidR="00D75E31" w:rsidP="00D75E31" w:rsidRDefault="00D75E31" w14:paraId="4F28581B" w14:textId="77777777">
      <w:pPr>
        <w:pStyle w:val="Prrafodelista"/>
        <w:tabs>
          <w:tab w:val="left" w:pos="2160"/>
        </w:tabs>
        <w:ind w:left="0"/>
        <w:jc w:val="both"/>
        <w:rPr>
          <w:color w:val="000000"/>
        </w:rPr>
      </w:pPr>
    </w:p>
    <w:p w:rsidRPr="001406B8" w:rsidR="00804FBA" w:rsidP="00804FBA" w:rsidRDefault="00F15FBA" w14:paraId="0B8F9BB3" w14:textId="369B3D14">
      <w:pPr>
        <w:jc w:val="right"/>
        <w:outlineLvl w:val="0"/>
        <w:rPr>
          <w:lang w:val="es-PE"/>
        </w:rPr>
      </w:pPr>
      <w:r w:rsidRPr="001406B8">
        <w:rPr>
          <w:lang w:val="es-PE"/>
        </w:rPr>
        <w:t xml:space="preserve">Lima, </w:t>
      </w:r>
      <w:r w:rsidRPr="001406B8" w:rsidR="0063490D">
        <w:t xml:space="preserve">13 </w:t>
      </w:r>
      <w:r w:rsidRPr="001406B8">
        <w:rPr>
          <w:lang w:val="es-PE"/>
        </w:rPr>
        <w:t>de</w:t>
      </w:r>
      <w:r w:rsidRPr="001406B8" w:rsidR="001631D6">
        <w:rPr>
          <w:lang w:val="es-PE"/>
        </w:rPr>
        <w:t xml:space="preserve"> </w:t>
      </w:r>
      <w:r w:rsidRPr="001406B8" w:rsidR="00AE38BE">
        <w:rPr>
          <w:lang w:val="es-PE"/>
        </w:rPr>
        <w:t>noviembre</w:t>
      </w:r>
      <w:r w:rsidRPr="001406B8" w:rsidR="001631D6">
        <w:rPr>
          <w:lang w:val="es-PE"/>
        </w:rPr>
        <w:t xml:space="preserve"> </w:t>
      </w:r>
      <w:r w:rsidRPr="001406B8">
        <w:rPr>
          <w:lang w:val="es-PE"/>
        </w:rPr>
        <w:t>de 20</w:t>
      </w:r>
      <w:r w:rsidRPr="001406B8" w:rsidR="001631D6">
        <w:rPr>
          <w:lang w:val="es-PE"/>
        </w:rPr>
        <w:t>2</w:t>
      </w:r>
      <w:r w:rsidRPr="001406B8" w:rsidR="00807D21">
        <w:rPr>
          <w:lang w:val="es-PE"/>
        </w:rPr>
        <w:t>3</w:t>
      </w:r>
    </w:p>
    <w:p w:rsidRPr="001406B8" w:rsidR="00804FBA" w:rsidP="007B617A" w:rsidRDefault="00804FBA" w14:paraId="2C8A5CBC" w14:textId="77777777">
      <w:pPr>
        <w:jc w:val="both"/>
        <w:rPr>
          <w:b/>
          <w:bCs/>
          <w:i/>
          <w:iCs/>
          <w:lang w:val="es-ES_tradnl"/>
        </w:rPr>
      </w:pPr>
    </w:p>
    <w:p w:rsidRPr="001406B8" w:rsidR="007B617A" w:rsidP="007B617A" w:rsidRDefault="007B617A" w14:paraId="4B31173C" w14:textId="2EAC8C2D">
      <w:pPr>
        <w:jc w:val="both"/>
        <w:rPr>
          <w:b/>
          <w:bCs/>
          <w:i/>
          <w:iCs/>
          <w:lang w:val="es-ES_tradnl"/>
        </w:rPr>
      </w:pPr>
      <w:r w:rsidRPr="001406B8">
        <w:rPr>
          <w:b/>
          <w:bCs/>
          <w:i/>
          <w:iCs/>
          <w:lang w:val="es-ES_tradnl"/>
        </w:rPr>
        <w:t>La Secretaría Técnica certifica que la presente resolución cuenta con el voto de los vocales cuyos nombres figuran en el presente documento.</w:t>
      </w:r>
    </w:p>
    <w:p w:rsidRPr="001406B8" w:rsidR="007B617A" w:rsidP="007B617A" w:rsidRDefault="007B617A" w14:paraId="35552407" w14:textId="77777777">
      <w:pPr>
        <w:jc w:val="both"/>
        <w:rPr>
          <w:b/>
          <w:bCs/>
          <w:i/>
          <w:iCs/>
          <w:lang w:val="es-ES_tradnl"/>
        </w:rPr>
      </w:pPr>
    </w:p>
    <w:p w:rsidRPr="001406B8" w:rsidR="004734D9" w:rsidP="004734D9" w:rsidRDefault="004734D9" w14:paraId="42BF8F95" w14:textId="79E91DF2">
      <w:pPr>
        <w:spacing w:line="360" w:lineRule="auto"/>
        <w:jc w:val="center"/>
        <w:rPr>
          <w:b/>
          <w:bCs/>
        </w:rPr>
      </w:pPr>
      <w:r w:rsidRPr="001406B8">
        <w:rPr>
          <w:b/>
          <w:bCs/>
        </w:rPr>
        <w:t xml:space="preserve">Rolando Eyzaguirre </w:t>
      </w:r>
      <w:proofErr w:type="spellStart"/>
      <w:r w:rsidRPr="001406B8">
        <w:rPr>
          <w:b/>
          <w:bCs/>
        </w:rPr>
        <w:t>Maccan</w:t>
      </w:r>
      <w:proofErr w:type="spellEnd"/>
      <w:r w:rsidRPr="001406B8">
        <w:rPr>
          <w:b/>
          <w:bCs/>
        </w:rPr>
        <w:t xml:space="preserve"> – </w:t>
      </w:r>
      <w:proofErr w:type="gramStart"/>
      <w:r w:rsidRPr="001406B8">
        <w:rPr>
          <w:b/>
          <w:bCs/>
        </w:rPr>
        <w:t>Presidente</w:t>
      </w:r>
      <w:proofErr w:type="gramEnd"/>
    </w:p>
    <w:p w:rsidRPr="001406B8" w:rsidR="007B617A" w:rsidP="007B617A" w:rsidRDefault="007B617A" w14:paraId="1315FD2E" w14:textId="77777777">
      <w:pPr>
        <w:spacing w:line="360" w:lineRule="auto"/>
        <w:jc w:val="center"/>
        <w:rPr>
          <w:b/>
          <w:bCs/>
        </w:rPr>
      </w:pPr>
      <w:r w:rsidRPr="001406B8">
        <w:rPr>
          <w:b/>
          <w:bCs/>
        </w:rPr>
        <w:t>María Eugenia Valdez Fernández Baca – Vocal</w:t>
      </w:r>
    </w:p>
    <w:p w:rsidRPr="001406B8" w:rsidR="004734D9" w:rsidP="004734D9" w:rsidRDefault="004734D9" w14:paraId="02D71B9D" w14:textId="46BD5471">
      <w:pPr>
        <w:spacing w:line="360" w:lineRule="auto"/>
        <w:jc w:val="center"/>
        <w:rPr>
          <w:b/>
          <w:bCs/>
        </w:rPr>
      </w:pPr>
      <w:r w:rsidRPr="001406B8">
        <w:rPr>
          <w:b/>
          <w:bCs/>
        </w:rPr>
        <w:t>Omar Alfaro Villanueva – Vocal</w:t>
      </w:r>
    </w:p>
    <w:p w:rsidRPr="00F86401" w:rsidR="007B617A" w:rsidP="007B617A" w:rsidRDefault="007B617A" w14:paraId="539E2DD1" w14:textId="77777777">
      <w:pPr>
        <w:spacing w:line="360" w:lineRule="auto"/>
        <w:jc w:val="center"/>
        <w:rPr>
          <w:lang w:val="es-MX"/>
        </w:rPr>
      </w:pPr>
      <w:r w:rsidRPr="00F86401">
        <w:rPr>
          <w:b/>
          <w:bCs/>
        </w:rPr>
        <w:t>Gonzalo Abad del Busto - Vocal</w:t>
      </w:r>
    </w:p>
    <w:p w:rsidRPr="00451C86" w:rsidR="001631D6" w:rsidP="00F15FBA" w:rsidRDefault="001631D6" w14:paraId="0DA96C46" w14:textId="77777777">
      <w:pPr>
        <w:jc w:val="both"/>
        <w:rPr>
          <w:lang w:val="es-MX"/>
        </w:rPr>
      </w:pPr>
    </w:p>
    <w:p w:rsidRPr="0062171C" w:rsidR="00F15FBA" w:rsidP="00F15FBA" w:rsidRDefault="00F15FBA" w14:paraId="22C77427" w14:textId="77777777"/>
    <w:p w:rsidRPr="0062171C"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1801" w:rsidP="005F148C" w:rsidRDefault="008A1801" w14:paraId="1EA460EE" w14:textId="77777777">
      <w:r>
        <w:separator/>
      </w:r>
    </w:p>
  </w:endnote>
  <w:endnote w:type="continuationSeparator" w:id="0">
    <w:p w:rsidR="008A1801" w:rsidP="005F148C" w:rsidRDefault="008A1801" w14:paraId="34C7A3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1801" w:rsidP="005F148C" w:rsidRDefault="008A1801" w14:paraId="1579B98E" w14:textId="77777777">
      <w:r>
        <w:separator/>
      </w:r>
    </w:p>
  </w:footnote>
  <w:footnote w:type="continuationSeparator" w:id="0">
    <w:p w:rsidR="008A1801" w:rsidP="005F148C" w:rsidRDefault="008A1801" w14:paraId="46A4DB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505" w:hanging="284"/>
      </w:pPr>
      <w:rPr>
        <w:rFonts w:ascii="Wingdings" w:hAnsi="Wingdings" w:cs="Wingdings"/>
        <w:b w:val="0"/>
        <w:bCs w:val="0"/>
        <w:i w:val="0"/>
        <w:iCs w:val="0"/>
        <w:spacing w:val="0"/>
        <w:w w:val="100"/>
        <w:sz w:val="20"/>
        <w:szCs w:val="20"/>
      </w:rPr>
    </w:lvl>
    <w:lvl w:ilvl="1">
      <w:numFmt w:val="bullet"/>
      <w:lvlText w:val="•"/>
      <w:lvlJc w:val="left"/>
      <w:pPr>
        <w:ind w:left="1406" w:hanging="284"/>
      </w:pPr>
    </w:lvl>
    <w:lvl w:ilvl="2">
      <w:numFmt w:val="bullet"/>
      <w:lvlText w:val="•"/>
      <w:lvlJc w:val="left"/>
      <w:pPr>
        <w:ind w:left="2312" w:hanging="284"/>
      </w:pPr>
    </w:lvl>
    <w:lvl w:ilvl="3">
      <w:numFmt w:val="bullet"/>
      <w:lvlText w:val="•"/>
      <w:lvlJc w:val="left"/>
      <w:pPr>
        <w:ind w:left="3218" w:hanging="284"/>
      </w:pPr>
    </w:lvl>
    <w:lvl w:ilvl="4">
      <w:numFmt w:val="bullet"/>
      <w:lvlText w:val="•"/>
      <w:lvlJc w:val="left"/>
      <w:pPr>
        <w:ind w:left="4124" w:hanging="284"/>
      </w:pPr>
    </w:lvl>
    <w:lvl w:ilvl="5">
      <w:numFmt w:val="bullet"/>
      <w:lvlText w:val="•"/>
      <w:lvlJc w:val="left"/>
      <w:pPr>
        <w:ind w:left="5031" w:hanging="284"/>
      </w:pPr>
    </w:lvl>
    <w:lvl w:ilvl="6">
      <w:numFmt w:val="bullet"/>
      <w:lvlText w:val="•"/>
      <w:lvlJc w:val="left"/>
      <w:pPr>
        <w:ind w:left="5937" w:hanging="284"/>
      </w:pPr>
    </w:lvl>
    <w:lvl w:ilvl="7">
      <w:numFmt w:val="bullet"/>
      <w:lvlText w:val="•"/>
      <w:lvlJc w:val="left"/>
      <w:pPr>
        <w:ind w:left="6843" w:hanging="284"/>
      </w:pPr>
    </w:lvl>
    <w:lvl w:ilvl="8">
      <w:numFmt w:val="bullet"/>
      <w:lvlText w:val="•"/>
      <w:lvlJc w:val="left"/>
      <w:pPr>
        <w:ind w:left="7749" w:hanging="284"/>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4AD300F"/>
    <w:multiLevelType w:val="hybridMultilevel"/>
    <w:tmpl w:val="6D364036"/>
    <w:lvl w:ilvl="0" w:tplc="EBFA693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A5F1DA7"/>
    <w:multiLevelType w:val="hybridMultilevel"/>
    <w:tmpl w:val="1D9A149C"/>
    <w:lvl w:ilvl="0" w:tplc="077C714E">
      <w:start w:val="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7"/>
  </w:num>
  <w:num w:numId="2" w16cid:durableId="1256477769">
    <w:abstractNumId w:val="6"/>
  </w:num>
  <w:num w:numId="3" w16cid:durableId="1780678958">
    <w:abstractNumId w:val="13"/>
  </w:num>
  <w:num w:numId="4" w16cid:durableId="2043358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23"/>
  </w:num>
  <w:num w:numId="22" w16cid:durableId="2003971516">
    <w:abstractNumId w:val="3"/>
  </w:num>
  <w:num w:numId="23" w16cid:durableId="331639156">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255462">
    <w:abstractNumId w:val="0"/>
  </w:num>
  <w:num w:numId="25" w16cid:durableId="1187061910">
    <w:abstractNumId w:val="12"/>
    <w:lvlOverride w:ilvl="0"/>
    <w:lvlOverride w:ilvl="1"/>
    <w:lvlOverride w:ilvl="2"/>
    <w:lvlOverride w:ilvl="3"/>
    <w:lvlOverride w:ilvl="4"/>
    <w:lvlOverride w:ilvl="5"/>
    <w:lvlOverride w:ilvl="6"/>
    <w:lvlOverride w:ilvl="7"/>
    <w:lvlOverride w:ilvl="8"/>
  </w:num>
  <w:num w:numId="26" w16cid:durableId="1289098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53528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6B8"/>
    <w:rsid w:val="00140C67"/>
    <w:rsid w:val="00142D88"/>
    <w:rsid w:val="0014392D"/>
    <w:rsid w:val="001462E2"/>
    <w:rsid w:val="00155A2E"/>
    <w:rsid w:val="00161A8D"/>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6E59"/>
    <w:rsid w:val="001B7CAB"/>
    <w:rsid w:val="001C2B16"/>
    <w:rsid w:val="001C5BFF"/>
    <w:rsid w:val="001D01FD"/>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1762"/>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1C86"/>
    <w:rsid w:val="0045229A"/>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3490D"/>
    <w:rsid w:val="00647AEE"/>
    <w:rsid w:val="00651440"/>
    <w:rsid w:val="00651449"/>
    <w:rsid w:val="00657F2B"/>
    <w:rsid w:val="006603F9"/>
    <w:rsid w:val="0066418F"/>
    <w:rsid w:val="006704E4"/>
    <w:rsid w:val="00680A82"/>
    <w:rsid w:val="00682D24"/>
    <w:rsid w:val="006859F9"/>
    <w:rsid w:val="0069382D"/>
    <w:rsid w:val="00694105"/>
    <w:rsid w:val="00696F0F"/>
    <w:rsid w:val="006A0F7A"/>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801"/>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511B"/>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543D"/>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3548C"/>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5E31"/>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16D"/>
    <w:rsid w:val="00E124A4"/>
    <w:rsid w:val="00E16535"/>
    <w:rsid w:val="00E16AB6"/>
    <w:rsid w:val="00E23F75"/>
    <w:rsid w:val="00E33E30"/>
    <w:rsid w:val="00E40C79"/>
    <w:rsid w:val="00E52DE6"/>
    <w:rsid w:val="00E54067"/>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24BE0"/>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6401"/>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43F5"/>
    <w:rsid w:val="00FF6405"/>
    <w:rsid w:val="01F778C6"/>
    <w:rsid w:val="03B0906B"/>
    <w:rsid w:val="0906ECAD"/>
    <w:rsid w:val="0CABC417"/>
    <w:rsid w:val="234DD9E9"/>
    <w:rsid w:val="2668A6B3"/>
    <w:rsid w:val="303DF6EA"/>
    <w:rsid w:val="3ED1BF1C"/>
    <w:rsid w:val="55648709"/>
    <w:rsid w:val="5B0AD130"/>
    <w:rsid w:val="60CD6325"/>
    <w:rsid w:val="68B72AE1"/>
    <w:rsid w:val="7158DBF6"/>
    <w:rsid w:val="73FF7BE8"/>
    <w:rsid w:val="758C266C"/>
    <w:rsid w:val="7BCE3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1B6E59"/>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uiPriority w:val="99"/>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uiPriority w:val="99"/>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B6E59"/>
    <w:rPr>
      <w:rFonts w:asciiTheme="majorHAnsi" w:hAnsiTheme="majorHAnsi" w:eastAsiaTheme="majorEastAsia"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298271268">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27959826">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4419994">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898741">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45B79E-7E9D-40B5-9B87-4BAA454B82BF}"/>
</file>

<file path=customXml/itemProps3.xml><?xml version="1.0" encoding="utf-8"?>
<ds:datastoreItem xmlns:ds="http://schemas.openxmlformats.org/officeDocument/2006/customXml" ds:itemID="{0610ABED-5FA7-4510-8BB7-A38E5ADB7F30}"/>
</file>

<file path=customXml/itemProps4.xml><?xml version="1.0" encoding="utf-8"?>
<ds:datastoreItem xmlns:ds="http://schemas.openxmlformats.org/officeDocument/2006/customXml" ds:itemID="{6A322337-F39D-4683-A1AF-E1B2835DE8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220</cp:revision>
  <cp:lastPrinted>2023-11-13T17:32:00Z</cp:lastPrinted>
  <dcterms:created xsi:type="dcterms:W3CDTF">2023-06-22T13:57:00Z</dcterms:created>
  <dcterms:modified xsi:type="dcterms:W3CDTF">2025-07-15T20:29:43Z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