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13D3A" w:rsidR="007A1D6A" w:rsidP="000D4627" w:rsidRDefault="00F15FBA" w14:paraId="2EB47530" w14:textId="1A50A2CC">
      <w:pPr>
        <w:pStyle w:val="Ttulo"/>
        <w:outlineLvl w:val="0"/>
        <w:rPr>
          <w:sz w:val="22"/>
          <w:szCs w:val="22"/>
          <w:lang w:val="es-PE"/>
        </w:rPr>
      </w:pPr>
      <w:r w:rsidRPr="00413D3A">
        <w:rPr>
          <w:sz w:val="22"/>
          <w:szCs w:val="22"/>
          <w:lang w:val="es-PE"/>
        </w:rPr>
        <w:t xml:space="preserve">RESOLUCIÓN </w:t>
      </w:r>
      <w:proofErr w:type="spellStart"/>
      <w:r w:rsidRPr="00413D3A">
        <w:rPr>
          <w:sz w:val="22"/>
          <w:szCs w:val="22"/>
          <w:lang w:val="es-PE"/>
        </w:rPr>
        <w:t>N</w:t>
      </w:r>
      <w:r w:rsidRPr="00413D3A" w:rsidR="001631D6">
        <w:rPr>
          <w:sz w:val="22"/>
          <w:szCs w:val="22"/>
          <w:lang w:val="es-PE"/>
        </w:rPr>
        <w:t>°</w:t>
      </w:r>
      <w:proofErr w:type="spellEnd"/>
      <w:r w:rsidRPr="00413D3A" w:rsidR="001631D6">
        <w:rPr>
          <w:sz w:val="22"/>
          <w:szCs w:val="22"/>
          <w:lang w:val="es-PE"/>
        </w:rPr>
        <w:t xml:space="preserve"> </w:t>
      </w:r>
      <w:r w:rsidRPr="00413D3A" w:rsidR="006E066A">
        <w:rPr>
          <w:sz w:val="22"/>
          <w:szCs w:val="22"/>
          <w:lang w:val="es-PE"/>
        </w:rPr>
        <w:t>2</w:t>
      </w:r>
      <w:r w:rsidRPr="00413D3A" w:rsidR="0045229A">
        <w:rPr>
          <w:sz w:val="22"/>
          <w:szCs w:val="22"/>
          <w:lang w:val="es-PE"/>
        </w:rPr>
        <w:t>1</w:t>
      </w:r>
      <w:r w:rsidRPr="00413D3A" w:rsidR="00A63DED">
        <w:rPr>
          <w:sz w:val="22"/>
          <w:szCs w:val="22"/>
          <w:lang w:val="es-PE"/>
        </w:rPr>
        <w:t>6</w:t>
      </w:r>
      <w:r w:rsidRPr="00413D3A" w:rsidR="00B4543D">
        <w:rPr>
          <w:sz w:val="22"/>
          <w:szCs w:val="22"/>
          <w:lang w:val="es-PE"/>
        </w:rPr>
        <w:t>/</w:t>
      </w:r>
      <w:r w:rsidRPr="00413D3A" w:rsidR="001631D6">
        <w:rPr>
          <w:sz w:val="22"/>
          <w:szCs w:val="22"/>
          <w:lang w:val="es-PE"/>
        </w:rPr>
        <w:t>2</w:t>
      </w:r>
      <w:r w:rsidRPr="00413D3A" w:rsidR="00BD063F">
        <w:rPr>
          <w:sz w:val="22"/>
          <w:szCs w:val="22"/>
          <w:lang w:val="es-PE"/>
        </w:rPr>
        <w:t>3</w:t>
      </w:r>
    </w:p>
    <w:p w:rsidRPr="00413D3A" w:rsidR="00D75E31" w:rsidP="00D75E31" w:rsidRDefault="00D75E31" w14:paraId="3DEF4E61" w14:textId="77777777">
      <w:pPr>
        <w:rPr>
          <w:b/>
          <w:bCs/>
          <w:sz w:val="22"/>
          <w:szCs w:val="22"/>
          <w:lang w:val="es-PE"/>
        </w:rPr>
      </w:pPr>
    </w:p>
    <w:p w:rsidRPr="00413D3A" w:rsidR="00B94970" w:rsidP="00B94970" w:rsidRDefault="00B94970" w14:paraId="1ACF1243" w14:textId="77777777">
      <w:pPr>
        <w:jc w:val="both"/>
        <w:rPr>
          <w:sz w:val="22"/>
          <w:szCs w:val="22"/>
        </w:rPr>
      </w:pPr>
      <w:r w:rsidRPr="00413D3A">
        <w:rPr>
          <w:rStyle w:val="Textoennegrita"/>
          <w:sz w:val="22"/>
          <w:szCs w:val="22"/>
        </w:rPr>
        <w:t>VISTOS:</w:t>
      </w:r>
    </w:p>
    <w:p w:rsidRPr="00413D3A" w:rsidR="00B94970" w:rsidP="00B94970" w:rsidRDefault="00B94970" w14:paraId="14FC4891" w14:textId="77777777">
      <w:pPr>
        <w:jc w:val="both"/>
        <w:rPr>
          <w:sz w:val="22"/>
          <w:szCs w:val="22"/>
          <w:lang w:val="es-PE"/>
        </w:rPr>
      </w:pPr>
    </w:p>
    <w:p w:rsidRPr="00413D3A" w:rsidR="00B94970" w:rsidP="00B94970" w:rsidRDefault="00B94970" w14:paraId="2D78AD4E" w14:textId="33722FE9">
      <w:pPr>
        <w:jc w:val="both"/>
        <w:rPr>
          <w:sz w:val="22"/>
          <w:szCs w:val="22"/>
          <w:lang w:val="es-PE"/>
        </w:rPr>
      </w:pPr>
      <w:r w:rsidRPr="7293019F" w:rsidR="00B94970">
        <w:rPr>
          <w:sz w:val="22"/>
          <w:szCs w:val="22"/>
          <w:lang w:val="es-PE"/>
        </w:rPr>
        <w:t xml:space="preserve">Que, don </w:t>
      </w:r>
      <w:r w:rsidRPr="7293019F" w:rsidR="6AB67B62">
        <w:rPr>
          <w:b w:val="1"/>
          <w:bCs w:val="1"/>
          <w:sz w:val="22"/>
          <w:szCs w:val="22"/>
        </w:rPr>
        <w:t>............................................................</w:t>
      </w:r>
      <w:r w:rsidRPr="7293019F" w:rsidR="00B94970">
        <w:rPr>
          <w:b w:val="1"/>
          <w:bCs w:val="1"/>
          <w:sz w:val="22"/>
          <w:szCs w:val="22"/>
          <w:lang w:val="es-PE"/>
        </w:rPr>
        <w:t xml:space="preserve"> </w:t>
      </w:r>
      <w:r w:rsidRPr="7293019F" w:rsidR="00B94970">
        <w:rPr>
          <w:sz w:val="22"/>
          <w:szCs w:val="22"/>
          <w:lang w:val="es-PE"/>
        </w:rPr>
        <w:t xml:space="preserve">(en adelante, el reclamante) interpone reclamación ante esta Defensoría del Asegurado (DEFASEG), solicitando que </w:t>
      </w:r>
      <w:r w:rsidRPr="7293019F" w:rsidR="70523129">
        <w:rPr>
          <w:b w:val="1"/>
          <w:bCs w:val="1"/>
          <w:sz w:val="22"/>
          <w:szCs w:val="22"/>
          <w:lang w:val="es-PE"/>
        </w:rPr>
        <w:t>.......................................................................................................................</w:t>
      </w:r>
      <w:r w:rsidRPr="7293019F" w:rsidR="00B94970">
        <w:rPr>
          <w:b w:val="1"/>
          <w:bCs w:val="1"/>
          <w:sz w:val="22"/>
          <w:szCs w:val="22"/>
          <w:lang w:val="es-PE"/>
        </w:rPr>
        <w:t xml:space="preserve"> </w:t>
      </w:r>
      <w:r w:rsidRPr="7293019F" w:rsidR="00B94970">
        <w:rPr>
          <w:sz w:val="22"/>
          <w:szCs w:val="22"/>
          <w:lang w:val="es-PE"/>
        </w:rPr>
        <w:t>(en adelante, la aseguradora)</w:t>
      </w:r>
      <w:r w:rsidRPr="7293019F" w:rsidR="00B94970">
        <w:rPr>
          <w:b w:val="1"/>
          <w:bCs w:val="1"/>
          <w:sz w:val="22"/>
          <w:szCs w:val="22"/>
          <w:lang w:val="es-PE"/>
        </w:rPr>
        <w:t xml:space="preserve"> </w:t>
      </w:r>
      <w:r w:rsidRPr="7293019F" w:rsidR="00B94970">
        <w:rPr>
          <w:sz w:val="22"/>
          <w:szCs w:val="22"/>
          <w:lang w:val="es-PE"/>
        </w:rPr>
        <w:t xml:space="preserve">apruebe su solicitud de cobertura por concepto del Seguro de Protección de Tarjetas </w:t>
      </w:r>
      <w:r w:rsidRPr="7293019F" w:rsidR="00B94970">
        <w:rPr>
          <w:sz w:val="22"/>
          <w:szCs w:val="22"/>
          <w:lang w:val="es-PE"/>
        </w:rPr>
        <w:t>Nº</w:t>
      </w:r>
      <w:r w:rsidRPr="7293019F" w:rsidR="00B94970">
        <w:rPr>
          <w:sz w:val="22"/>
          <w:szCs w:val="22"/>
          <w:lang w:val="es-PE"/>
        </w:rPr>
        <w:t xml:space="preserve"> </w:t>
      </w:r>
      <w:r w:rsidRPr="7293019F" w:rsidR="0CC8D65F">
        <w:rPr>
          <w:sz w:val="22"/>
          <w:szCs w:val="22"/>
          <w:lang w:val="es-PE"/>
        </w:rPr>
        <w:t>.....................</w:t>
      </w:r>
      <w:r w:rsidRPr="7293019F" w:rsidR="00B94970">
        <w:rPr>
          <w:sz w:val="22"/>
          <w:szCs w:val="22"/>
          <w:lang w:val="es-PE"/>
        </w:rPr>
        <w:t xml:space="preserve"> / </w:t>
      </w:r>
      <w:r w:rsidRPr="7293019F" w:rsidR="40C6BC07">
        <w:rPr>
          <w:sz w:val="22"/>
          <w:szCs w:val="22"/>
          <w:lang w:val="es-PE"/>
        </w:rPr>
        <w:t>........................</w:t>
      </w:r>
      <w:r w:rsidRPr="7293019F" w:rsidR="00B94970">
        <w:rPr>
          <w:sz w:val="22"/>
          <w:szCs w:val="22"/>
          <w:lang w:val="es-PE"/>
        </w:rPr>
        <w:t xml:space="preserve"> (en adelante, la póliza).</w:t>
      </w:r>
    </w:p>
    <w:p w:rsidRPr="00413D3A" w:rsidR="00B94970" w:rsidP="00B94970" w:rsidRDefault="00B94970" w14:paraId="099D5FE2" w14:textId="77777777">
      <w:pPr>
        <w:jc w:val="both"/>
        <w:rPr>
          <w:sz w:val="22"/>
          <w:szCs w:val="22"/>
          <w:lang w:val="es-PE"/>
        </w:rPr>
      </w:pPr>
    </w:p>
    <w:p w:rsidRPr="00413D3A" w:rsidR="00B94970" w:rsidP="00B94970" w:rsidRDefault="00B94970" w14:paraId="75740CB5" w14:textId="77777777">
      <w:pPr>
        <w:jc w:val="both"/>
        <w:rPr>
          <w:rFonts w:eastAsia="Arial Unicode MS"/>
          <w:sz w:val="22"/>
          <w:szCs w:val="22"/>
          <w:lang w:val="es-PE"/>
        </w:rPr>
      </w:pPr>
      <w:r w:rsidRPr="00413D3A">
        <w:rPr>
          <w:rFonts w:eastAsia="Arial Unicode MS"/>
          <w:sz w:val="22"/>
          <w:szCs w:val="22"/>
          <w:lang w:val="es-PE"/>
        </w:rPr>
        <w:t>Que, la señalada reclamación cumple con los requisitos de materia, cuantía y oportunidad establecidos en el Reglamento de la DEFASEG (http://www.defaseg.com.pe/reglamento);</w:t>
      </w:r>
    </w:p>
    <w:p w:rsidRPr="00413D3A" w:rsidR="00B94970" w:rsidP="00B94970" w:rsidRDefault="00B94970" w14:paraId="00187105" w14:textId="77777777">
      <w:pPr>
        <w:tabs>
          <w:tab w:val="left" w:pos="2160"/>
        </w:tabs>
        <w:jc w:val="both"/>
        <w:rPr>
          <w:sz w:val="22"/>
          <w:szCs w:val="22"/>
          <w:lang w:val="es-PE"/>
        </w:rPr>
      </w:pPr>
    </w:p>
    <w:p w:rsidRPr="00413D3A" w:rsidR="00B94970" w:rsidP="00B94970" w:rsidRDefault="00B94970" w14:paraId="44B48AA2" w14:textId="77777777">
      <w:pPr>
        <w:tabs>
          <w:tab w:val="num" w:pos="720"/>
        </w:tabs>
        <w:jc w:val="both"/>
        <w:rPr>
          <w:sz w:val="22"/>
          <w:szCs w:val="22"/>
          <w:lang w:val="es-PE"/>
        </w:rPr>
      </w:pPr>
      <w:r w:rsidRPr="00413D3A">
        <w:rPr>
          <w:sz w:val="22"/>
          <w:szCs w:val="22"/>
          <w:lang w:val="es-PE"/>
        </w:rPr>
        <w:t>Que, habiéndosele corrido traslado de la respectiva reclamación, la aseguradora presentó sus respectivos descargos y la documentación solicitada;</w:t>
      </w:r>
    </w:p>
    <w:p w:rsidRPr="00413D3A" w:rsidR="00B94970" w:rsidP="00B94970" w:rsidRDefault="00B94970" w14:paraId="5D373D12" w14:textId="77777777">
      <w:pPr>
        <w:tabs>
          <w:tab w:val="num" w:pos="720"/>
        </w:tabs>
        <w:jc w:val="both"/>
        <w:rPr>
          <w:sz w:val="22"/>
          <w:szCs w:val="22"/>
          <w:lang w:val="es-PE"/>
        </w:rPr>
      </w:pPr>
    </w:p>
    <w:p w:rsidRPr="00413D3A" w:rsidR="00B94970" w:rsidP="00B94970" w:rsidRDefault="00B94970" w14:paraId="2B2EC950" w14:textId="77777777">
      <w:pPr>
        <w:tabs>
          <w:tab w:val="num" w:pos="720"/>
        </w:tabs>
        <w:jc w:val="both"/>
        <w:rPr>
          <w:sz w:val="22"/>
          <w:szCs w:val="22"/>
          <w:lang w:val="es-PE"/>
        </w:rPr>
      </w:pPr>
      <w:r w:rsidRPr="00413D3A">
        <w:rPr>
          <w:sz w:val="22"/>
          <w:szCs w:val="22"/>
          <w:lang w:val="es-PE"/>
        </w:rPr>
        <w:t xml:space="preserve">Que, el 04 de setiembre de 2023 se realizó la audiencia virtual de vista con la concurrencia de ambas partes, quienes tuvieron oportunidad de exponer sus respectivas posiciones tratándose de la materia reclamada, absolviendo las diversas preguntas que les fueron formuladas; </w:t>
      </w:r>
    </w:p>
    <w:p w:rsidRPr="00413D3A" w:rsidR="00B94970" w:rsidP="00B94970" w:rsidRDefault="00B94970" w14:paraId="3CEDB983"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2"/>
          <w:szCs w:val="22"/>
          <w:lang w:val="es-PE"/>
        </w:rPr>
      </w:pPr>
    </w:p>
    <w:p w:rsidRPr="00413D3A" w:rsidR="00B94970" w:rsidP="00B94970" w:rsidRDefault="00B94970" w14:paraId="06F299F4" w14:textId="77777777">
      <w:pPr>
        <w:jc w:val="both"/>
        <w:rPr>
          <w:sz w:val="22"/>
          <w:szCs w:val="22"/>
        </w:rPr>
      </w:pPr>
      <w:r w:rsidRPr="00413D3A">
        <w:rPr>
          <w:sz w:val="22"/>
          <w:szCs w:val="22"/>
        </w:rPr>
        <w:t xml:space="preserve">Que, en síntesis, el reclamante manifiesta lo siguiente: a) el </w:t>
      </w:r>
      <w:r w:rsidRPr="00413D3A">
        <w:rPr>
          <w:sz w:val="22"/>
          <w:szCs w:val="22"/>
          <w:lang w:val="es-PE"/>
        </w:rPr>
        <w:t>25 de mayo de 2023 el reclamante sufrió el robo de su equipo celular, motivo por el cual, refiere, bloqueó el chip y el equipo de inmediato; no obstante, advirtió que se realizaron préstamos, consumos presenciales y, además, por internet; b) el 26 de mayo presentó su solicitud de cobertura; sin embargo, le informaron que la póliza solo cubría tarjetas del banco BCP; c) al contratarse, la póliza cubría todas sus tarjetas de crédito, siendo que en el BCP se le indicó que dicha cobertura había sido modificada el 2022; d) nunca fue informado del cambio en las coberturas de la póliza, la que ha sido contratada desde el año 2015; e) el contrato original suscrito cubría todas su tarjetas, tal como se desprende del contrato suscrito, donde se aprecia que la cobertura respecto de tarjetas distintas de las emitidas por el BCP recibirían una protección de hasta S/ 12,000.00 (doce mil y 00/100 soles);</w:t>
      </w:r>
    </w:p>
    <w:p w:rsidRPr="00413D3A" w:rsidR="00B94970" w:rsidP="00B94970" w:rsidRDefault="00B94970" w14:paraId="2408E46F" w14:textId="77777777">
      <w:pPr>
        <w:jc w:val="both"/>
        <w:rPr>
          <w:sz w:val="22"/>
          <w:szCs w:val="22"/>
        </w:rPr>
      </w:pPr>
    </w:p>
    <w:p w:rsidRPr="00413D3A" w:rsidR="00B94970" w:rsidP="00B94970" w:rsidRDefault="00B94970" w14:paraId="0430320C" w14:textId="77777777">
      <w:pPr>
        <w:jc w:val="both"/>
        <w:rPr>
          <w:sz w:val="22"/>
          <w:szCs w:val="22"/>
          <w:lang w:val="es-PE"/>
        </w:rPr>
      </w:pPr>
      <w:r w:rsidRPr="00413D3A">
        <w:rPr>
          <w:sz w:val="22"/>
          <w:szCs w:val="22"/>
        </w:rPr>
        <w:t xml:space="preserve">Que, por su parte, la aseguradora sustenta su posición resumidamente en lo siguiente: </w:t>
      </w:r>
      <w:r w:rsidRPr="00413D3A">
        <w:rPr>
          <w:sz w:val="22"/>
          <w:szCs w:val="22"/>
          <w:lang w:val="es-PE"/>
        </w:rPr>
        <w:t xml:space="preserve">a) el 25 de mayo del 2023, en horas de la tarde, el reclamante se encontraba en el Pasaje Los pinos cdra. 1 a la altura del estacionamiento de Tiendas Ripley, en Miraflores, donde fue víctima del hurto de su celular por un conductor de motocicleta; b) el reclamante procedió a interponer la denuncia policial respectiva por el hurto de su celular y, posterior a ello, al percatarse que se habían realizado diversos consumos indebidos de sus tarjetas bancarias del BCP, Interbank y BBVA, procedió a ampliar la referida denuncia policial dejando constancia de dichas sustracciones de dinero; c) el 26 de mayo del 2023 el reclamante solicitó a la aseguradora, a través del BCP, la activación de su seguro contratado para ser indemnizado en relación con los diversos consumos no reconocidos de sus cuentas bancarias del BCP, Interbank y BBVA; d) el 07 de julio del 2023, la aseguradora le comunicó al reclamante el rechazo parcial de su cobertura, en relación con las tarjetas de crédito de Interbank y BBVA, ya que fueron consumos realizados a través de su equipo celular hurtado, los que no eran riesgos asumidos según las coberturas contratadas. Posterior a esto, respecto a los consumos relacionados al BCP, el 24 de julio del 2023, la aseguradora procedió a la indemnización respectiva, por la suma de S/ 7,756.76; e) de las coberturas ofrecidas, existe una que ofrece amparo para tarjetas de otras entidades bancarias distintas del BCP; sin embargo, esta cobertura se limita a tarjetas de crédito y para casos de usos indebidos de estas en establecimientos comerciales o cajeros automáticos; f) el reclamante fue víctima del hurto de su celular, mas no de ninguna tarjeta bancaria, tal como se desprende de la denuncia policial correspondiente; g) la póliza contratada por el reclamante desde julio de 2015 sí ofrece cobertura para tarjetas de crédito de otros bancos y no </w:t>
      </w:r>
      <w:r w:rsidRPr="00413D3A">
        <w:rPr>
          <w:sz w:val="22"/>
          <w:szCs w:val="22"/>
          <w:lang w:val="es-PE"/>
        </w:rPr>
        <w:lastRenderedPageBreak/>
        <w:t xml:space="preserve">ha sufrido modificación alguna; no obstante, dicha cobertura se ofrece solo para determinados riesgos; </w:t>
      </w:r>
    </w:p>
    <w:p w:rsidRPr="00413D3A" w:rsidR="00B94970" w:rsidP="00B94970" w:rsidRDefault="00B94970" w14:paraId="47FCA0EB" w14:textId="77777777">
      <w:pPr>
        <w:jc w:val="both"/>
        <w:rPr>
          <w:sz w:val="22"/>
          <w:szCs w:val="22"/>
          <w:lang w:val="es-PE"/>
        </w:rPr>
      </w:pPr>
    </w:p>
    <w:p w:rsidRPr="00413D3A" w:rsidR="00B94970" w:rsidP="00B94970" w:rsidRDefault="00B94970" w14:paraId="41B637CE" w14:textId="77777777">
      <w:pPr>
        <w:jc w:val="both"/>
        <w:rPr>
          <w:sz w:val="22"/>
          <w:szCs w:val="22"/>
        </w:rPr>
      </w:pPr>
      <w:r w:rsidRPr="00413D3A">
        <w:rPr>
          <w:rStyle w:val="Textoennegrita"/>
          <w:sz w:val="22"/>
          <w:szCs w:val="22"/>
        </w:rPr>
        <w:t>CONSIDERANDO:</w:t>
      </w:r>
    </w:p>
    <w:p w:rsidRPr="00413D3A" w:rsidR="00B94970" w:rsidP="00B94970" w:rsidRDefault="00B94970" w14:paraId="0687AAEA" w14:textId="77777777">
      <w:pPr>
        <w:jc w:val="both"/>
        <w:rPr>
          <w:sz w:val="22"/>
          <w:szCs w:val="22"/>
        </w:rPr>
      </w:pPr>
      <w:r w:rsidRPr="00413D3A">
        <w:rPr>
          <w:sz w:val="22"/>
          <w:szCs w:val="22"/>
        </w:rPr>
        <w:t> </w:t>
      </w:r>
    </w:p>
    <w:p w:rsidRPr="00413D3A" w:rsidR="00B94970" w:rsidP="00B94970" w:rsidRDefault="00B94970" w14:paraId="1DB474A7" w14:textId="77777777">
      <w:pPr>
        <w:jc w:val="both"/>
        <w:rPr>
          <w:sz w:val="22"/>
          <w:szCs w:val="22"/>
          <w:lang w:val="es-PE"/>
        </w:rPr>
      </w:pPr>
      <w:r w:rsidRPr="00413D3A">
        <w:rPr>
          <w:b/>
          <w:sz w:val="22"/>
          <w:szCs w:val="22"/>
          <w:u w:val="single"/>
          <w:lang w:val="es-PE"/>
        </w:rPr>
        <w:t>Primero</w:t>
      </w:r>
      <w:r w:rsidRPr="00413D3A">
        <w:rPr>
          <w:b/>
          <w:sz w:val="22"/>
          <w:szCs w:val="22"/>
          <w:lang w:val="es-PE"/>
        </w:rPr>
        <w:t xml:space="preserve">: </w:t>
      </w:r>
      <w:r w:rsidRPr="00413D3A">
        <w:rPr>
          <w:sz w:val="22"/>
          <w:szCs w:val="22"/>
          <w:lang w:val="es-PE"/>
        </w:rPr>
        <w:t>Conforme a su Reglamento, la</w:t>
      </w:r>
      <w:r w:rsidRPr="00413D3A">
        <w:rPr>
          <w:b/>
          <w:bCs/>
          <w:sz w:val="22"/>
          <w:szCs w:val="22"/>
          <w:lang w:val="es-PE"/>
        </w:rPr>
        <w:t xml:space="preserve"> </w:t>
      </w:r>
      <w:r w:rsidRPr="00413D3A">
        <w:rPr>
          <w:sz w:val="22"/>
          <w:szCs w:val="22"/>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13D3A" w:rsidR="00B94970" w:rsidP="00B94970" w:rsidRDefault="00B94970" w14:paraId="2EEBF380" w14:textId="77777777">
      <w:pPr>
        <w:jc w:val="both"/>
        <w:rPr>
          <w:bCs/>
          <w:sz w:val="22"/>
          <w:szCs w:val="22"/>
        </w:rPr>
      </w:pPr>
    </w:p>
    <w:p w:rsidRPr="00413D3A" w:rsidR="00B94970" w:rsidP="00B94970" w:rsidRDefault="00B94970" w14:paraId="2CE93E42" w14:textId="77777777">
      <w:pPr>
        <w:jc w:val="both"/>
        <w:rPr>
          <w:bCs/>
          <w:sz w:val="22"/>
          <w:szCs w:val="22"/>
          <w:lang w:val="es-PE"/>
        </w:rPr>
      </w:pPr>
      <w:r w:rsidRPr="00413D3A">
        <w:rPr>
          <w:b/>
          <w:bCs/>
          <w:sz w:val="22"/>
          <w:szCs w:val="22"/>
          <w:u w:val="single"/>
          <w:lang w:val="es-PE"/>
        </w:rPr>
        <w:t>Segundo</w:t>
      </w:r>
      <w:r w:rsidRPr="00413D3A">
        <w:rPr>
          <w:b/>
          <w:bCs/>
          <w:sz w:val="22"/>
          <w:szCs w:val="22"/>
          <w:lang w:val="es-PE"/>
        </w:rPr>
        <w:t>:</w:t>
      </w:r>
      <w:r w:rsidRPr="00413D3A">
        <w:rPr>
          <w:bCs/>
          <w:sz w:val="22"/>
          <w:szCs w:val="22"/>
          <w:lang w:val="es-PE"/>
        </w:rPr>
        <w:t xml:space="preserve"> </w:t>
      </w:r>
      <w:r w:rsidRPr="00413D3A">
        <w:rPr>
          <w:sz w:val="22"/>
          <w:szCs w:val="22"/>
          <w:lang w:val="es-PE"/>
        </w:rPr>
        <w:t xml:space="preserve">Asimismo, de acuerdo a </w:t>
      </w:r>
      <w:r w:rsidRPr="00413D3A">
        <w:rPr>
          <w:bCs/>
          <w:sz w:val="22"/>
          <w:szCs w:val="22"/>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13D3A" w:rsidR="00B94970" w:rsidP="00B94970" w:rsidRDefault="00B94970" w14:paraId="0B062BC4" w14:textId="77777777">
      <w:pPr>
        <w:jc w:val="both"/>
        <w:rPr>
          <w:sz w:val="22"/>
          <w:szCs w:val="22"/>
          <w:lang w:val="es-PE"/>
        </w:rPr>
      </w:pPr>
    </w:p>
    <w:p w:rsidRPr="00413D3A" w:rsidR="00B94970" w:rsidP="00B94970" w:rsidRDefault="00B94970" w14:paraId="06C9C41D" w14:textId="77777777">
      <w:pPr>
        <w:jc w:val="both"/>
        <w:rPr>
          <w:sz w:val="22"/>
          <w:szCs w:val="22"/>
        </w:rPr>
      </w:pPr>
      <w:r w:rsidRPr="00413D3A">
        <w:rPr>
          <w:b/>
          <w:bCs/>
          <w:sz w:val="22"/>
          <w:szCs w:val="22"/>
          <w:u w:val="single"/>
          <w:lang w:val="es-PE"/>
        </w:rPr>
        <w:t>Tercero</w:t>
      </w:r>
      <w:r w:rsidRPr="00413D3A">
        <w:rPr>
          <w:b/>
          <w:bCs/>
          <w:sz w:val="22"/>
          <w:szCs w:val="22"/>
          <w:lang w:val="es-PE"/>
        </w:rPr>
        <w:t>:</w:t>
      </w:r>
      <w:r w:rsidRPr="00413D3A">
        <w:rPr>
          <w:sz w:val="22"/>
          <w:szCs w:val="22"/>
          <w:lang w:val="es-PE"/>
        </w:rPr>
        <w:t xml:space="preserve"> Que, de acuerdo a la Ley Nro. </w:t>
      </w:r>
      <w:r w:rsidRPr="00413D3A">
        <w:rPr>
          <w:sz w:val="22"/>
          <w:szCs w:val="22"/>
        </w:rPr>
        <w:t xml:space="preserve">29946 – Ley del Contrato de Seguro, norma legal vigente con ocasión de la celebración del contrato al cual se contrae el presente caso, </w:t>
      </w:r>
      <w:r w:rsidRPr="00413D3A">
        <w:rPr>
          <w:sz w:val="22"/>
          <w:szCs w:val="22"/>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13D3A" w:rsidR="00B94970" w:rsidP="00B94970" w:rsidRDefault="00B94970" w14:paraId="05755213" w14:textId="77777777">
      <w:pPr>
        <w:jc w:val="both"/>
        <w:rPr>
          <w:b/>
          <w:sz w:val="22"/>
          <w:szCs w:val="22"/>
          <w:u w:val="single"/>
          <w:lang w:val="es-PE"/>
        </w:rPr>
      </w:pPr>
    </w:p>
    <w:p w:rsidRPr="00413D3A" w:rsidR="00B94970" w:rsidP="00B94970" w:rsidRDefault="00B94970" w14:paraId="00DA4599" w14:textId="77777777">
      <w:pPr>
        <w:jc w:val="both"/>
        <w:rPr>
          <w:sz w:val="22"/>
          <w:szCs w:val="22"/>
          <w:lang w:val="es-PE"/>
        </w:rPr>
      </w:pPr>
      <w:r w:rsidRPr="00413D3A">
        <w:rPr>
          <w:b/>
          <w:sz w:val="22"/>
          <w:szCs w:val="22"/>
          <w:u w:val="single"/>
          <w:lang w:val="es-PE"/>
        </w:rPr>
        <w:t>Cuarto</w:t>
      </w:r>
      <w:r w:rsidRPr="00413D3A">
        <w:rPr>
          <w:b/>
          <w:sz w:val="22"/>
          <w:szCs w:val="22"/>
          <w:lang w:val="es-PE"/>
        </w:rPr>
        <w:t>:</w:t>
      </w:r>
      <w:r w:rsidRPr="00413D3A">
        <w:rPr>
          <w:sz w:val="22"/>
          <w:szCs w:val="22"/>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13D3A" w:rsidR="00B94970" w:rsidP="00B94970" w:rsidRDefault="00B94970" w14:paraId="50ACB5E1" w14:textId="77777777">
      <w:pPr>
        <w:jc w:val="both"/>
        <w:rPr>
          <w:rStyle w:val="Textoennegrita"/>
          <w:b w:val="0"/>
          <w:sz w:val="22"/>
          <w:szCs w:val="22"/>
        </w:rPr>
      </w:pPr>
    </w:p>
    <w:p w:rsidRPr="00413D3A" w:rsidR="00B94970" w:rsidP="00B94970" w:rsidRDefault="00B94970" w14:paraId="0CCA5488" w14:textId="77777777">
      <w:pPr>
        <w:jc w:val="both"/>
        <w:rPr>
          <w:sz w:val="22"/>
          <w:szCs w:val="22"/>
        </w:rPr>
      </w:pPr>
      <w:r w:rsidRPr="00413D3A">
        <w:rPr>
          <w:rStyle w:val="Textoennegrita"/>
          <w:sz w:val="22"/>
          <w:szCs w:val="22"/>
          <w:u w:val="single"/>
          <w:lang w:val="es-PE"/>
        </w:rPr>
        <w:t>Quinto</w:t>
      </w:r>
      <w:r w:rsidRPr="00413D3A">
        <w:rPr>
          <w:rStyle w:val="Textoennegrita"/>
          <w:sz w:val="22"/>
          <w:szCs w:val="22"/>
          <w:lang w:val="es-PE"/>
        </w:rPr>
        <w:t xml:space="preserve">: </w:t>
      </w:r>
      <w:r w:rsidRPr="00413D3A">
        <w:rPr>
          <w:rStyle w:val="Textoennegrita"/>
          <w:b w:val="0"/>
          <w:bCs w:val="0"/>
          <w:sz w:val="22"/>
          <w:szCs w:val="22"/>
          <w:lang w:val="es-PE"/>
        </w:rPr>
        <w:t>Que, conforme al</w:t>
      </w:r>
      <w:r w:rsidRPr="00413D3A">
        <w:rPr>
          <w:rStyle w:val="Textoennegrita"/>
          <w:sz w:val="22"/>
          <w:szCs w:val="22"/>
          <w:lang w:val="es-PE"/>
        </w:rPr>
        <w:t xml:space="preserve"> </w:t>
      </w:r>
      <w:r w:rsidRPr="00413D3A">
        <w:rPr>
          <w:sz w:val="22"/>
          <w:szCs w:val="22"/>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13D3A" w:rsidR="00B94970" w:rsidP="00B94970" w:rsidRDefault="00B94970" w14:paraId="4919918A" w14:textId="77777777">
      <w:pPr>
        <w:tabs>
          <w:tab w:val="left" w:pos="2160"/>
        </w:tabs>
        <w:jc w:val="both"/>
        <w:rPr>
          <w:sz w:val="22"/>
          <w:szCs w:val="22"/>
        </w:rPr>
      </w:pPr>
    </w:p>
    <w:p w:rsidRPr="00413D3A" w:rsidR="00B94970" w:rsidP="00B94970" w:rsidRDefault="00B94970" w14:paraId="74F13472" w14:textId="77777777">
      <w:pPr>
        <w:pStyle w:val="Default"/>
        <w:jc w:val="both"/>
        <w:rPr>
          <w:rStyle w:val="Textoennegrita"/>
          <w:rFonts w:ascii="Times New Roman" w:hAnsi="Times New Roman" w:cs="Times New Roman"/>
          <w:b w:val="0"/>
          <w:sz w:val="22"/>
          <w:szCs w:val="22"/>
        </w:rPr>
      </w:pPr>
      <w:r w:rsidRPr="00413D3A">
        <w:rPr>
          <w:rFonts w:ascii="Times New Roman" w:hAnsi="Times New Roman" w:cs="Times New Roman"/>
          <w:b/>
          <w:sz w:val="22"/>
          <w:szCs w:val="22"/>
          <w:u w:val="single"/>
        </w:rPr>
        <w:t>Sexto</w:t>
      </w:r>
      <w:r w:rsidRPr="00413D3A">
        <w:rPr>
          <w:rFonts w:ascii="Times New Roman" w:hAnsi="Times New Roman" w:cs="Times New Roman"/>
          <w:b/>
          <w:sz w:val="22"/>
          <w:szCs w:val="22"/>
        </w:rPr>
        <w:t xml:space="preserve">: </w:t>
      </w:r>
      <w:r w:rsidRPr="00413D3A">
        <w:rPr>
          <w:rFonts w:ascii="Times New Roman" w:hAnsi="Times New Roman" w:cs="Times New Roman"/>
          <w:sz w:val="22"/>
          <w:szCs w:val="22"/>
        </w:rPr>
        <w:t xml:space="preserve"> </w:t>
      </w:r>
      <w:r w:rsidRPr="00413D3A">
        <w:rPr>
          <w:rStyle w:val="Textoennegrita"/>
          <w:rFonts w:ascii="Times New Roman" w:hAnsi="Times New Roman" w:cs="Times New Roman"/>
          <w:b w:val="0"/>
          <w:sz w:val="22"/>
          <w:szCs w:val="22"/>
        </w:rPr>
        <w:t xml:space="preserve">Que, según fluye de autos, es preciso determinar si el rechazo parcial emitido por la aseguradora resulta ajustado a derecho. Para ello, resulta importante partir por definir que no resulta un hecho controvertido que el reclamante fue indemnizado con la suma de S/ 7,756.76 (siete mil setecientos cincuenta y seis y 76/100 soles) por concepto -únicamente- del extremo de su reclamo referido al siniestro respecto de su tarjeta BCP. En ese sentido, tal como afirma el reclamante, su controversia se delimita en la negativa de cobertura respecto de las tarjetas emitidas por otras entidades financieras. </w:t>
      </w:r>
    </w:p>
    <w:p w:rsidRPr="00413D3A" w:rsidR="00B94970" w:rsidP="00B94970" w:rsidRDefault="00B94970" w14:paraId="6475E708" w14:textId="77777777">
      <w:pPr>
        <w:pStyle w:val="Default"/>
        <w:jc w:val="both"/>
        <w:rPr>
          <w:rStyle w:val="Textoennegrita"/>
          <w:rFonts w:ascii="Times New Roman" w:hAnsi="Times New Roman" w:cs="Times New Roman"/>
          <w:b w:val="0"/>
          <w:sz w:val="22"/>
          <w:szCs w:val="22"/>
        </w:rPr>
      </w:pPr>
    </w:p>
    <w:p w:rsidRPr="00413D3A" w:rsidR="00B94970" w:rsidP="00B94970" w:rsidRDefault="00B94970" w14:paraId="1A2D1438" w14:textId="77777777">
      <w:pPr>
        <w:pStyle w:val="Default"/>
        <w:jc w:val="both"/>
        <w:rPr>
          <w:rStyle w:val="Textoennegrita"/>
          <w:rFonts w:ascii="Times New Roman" w:hAnsi="Times New Roman" w:cs="Times New Roman"/>
          <w:b w:val="0"/>
          <w:sz w:val="22"/>
          <w:szCs w:val="22"/>
        </w:rPr>
      </w:pPr>
      <w:r w:rsidRPr="00413D3A">
        <w:rPr>
          <w:rFonts w:ascii="Times New Roman" w:hAnsi="Times New Roman" w:cs="Times New Roman"/>
          <w:b/>
          <w:sz w:val="22"/>
          <w:szCs w:val="22"/>
          <w:u w:val="single"/>
        </w:rPr>
        <w:t>Sétimo</w:t>
      </w:r>
      <w:r w:rsidRPr="00413D3A">
        <w:rPr>
          <w:rFonts w:ascii="Times New Roman" w:hAnsi="Times New Roman" w:cs="Times New Roman"/>
          <w:b/>
          <w:sz w:val="22"/>
          <w:szCs w:val="22"/>
        </w:rPr>
        <w:t xml:space="preserve">: </w:t>
      </w:r>
      <w:r w:rsidRPr="00413D3A">
        <w:rPr>
          <w:rFonts w:ascii="Times New Roman" w:hAnsi="Times New Roman" w:cs="Times New Roman"/>
          <w:sz w:val="22"/>
          <w:szCs w:val="22"/>
        </w:rPr>
        <w:t xml:space="preserve">Que, habiendo definido la controversia, resulta importante </w:t>
      </w:r>
      <w:r w:rsidRPr="00413D3A">
        <w:rPr>
          <w:rStyle w:val="Textoennegrita"/>
          <w:rFonts w:ascii="Times New Roman" w:hAnsi="Times New Roman" w:cs="Times New Roman"/>
          <w:b w:val="0"/>
          <w:sz w:val="22"/>
          <w:szCs w:val="22"/>
        </w:rPr>
        <w:t>remitirnos a lo expuesto por la aseguradora con ocasión de sus descargos, puesto que, del certificado de seguro aportado por esta, fluye lo siguiente:</w:t>
      </w:r>
    </w:p>
    <w:p w:rsidRPr="00413D3A" w:rsidR="00B94970" w:rsidP="00B94970" w:rsidRDefault="00B94970" w14:paraId="4E6D7AEA" w14:textId="77777777">
      <w:pPr>
        <w:pStyle w:val="Default"/>
        <w:jc w:val="both"/>
        <w:rPr>
          <w:rStyle w:val="Textoennegrita"/>
          <w:rFonts w:ascii="Times New Roman" w:hAnsi="Times New Roman" w:cs="Times New Roman"/>
          <w:b w:val="0"/>
          <w:sz w:val="22"/>
          <w:szCs w:val="22"/>
        </w:rPr>
      </w:pPr>
    </w:p>
    <w:p w:rsidRPr="00413D3A" w:rsidR="00B94970" w:rsidP="00B94970" w:rsidRDefault="00B94970" w14:paraId="5911434A" w14:textId="079341F2">
      <w:pPr>
        <w:pStyle w:val="Default"/>
        <w:jc w:val="both"/>
        <w:rPr>
          <w:rStyle w:val="Textoennegrita"/>
          <w:rFonts w:ascii="Times New Roman" w:hAnsi="Times New Roman" w:cs="Times New Roman"/>
          <w:b w:val="0"/>
          <w:sz w:val="22"/>
          <w:szCs w:val="22"/>
        </w:rPr>
      </w:pPr>
      <w:r w:rsidRPr="00413D3A">
        <w:rPr>
          <w:rFonts w:ascii="Times New Roman" w:hAnsi="Times New Roman" w:cs="Times New Roman"/>
          <w:noProof/>
          <w:sz w:val="22"/>
          <w:szCs w:val="22"/>
        </w:rPr>
        <w:lastRenderedPageBreak/>
        <w:drawing>
          <wp:inline distT="0" distB="0" distL="0" distR="0" wp14:anchorId="5C6EEF22" wp14:editId="40A46D07">
            <wp:extent cx="5580380" cy="4187825"/>
            <wp:effectExtent l="0" t="0" r="0" b="0"/>
            <wp:docPr id="92911122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4187825"/>
                    </a:xfrm>
                    <a:prstGeom prst="rect">
                      <a:avLst/>
                    </a:prstGeom>
                    <a:noFill/>
                    <a:ln>
                      <a:noFill/>
                    </a:ln>
                  </pic:spPr>
                </pic:pic>
              </a:graphicData>
            </a:graphic>
          </wp:inline>
        </w:drawing>
      </w:r>
    </w:p>
    <w:p w:rsidRPr="00413D3A" w:rsidR="00B94970" w:rsidP="00B94970" w:rsidRDefault="00B94970" w14:paraId="064F5763" w14:textId="77777777">
      <w:pPr>
        <w:pStyle w:val="Default"/>
        <w:jc w:val="both"/>
        <w:rPr>
          <w:rStyle w:val="Textoennegrita"/>
          <w:rFonts w:ascii="Times New Roman" w:hAnsi="Times New Roman" w:cs="Times New Roman"/>
          <w:b w:val="0"/>
          <w:sz w:val="22"/>
          <w:szCs w:val="22"/>
        </w:rPr>
      </w:pPr>
    </w:p>
    <w:p w:rsidRPr="00413D3A" w:rsidR="00B94970" w:rsidP="00B94970" w:rsidRDefault="00B94970" w14:paraId="2CD81ADA" w14:textId="77777777">
      <w:pPr>
        <w:pStyle w:val="Default"/>
        <w:jc w:val="both"/>
        <w:rPr>
          <w:rStyle w:val="Textoennegrita"/>
          <w:rFonts w:ascii="Times New Roman" w:hAnsi="Times New Roman" w:cs="Times New Roman"/>
          <w:b w:val="0"/>
          <w:sz w:val="22"/>
          <w:szCs w:val="22"/>
        </w:rPr>
      </w:pPr>
      <w:r w:rsidRPr="00413D3A">
        <w:rPr>
          <w:rStyle w:val="Textoennegrita"/>
          <w:rFonts w:ascii="Times New Roman" w:hAnsi="Times New Roman" w:cs="Times New Roman"/>
          <w:b w:val="0"/>
          <w:sz w:val="22"/>
          <w:szCs w:val="22"/>
        </w:rPr>
        <w:t>Conforme se puede apreciar y en la línea de lo afirmado por la aseguradora en sus descargos, sí existe una cobertura ofrecida a tarjetas emitidas por otras entidades distintas del BCP, conforme reproducimos a continuación:</w:t>
      </w:r>
    </w:p>
    <w:p w:rsidRPr="00413D3A" w:rsidR="00B94970" w:rsidP="00B94970" w:rsidRDefault="00B94970" w14:paraId="798AE546" w14:textId="3D6BA9D1">
      <w:pPr>
        <w:pStyle w:val="Default"/>
        <w:jc w:val="both"/>
        <w:rPr>
          <w:rStyle w:val="Textoennegrita"/>
          <w:rFonts w:ascii="Times New Roman" w:hAnsi="Times New Roman" w:cs="Times New Roman"/>
          <w:b w:val="0"/>
          <w:sz w:val="22"/>
          <w:szCs w:val="22"/>
        </w:rPr>
      </w:pPr>
      <w:r w:rsidRPr="00413D3A">
        <w:rPr>
          <w:rFonts w:ascii="Times New Roman" w:hAnsi="Times New Roman" w:cs="Times New Roman"/>
          <w:sz w:val="22"/>
          <w:szCs w:val="22"/>
        </w:rPr>
        <w:pict w14:anchorId="1CAE0E7F">
          <v:oval id="Elipse 6" style="position:absolute;left:0;text-align:left;margin-left:-8.75pt;margin-top:-14.55pt;width:165.35pt;height:11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5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">
            <v:stroke joinstyle="miter"/>
          </v:oval>
        </w:pict>
      </w:r>
      <w:r w:rsidRPr="00413D3A">
        <w:rPr>
          <w:rFonts w:ascii="Times New Roman" w:hAnsi="Times New Roman" w:cs="Times New Roman"/>
          <w:noProof/>
          <w:sz w:val="22"/>
          <w:szCs w:val="22"/>
        </w:rPr>
        <w:drawing>
          <wp:inline distT="0" distB="0" distL="0" distR="0" wp14:anchorId="26D8D2C1" wp14:editId="18E6C091">
            <wp:extent cx="5580380" cy="1146175"/>
            <wp:effectExtent l="0" t="0" r="0" b="0"/>
            <wp:docPr id="743109560"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109560" name="Imagen 2"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146175"/>
                    </a:xfrm>
                    <a:prstGeom prst="rect">
                      <a:avLst/>
                    </a:prstGeom>
                    <a:noFill/>
                    <a:ln>
                      <a:noFill/>
                    </a:ln>
                  </pic:spPr>
                </pic:pic>
              </a:graphicData>
            </a:graphic>
          </wp:inline>
        </w:drawing>
      </w:r>
    </w:p>
    <w:p w:rsidRPr="00413D3A" w:rsidR="00B94970" w:rsidP="00B94970" w:rsidRDefault="00B94970" w14:paraId="608AA497" w14:textId="77777777">
      <w:pPr>
        <w:pStyle w:val="Default"/>
        <w:jc w:val="both"/>
        <w:rPr>
          <w:rStyle w:val="Textoennegrita"/>
          <w:rFonts w:ascii="Times New Roman" w:hAnsi="Times New Roman" w:cs="Times New Roman"/>
          <w:b w:val="0"/>
          <w:sz w:val="22"/>
          <w:szCs w:val="22"/>
        </w:rPr>
      </w:pPr>
    </w:p>
    <w:p w:rsidRPr="00413D3A" w:rsidR="00B94970" w:rsidP="00B94970" w:rsidRDefault="00B94970" w14:paraId="41D91FEE" w14:textId="77777777">
      <w:pPr>
        <w:pStyle w:val="Default"/>
        <w:jc w:val="both"/>
        <w:rPr>
          <w:rStyle w:val="Textoennegrita"/>
          <w:rFonts w:ascii="Times New Roman" w:hAnsi="Times New Roman" w:cs="Times New Roman"/>
          <w:b w:val="0"/>
          <w:sz w:val="22"/>
          <w:szCs w:val="22"/>
        </w:rPr>
      </w:pPr>
    </w:p>
    <w:p w:rsidRPr="00413D3A" w:rsidR="00B94970" w:rsidP="00B94970" w:rsidRDefault="00B94970" w14:paraId="41AAB697" w14:textId="77777777">
      <w:pPr>
        <w:pStyle w:val="Default"/>
        <w:jc w:val="both"/>
        <w:rPr>
          <w:rStyle w:val="Textoennegrita"/>
          <w:rFonts w:ascii="Times New Roman" w:hAnsi="Times New Roman" w:cs="Times New Roman"/>
          <w:b w:val="0"/>
          <w:sz w:val="22"/>
          <w:szCs w:val="22"/>
        </w:rPr>
      </w:pPr>
      <w:r w:rsidRPr="00413D3A">
        <w:rPr>
          <w:rStyle w:val="Textoennegrita"/>
          <w:rFonts w:ascii="Times New Roman" w:hAnsi="Times New Roman" w:cs="Times New Roman"/>
          <w:b w:val="0"/>
          <w:sz w:val="22"/>
          <w:szCs w:val="22"/>
        </w:rPr>
        <w:t xml:space="preserve">En ese sentido, resulta un hecho comprobado que existe cobertura ofrecida a tarjetas de crédito distintas del BCP, siendo que este riesgo se delimita al indicado en la cobertura resaltada; esto es, uso indebido de la tarjeta de crédito en establecimientos comerciales o cajeros automáticos por robo y/o hurto y/o extravío y/o asalto y/o secuestro. Como se puede apreciar, la cobertura protege </w:t>
      </w:r>
      <w:r w:rsidRPr="00413D3A">
        <w:rPr>
          <w:rFonts w:ascii="Times New Roman" w:hAnsi="Times New Roman" w:cs="Times New Roman"/>
          <w:bCs/>
          <w:sz w:val="22"/>
          <w:szCs w:val="22"/>
        </w:rPr>
        <w:br/>
      </w:r>
      <w:r w:rsidRPr="00413D3A">
        <w:rPr>
          <w:rStyle w:val="Textoennegrita"/>
          <w:rFonts w:ascii="Times New Roman" w:hAnsi="Times New Roman" w:cs="Times New Roman"/>
          <w:b w:val="0"/>
          <w:sz w:val="22"/>
          <w:szCs w:val="22"/>
        </w:rPr>
        <w:t>-únicamente- el uso indebido de la tarjeta de crédito en dichos supuestos.</w:t>
      </w:r>
    </w:p>
    <w:p w:rsidRPr="00413D3A" w:rsidR="00B94970" w:rsidP="00B94970" w:rsidRDefault="00B94970" w14:paraId="4D2BA37C" w14:textId="77777777">
      <w:pPr>
        <w:pStyle w:val="Default"/>
        <w:jc w:val="both"/>
        <w:rPr>
          <w:rStyle w:val="Textoennegrita"/>
          <w:rFonts w:ascii="Times New Roman" w:hAnsi="Times New Roman" w:cs="Times New Roman"/>
          <w:b w:val="0"/>
          <w:sz w:val="22"/>
          <w:szCs w:val="22"/>
        </w:rPr>
      </w:pPr>
    </w:p>
    <w:p w:rsidRPr="00413D3A" w:rsidR="00B94970" w:rsidP="00B94970" w:rsidRDefault="00B94970" w14:paraId="1E2BA3B7" w14:textId="77777777">
      <w:pPr>
        <w:tabs>
          <w:tab w:val="left" w:pos="2160"/>
        </w:tabs>
        <w:jc w:val="both"/>
        <w:rPr>
          <w:sz w:val="22"/>
          <w:szCs w:val="22"/>
          <w:lang w:val="es-PE"/>
        </w:rPr>
      </w:pPr>
      <w:r w:rsidRPr="00413D3A">
        <w:rPr>
          <w:b/>
          <w:sz w:val="22"/>
          <w:szCs w:val="22"/>
          <w:u w:val="single"/>
          <w:lang w:val="es-PE"/>
        </w:rPr>
        <w:t>Octavo:</w:t>
      </w:r>
      <w:r w:rsidRPr="00413D3A">
        <w:rPr>
          <w:sz w:val="22"/>
          <w:szCs w:val="22"/>
          <w:lang w:val="es-PE"/>
        </w:rPr>
        <w:t xml:space="preserve">  Que, conforme se aprecia de autos, el siniestro objeto de reclamo refiere al hurto del celular del reclamante. De hecho, tal situación es narrada por el mismo reclamante con ocasión de la denuncia policial que interpusiera, tal como se aprecia:</w:t>
      </w:r>
    </w:p>
    <w:p w:rsidRPr="00413D3A" w:rsidR="00B94970" w:rsidP="00B94970" w:rsidRDefault="00B94970" w14:paraId="0B346AE4" w14:textId="77777777">
      <w:pPr>
        <w:tabs>
          <w:tab w:val="left" w:pos="2160"/>
        </w:tabs>
        <w:jc w:val="both"/>
        <w:rPr>
          <w:sz w:val="22"/>
          <w:szCs w:val="22"/>
          <w:lang w:val="es-PE"/>
        </w:rPr>
      </w:pPr>
    </w:p>
    <w:p w:rsidRPr="00413D3A" w:rsidR="00B94970" w:rsidP="00B94970" w:rsidRDefault="00B94970" w14:paraId="74F56446" w14:textId="615C0F27">
      <w:pPr>
        <w:tabs>
          <w:tab w:val="left" w:pos="2160"/>
        </w:tabs>
        <w:jc w:val="both"/>
        <w:rPr>
          <w:sz w:val="22"/>
          <w:szCs w:val="22"/>
          <w:lang w:val="es-PE"/>
        </w:rPr>
      </w:pPr>
      <w:r w:rsidRPr="00413D3A">
        <w:rPr>
          <w:noProof/>
          <w:sz w:val="22"/>
          <w:szCs w:val="22"/>
          <w:lang w:val="es-PE"/>
        </w:rPr>
        <w:lastRenderedPageBreak/>
        <w:drawing>
          <wp:inline distT="0" distB="0" distL="0" distR="0" wp14:anchorId="671A0310" wp14:editId="67764574">
            <wp:extent cx="5419725" cy="1495425"/>
            <wp:effectExtent l="0" t="0" r="0" b="0"/>
            <wp:docPr id="21405117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b="25505"/>
                    <a:stretch>
                      <a:fillRect/>
                    </a:stretch>
                  </pic:blipFill>
                  <pic:spPr bwMode="auto">
                    <a:xfrm>
                      <a:off x="0" y="0"/>
                      <a:ext cx="5419725" cy="1495425"/>
                    </a:xfrm>
                    <a:prstGeom prst="rect">
                      <a:avLst/>
                    </a:prstGeom>
                    <a:noFill/>
                    <a:ln>
                      <a:noFill/>
                    </a:ln>
                  </pic:spPr>
                </pic:pic>
              </a:graphicData>
            </a:graphic>
          </wp:inline>
        </w:drawing>
      </w:r>
    </w:p>
    <w:p w:rsidRPr="00413D3A" w:rsidR="00B94970" w:rsidP="00B94970" w:rsidRDefault="00B94970" w14:paraId="0514BB28" w14:textId="77777777">
      <w:pPr>
        <w:tabs>
          <w:tab w:val="left" w:pos="2160"/>
        </w:tabs>
        <w:jc w:val="both"/>
        <w:rPr>
          <w:sz w:val="22"/>
          <w:szCs w:val="22"/>
          <w:lang w:val="es-PE"/>
        </w:rPr>
      </w:pPr>
    </w:p>
    <w:p w:rsidRPr="00413D3A" w:rsidR="00B94970" w:rsidP="00B94970" w:rsidRDefault="00B94970" w14:paraId="075CAC66" w14:textId="77777777">
      <w:pPr>
        <w:tabs>
          <w:tab w:val="left" w:pos="2160"/>
        </w:tabs>
        <w:jc w:val="both"/>
        <w:rPr>
          <w:sz w:val="22"/>
          <w:szCs w:val="22"/>
          <w:lang w:val="es-PE"/>
        </w:rPr>
      </w:pPr>
      <w:r w:rsidRPr="00413D3A">
        <w:rPr>
          <w:sz w:val="22"/>
          <w:szCs w:val="22"/>
          <w:lang w:val="es-PE"/>
        </w:rPr>
        <w:t>Ahora bien, teniendo definido que lo que fue objeto de hurto resulta ser el celular, debemos señalar que tal situación no resulta objeto de cobertura de la póliza. En ese sentido, en atención a la cobertura ofrecida a las tarjetas de crédito emitidas por bancos distintos del BCP, las consecuencias generadas por el hurto del celular no resultan objeto de cobertura por parte de la póliza.</w:t>
      </w:r>
    </w:p>
    <w:p w:rsidRPr="00413D3A" w:rsidR="00B94970" w:rsidP="00B94970" w:rsidRDefault="00B94970" w14:paraId="094E87BF" w14:textId="77777777">
      <w:pPr>
        <w:tabs>
          <w:tab w:val="left" w:pos="2160"/>
        </w:tabs>
        <w:jc w:val="both"/>
        <w:rPr>
          <w:sz w:val="22"/>
          <w:szCs w:val="22"/>
          <w:lang w:val="es-PE"/>
        </w:rPr>
      </w:pPr>
    </w:p>
    <w:p w:rsidRPr="00413D3A" w:rsidR="00B94970" w:rsidP="00B94970" w:rsidRDefault="00B94970" w14:paraId="24BA50D4" w14:textId="77777777">
      <w:pPr>
        <w:tabs>
          <w:tab w:val="left" w:pos="2160"/>
        </w:tabs>
        <w:jc w:val="both"/>
        <w:rPr>
          <w:sz w:val="22"/>
          <w:szCs w:val="22"/>
          <w:lang w:val="es-PE"/>
        </w:rPr>
      </w:pPr>
      <w:r w:rsidRPr="00413D3A">
        <w:rPr>
          <w:sz w:val="22"/>
          <w:szCs w:val="22"/>
          <w:lang w:val="es-PE"/>
        </w:rPr>
        <w:t xml:space="preserve">Por lo señalado, el rechazo parcial de la aseguradora, referido a los consumos registrados por el reclamante en sus cuentas del banco Interbank y BBVA, como consecuencia del hurto de su celular, no resultan objeto de cobertura en la póliza. </w:t>
      </w:r>
    </w:p>
    <w:p w:rsidRPr="00413D3A" w:rsidR="00B94970" w:rsidP="00B94970" w:rsidRDefault="00B94970" w14:paraId="1ABB8F76" w14:textId="77777777">
      <w:pPr>
        <w:tabs>
          <w:tab w:val="left" w:pos="2160"/>
        </w:tabs>
        <w:jc w:val="both"/>
        <w:rPr>
          <w:sz w:val="22"/>
          <w:szCs w:val="22"/>
          <w:lang w:val="es-PE"/>
        </w:rPr>
      </w:pPr>
    </w:p>
    <w:p w:rsidRPr="00413D3A" w:rsidR="00B94970" w:rsidP="00B94970" w:rsidRDefault="00B94970" w14:paraId="287B6F6B" w14:textId="77777777">
      <w:pPr>
        <w:tabs>
          <w:tab w:val="left" w:pos="2160"/>
        </w:tabs>
        <w:jc w:val="both"/>
        <w:rPr>
          <w:sz w:val="22"/>
          <w:szCs w:val="22"/>
          <w:lang w:val="es-PE"/>
        </w:rPr>
      </w:pPr>
      <w:r w:rsidRPr="00413D3A">
        <w:rPr>
          <w:sz w:val="22"/>
          <w:szCs w:val="22"/>
          <w:lang w:val="es-PE"/>
        </w:rPr>
        <w:t>En consecuencia, el rechazo de la solicitud del reclamante por parte de la aseguradora se ajusta a derecho y, por tanto, resulta válido.</w:t>
      </w:r>
    </w:p>
    <w:p w:rsidRPr="00413D3A" w:rsidR="00B94970" w:rsidP="00B94970" w:rsidRDefault="00B94970" w14:paraId="226E35A3" w14:textId="77777777">
      <w:pPr>
        <w:tabs>
          <w:tab w:val="left" w:pos="2160"/>
        </w:tabs>
        <w:jc w:val="both"/>
        <w:rPr>
          <w:bCs/>
          <w:sz w:val="22"/>
          <w:szCs w:val="22"/>
          <w:lang w:val="es-PE"/>
        </w:rPr>
      </w:pPr>
    </w:p>
    <w:p w:rsidRPr="00413D3A" w:rsidR="00B94970" w:rsidP="00B94970" w:rsidRDefault="00B94970" w14:paraId="790C78EA" w14:textId="77777777">
      <w:pPr>
        <w:tabs>
          <w:tab w:val="left" w:pos="2160"/>
        </w:tabs>
        <w:jc w:val="both"/>
        <w:rPr>
          <w:b/>
          <w:sz w:val="22"/>
          <w:szCs w:val="22"/>
          <w:lang w:val="es-PE"/>
        </w:rPr>
      </w:pPr>
      <w:r w:rsidRPr="00413D3A">
        <w:rPr>
          <w:b/>
          <w:sz w:val="22"/>
          <w:szCs w:val="22"/>
          <w:lang w:val="es-PE"/>
        </w:rPr>
        <w:t xml:space="preserve">Atendiendo a lo expresado, este colegiado </w:t>
      </w:r>
      <w:r w:rsidRPr="00413D3A">
        <w:rPr>
          <w:b/>
          <w:sz w:val="22"/>
          <w:szCs w:val="22"/>
        </w:rPr>
        <w:t>concluye su apreciación razonada y conjunta al amparo de lo establecido en su Reglamento, por lo que</w:t>
      </w:r>
      <w:r w:rsidRPr="00413D3A">
        <w:rPr>
          <w:b/>
          <w:sz w:val="22"/>
          <w:szCs w:val="22"/>
          <w:lang w:val="es-PE"/>
        </w:rPr>
        <w:t xml:space="preserve"> resuelve:</w:t>
      </w:r>
    </w:p>
    <w:p w:rsidRPr="00413D3A" w:rsidR="00B94970" w:rsidP="00B94970" w:rsidRDefault="00B94970" w14:paraId="6E87ACE1" w14:textId="77777777">
      <w:pPr>
        <w:tabs>
          <w:tab w:val="left" w:pos="2160"/>
        </w:tabs>
        <w:jc w:val="both"/>
        <w:rPr>
          <w:sz w:val="22"/>
          <w:szCs w:val="22"/>
        </w:rPr>
      </w:pPr>
    </w:p>
    <w:p w:rsidRPr="00413D3A" w:rsidR="00B94970" w:rsidP="00B94970" w:rsidRDefault="00B94970" w14:paraId="660027F3" w14:textId="336DB036">
      <w:pPr>
        <w:tabs>
          <w:tab w:val="left" w:pos="2160"/>
        </w:tabs>
        <w:jc w:val="both"/>
        <w:rPr>
          <w:sz w:val="22"/>
          <w:szCs w:val="22"/>
          <w:lang w:val="es-PE"/>
        </w:rPr>
      </w:pPr>
      <w:r w:rsidRPr="7293019F" w:rsidR="00B94970">
        <w:rPr>
          <w:sz w:val="22"/>
          <w:szCs w:val="22"/>
          <w:lang w:val="es-PE"/>
        </w:rPr>
        <w:t xml:space="preserve">Declarar </w:t>
      </w:r>
      <w:r w:rsidRPr="7293019F" w:rsidR="00B94970">
        <w:rPr>
          <w:b w:val="1"/>
          <w:bCs w:val="1"/>
          <w:sz w:val="22"/>
          <w:szCs w:val="22"/>
          <w:lang w:val="es-PE"/>
        </w:rPr>
        <w:t>IN</w:t>
      </w:r>
      <w:r w:rsidRPr="7293019F" w:rsidR="00B94970">
        <w:rPr>
          <w:b w:val="1"/>
          <w:bCs w:val="1"/>
          <w:sz w:val="22"/>
          <w:szCs w:val="22"/>
          <w:lang w:val="es-PE"/>
        </w:rPr>
        <w:t xml:space="preserve">FUNDADA </w:t>
      </w:r>
      <w:r w:rsidRPr="7293019F" w:rsidR="00B94970">
        <w:rPr>
          <w:sz w:val="22"/>
          <w:szCs w:val="22"/>
          <w:lang w:val="es-PE"/>
        </w:rPr>
        <w:t xml:space="preserve">la reclamación interpuesta por don </w:t>
      </w:r>
      <w:r w:rsidRPr="7293019F" w:rsidR="6AB67B62">
        <w:rPr>
          <w:b w:val="1"/>
          <w:bCs w:val="1"/>
          <w:sz w:val="22"/>
          <w:szCs w:val="22"/>
        </w:rPr>
        <w:t>............................................................</w:t>
      </w:r>
      <w:r w:rsidRPr="7293019F" w:rsidR="00B94970">
        <w:rPr>
          <w:b w:val="1"/>
          <w:bCs w:val="1"/>
          <w:sz w:val="22"/>
          <w:szCs w:val="22"/>
          <w:lang w:val="es-PE"/>
        </w:rPr>
        <w:t xml:space="preserve"> </w:t>
      </w:r>
      <w:r w:rsidRPr="7293019F" w:rsidR="00B94970">
        <w:rPr>
          <w:sz w:val="22"/>
          <w:szCs w:val="22"/>
          <w:lang w:val="es-PE"/>
        </w:rPr>
        <w:t xml:space="preserve">contra </w:t>
      </w:r>
      <w:r w:rsidRPr="7293019F" w:rsidR="70523129">
        <w:rPr>
          <w:b w:val="1"/>
          <w:bCs w:val="1"/>
          <w:sz w:val="22"/>
          <w:szCs w:val="22"/>
          <w:lang w:val="es-PE"/>
        </w:rPr>
        <w:t>.......................................................................................................................</w:t>
      </w:r>
      <w:r w:rsidRPr="7293019F" w:rsidR="00B94970">
        <w:rPr>
          <w:sz w:val="22"/>
          <w:szCs w:val="22"/>
          <w:lang w:val="es-PE"/>
        </w:rPr>
        <w:t>, dejando a salvo el derecho del reclamante de acudir ante las instancias que estime pertinente.</w:t>
      </w:r>
    </w:p>
    <w:p w:rsidRPr="00413D3A" w:rsidR="00B94970" w:rsidP="00B94970" w:rsidRDefault="00B94970" w14:paraId="2F098AFE" w14:textId="77777777">
      <w:pPr>
        <w:rPr>
          <w:sz w:val="22"/>
          <w:szCs w:val="22"/>
          <w:lang w:val="es-PE"/>
        </w:rPr>
      </w:pPr>
    </w:p>
    <w:p w:rsidRPr="00413D3A" w:rsidR="001D039E" w:rsidP="0039038A" w:rsidRDefault="001D039E" w14:paraId="20139408" w14:textId="77777777">
      <w:pPr>
        <w:tabs>
          <w:tab w:val="left" w:pos="2160"/>
        </w:tabs>
        <w:jc w:val="both"/>
        <w:rPr>
          <w:sz w:val="22"/>
          <w:szCs w:val="22"/>
          <w:lang w:val="es-PE"/>
        </w:rPr>
      </w:pPr>
    </w:p>
    <w:p w:rsidRPr="00413D3A" w:rsidR="00804FBA" w:rsidP="00804FBA" w:rsidRDefault="00F15FBA" w14:paraId="0B8F9BB3" w14:textId="369B3D14">
      <w:pPr>
        <w:jc w:val="right"/>
        <w:outlineLvl w:val="0"/>
        <w:rPr>
          <w:sz w:val="22"/>
          <w:szCs w:val="22"/>
          <w:lang w:val="es-PE"/>
        </w:rPr>
      </w:pPr>
      <w:r w:rsidRPr="00413D3A">
        <w:rPr>
          <w:sz w:val="22"/>
          <w:szCs w:val="22"/>
          <w:lang w:val="es-PE"/>
        </w:rPr>
        <w:t xml:space="preserve">Lima, </w:t>
      </w:r>
      <w:r w:rsidRPr="00413D3A" w:rsidR="0063490D">
        <w:rPr>
          <w:sz w:val="22"/>
          <w:szCs w:val="22"/>
        </w:rPr>
        <w:t xml:space="preserve">13 </w:t>
      </w:r>
      <w:r w:rsidRPr="00413D3A">
        <w:rPr>
          <w:sz w:val="22"/>
          <w:szCs w:val="22"/>
          <w:lang w:val="es-PE"/>
        </w:rPr>
        <w:t>de</w:t>
      </w:r>
      <w:r w:rsidRPr="00413D3A" w:rsidR="001631D6">
        <w:rPr>
          <w:sz w:val="22"/>
          <w:szCs w:val="22"/>
          <w:lang w:val="es-PE"/>
        </w:rPr>
        <w:t xml:space="preserve"> </w:t>
      </w:r>
      <w:r w:rsidRPr="00413D3A" w:rsidR="00AE38BE">
        <w:rPr>
          <w:sz w:val="22"/>
          <w:szCs w:val="22"/>
          <w:lang w:val="es-PE"/>
        </w:rPr>
        <w:t>noviembre</w:t>
      </w:r>
      <w:r w:rsidRPr="00413D3A" w:rsidR="001631D6">
        <w:rPr>
          <w:sz w:val="22"/>
          <w:szCs w:val="22"/>
          <w:lang w:val="es-PE"/>
        </w:rPr>
        <w:t xml:space="preserve"> </w:t>
      </w:r>
      <w:r w:rsidRPr="00413D3A">
        <w:rPr>
          <w:sz w:val="22"/>
          <w:szCs w:val="22"/>
          <w:lang w:val="es-PE"/>
        </w:rPr>
        <w:t>de 20</w:t>
      </w:r>
      <w:r w:rsidRPr="00413D3A" w:rsidR="001631D6">
        <w:rPr>
          <w:sz w:val="22"/>
          <w:szCs w:val="22"/>
          <w:lang w:val="es-PE"/>
        </w:rPr>
        <w:t>2</w:t>
      </w:r>
      <w:r w:rsidRPr="00413D3A" w:rsidR="00807D21">
        <w:rPr>
          <w:sz w:val="22"/>
          <w:szCs w:val="22"/>
          <w:lang w:val="es-PE"/>
        </w:rPr>
        <w:t>3</w:t>
      </w:r>
    </w:p>
    <w:p w:rsidRPr="00413D3A" w:rsidR="00804FBA" w:rsidP="007B617A" w:rsidRDefault="00804FBA" w14:paraId="2C8A5CBC" w14:textId="77777777">
      <w:pPr>
        <w:jc w:val="both"/>
        <w:rPr>
          <w:b/>
          <w:bCs/>
          <w:i/>
          <w:iCs/>
          <w:sz w:val="22"/>
          <w:szCs w:val="22"/>
          <w:lang w:val="es-ES_tradnl"/>
        </w:rPr>
      </w:pPr>
    </w:p>
    <w:p w:rsidRPr="00413D3A" w:rsidR="007B617A" w:rsidP="007B617A" w:rsidRDefault="007B617A" w14:paraId="4B31173C" w14:textId="2EAC8C2D">
      <w:pPr>
        <w:jc w:val="both"/>
        <w:rPr>
          <w:b/>
          <w:bCs/>
          <w:i/>
          <w:iCs/>
          <w:sz w:val="22"/>
          <w:szCs w:val="22"/>
          <w:lang w:val="es-ES_tradnl"/>
        </w:rPr>
      </w:pPr>
      <w:r w:rsidRPr="00413D3A">
        <w:rPr>
          <w:b/>
          <w:bCs/>
          <w:i/>
          <w:iCs/>
          <w:sz w:val="22"/>
          <w:szCs w:val="22"/>
          <w:lang w:val="es-ES_tradnl"/>
        </w:rPr>
        <w:t>La Secretaría Técnica certifica que la presente resolución cuenta con el voto de los vocales cuyos nombres figuran en el presente documento.</w:t>
      </w:r>
    </w:p>
    <w:p w:rsidRPr="00413D3A" w:rsidR="007B617A" w:rsidP="007B617A" w:rsidRDefault="007B617A" w14:paraId="35552407" w14:textId="77777777">
      <w:pPr>
        <w:jc w:val="both"/>
        <w:rPr>
          <w:b/>
          <w:bCs/>
          <w:i/>
          <w:iCs/>
          <w:sz w:val="22"/>
          <w:szCs w:val="22"/>
          <w:lang w:val="es-ES_tradnl"/>
        </w:rPr>
      </w:pPr>
    </w:p>
    <w:p w:rsidRPr="00413D3A" w:rsidR="004734D9" w:rsidP="004734D9" w:rsidRDefault="004734D9" w14:paraId="42BF8F95" w14:textId="79E91DF2">
      <w:pPr>
        <w:spacing w:line="360" w:lineRule="auto"/>
        <w:jc w:val="center"/>
        <w:rPr>
          <w:b/>
          <w:bCs/>
          <w:sz w:val="22"/>
          <w:szCs w:val="22"/>
        </w:rPr>
      </w:pPr>
      <w:r w:rsidRPr="00413D3A">
        <w:rPr>
          <w:b/>
          <w:bCs/>
          <w:sz w:val="22"/>
          <w:szCs w:val="22"/>
        </w:rPr>
        <w:t xml:space="preserve">Rolando Eyzaguirre </w:t>
      </w:r>
      <w:proofErr w:type="spellStart"/>
      <w:r w:rsidRPr="00413D3A">
        <w:rPr>
          <w:b/>
          <w:bCs/>
          <w:sz w:val="22"/>
          <w:szCs w:val="22"/>
        </w:rPr>
        <w:t>Maccan</w:t>
      </w:r>
      <w:proofErr w:type="spellEnd"/>
      <w:r w:rsidRPr="00413D3A">
        <w:rPr>
          <w:b/>
          <w:bCs/>
          <w:sz w:val="22"/>
          <w:szCs w:val="22"/>
        </w:rPr>
        <w:t xml:space="preserve"> – </w:t>
      </w:r>
      <w:proofErr w:type="gramStart"/>
      <w:r w:rsidRPr="00413D3A">
        <w:rPr>
          <w:b/>
          <w:bCs/>
          <w:sz w:val="22"/>
          <w:szCs w:val="22"/>
        </w:rPr>
        <w:t>Presidente</w:t>
      </w:r>
      <w:proofErr w:type="gramEnd"/>
    </w:p>
    <w:p w:rsidRPr="00413D3A" w:rsidR="007B617A" w:rsidP="007B617A" w:rsidRDefault="007B617A" w14:paraId="1315FD2E" w14:textId="77777777">
      <w:pPr>
        <w:spacing w:line="360" w:lineRule="auto"/>
        <w:jc w:val="center"/>
        <w:rPr>
          <w:b/>
          <w:bCs/>
          <w:sz w:val="22"/>
          <w:szCs w:val="22"/>
        </w:rPr>
      </w:pPr>
      <w:r w:rsidRPr="00413D3A">
        <w:rPr>
          <w:b/>
          <w:bCs/>
          <w:sz w:val="22"/>
          <w:szCs w:val="22"/>
        </w:rPr>
        <w:t>María Eugenia Valdez Fernández Baca – Vocal</w:t>
      </w:r>
    </w:p>
    <w:p w:rsidRPr="00413D3A" w:rsidR="004734D9" w:rsidP="004734D9" w:rsidRDefault="004734D9" w14:paraId="02D71B9D" w14:textId="46BD5471">
      <w:pPr>
        <w:spacing w:line="360" w:lineRule="auto"/>
        <w:jc w:val="center"/>
        <w:rPr>
          <w:b/>
          <w:bCs/>
          <w:sz w:val="22"/>
          <w:szCs w:val="22"/>
        </w:rPr>
      </w:pPr>
      <w:r w:rsidRPr="00413D3A">
        <w:rPr>
          <w:b/>
          <w:bCs/>
          <w:sz w:val="22"/>
          <w:szCs w:val="22"/>
        </w:rPr>
        <w:t>Omar Alfaro Villanueva – Vocal</w:t>
      </w:r>
    </w:p>
    <w:p w:rsidRPr="001631D6" w:rsidR="009E119B" w:rsidP="7293019F" w:rsidRDefault="009E119B" w14:paraId="164CAA9F" w14:textId="060B7079">
      <w:pPr>
        <w:spacing w:line="360" w:lineRule="auto"/>
        <w:jc w:val="center"/>
        <w:rPr>
          <w:sz w:val="22"/>
          <w:szCs w:val="22"/>
          <w:lang w:val="es-MX"/>
        </w:rPr>
      </w:pPr>
      <w:r w:rsidRPr="7293019F" w:rsidR="007B617A">
        <w:rPr>
          <w:b w:val="1"/>
          <w:bCs w:val="1"/>
          <w:sz w:val="22"/>
          <w:szCs w:val="22"/>
        </w:rPr>
        <w:t>Gonzalo Abad del Busto - Vocal</w:t>
      </w:r>
    </w:p>
    <w:sectPr w:rsidRPr="001631D6"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47F09" w:rsidP="005F148C" w:rsidRDefault="00C47F09" w14:paraId="27BED41B" w14:textId="77777777">
      <w:r>
        <w:separator/>
      </w:r>
    </w:p>
  </w:endnote>
  <w:endnote w:type="continuationSeparator" w:id="0">
    <w:p w:rsidR="00C47F09" w:rsidP="005F148C" w:rsidRDefault="00C47F09" w14:paraId="35C7952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47F09" w:rsidP="005F148C" w:rsidRDefault="00C47F09" w14:paraId="3EEF200A" w14:textId="77777777">
      <w:r>
        <w:separator/>
      </w:r>
    </w:p>
  </w:footnote>
  <w:footnote w:type="continuationSeparator" w:id="0">
    <w:p w:rsidR="00C47F09" w:rsidP="005F148C" w:rsidRDefault="00C47F09" w14:paraId="641C71F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505" w:hanging="284"/>
      </w:pPr>
      <w:rPr>
        <w:rFonts w:ascii="Wingdings" w:hAnsi="Wingdings" w:cs="Wingdings"/>
        <w:b w:val="0"/>
        <w:bCs w:val="0"/>
        <w:i w:val="0"/>
        <w:iCs w:val="0"/>
        <w:spacing w:val="0"/>
        <w:w w:val="100"/>
        <w:sz w:val="20"/>
        <w:szCs w:val="20"/>
      </w:rPr>
    </w:lvl>
    <w:lvl w:ilvl="1">
      <w:numFmt w:val="bullet"/>
      <w:lvlText w:val="•"/>
      <w:lvlJc w:val="left"/>
      <w:pPr>
        <w:ind w:left="1406" w:hanging="284"/>
      </w:pPr>
    </w:lvl>
    <w:lvl w:ilvl="2">
      <w:numFmt w:val="bullet"/>
      <w:lvlText w:val="•"/>
      <w:lvlJc w:val="left"/>
      <w:pPr>
        <w:ind w:left="2312" w:hanging="284"/>
      </w:pPr>
    </w:lvl>
    <w:lvl w:ilvl="3">
      <w:numFmt w:val="bullet"/>
      <w:lvlText w:val="•"/>
      <w:lvlJc w:val="left"/>
      <w:pPr>
        <w:ind w:left="3218" w:hanging="284"/>
      </w:pPr>
    </w:lvl>
    <w:lvl w:ilvl="4">
      <w:numFmt w:val="bullet"/>
      <w:lvlText w:val="•"/>
      <w:lvlJc w:val="left"/>
      <w:pPr>
        <w:ind w:left="4124" w:hanging="284"/>
      </w:pPr>
    </w:lvl>
    <w:lvl w:ilvl="5">
      <w:numFmt w:val="bullet"/>
      <w:lvlText w:val="•"/>
      <w:lvlJc w:val="left"/>
      <w:pPr>
        <w:ind w:left="5031" w:hanging="284"/>
      </w:pPr>
    </w:lvl>
    <w:lvl w:ilvl="6">
      <w:numFmt w:val="bullet"/>
      <w:lvlText w:val="•"/>
      <w:lvlJc w:val="left"/>
      <w:pPr>
        <w:ind w:left="5937" w:hanging="284"/>
      </w:pPr>
    </w:lvl>
    <w:lvl w:ilvl="7">
      <w:numFmt w:val="bullet"/>
      <w:lvlText w:val="•"/>
      <w:lvlJc w:val="left"/>
      <w:pPr>
        <w:ind w:left="6843" w:hanging="284"/>
      </w:pPr>
    </w:lvl>
    <w:lvl w:ilvl="8">
      <w:numFmt w:val="bullet"/>
      <w:lvlText w:val="•"/>
      <w:lvlJc w:val="left"/>
      <w:pPr>
        <w:ind w:left="7749" w:hanging="284"/>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24AD300F"/>
    <w:multiLevelType w:val="hybridMultilevel"/>
    <w:tmpl w:val="6D364036"/>
    <w:lvl w:ilvl="0" w:tplc="EBFA693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B9E171D"/>
    <w:multiLevelType w:val="hybridMultilevel"/>
    <w:tmpl w:val="87C2AA3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DF140B7"/>
    <w:multiLevelType w:val="hybridMultilevel"/>
    <w:tmpl w:val="506A5CB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5A37979"/>
    <w:multiLevelType w:val="hybridMultilevel"/>
    <w:tmpl w:val="F07EB022"/>
    <w:lvl w:ilvl="0" w:tplc="647ED092">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1"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A5F1DA7"/>
    <w:multiLevelType w:val="hybridMultilevel"/>
    <w:tmpl w:val="1D9A149C"/>
    <w:lvl w:ilvl="0" w:tplc="077C714E">
      <w:start w:val="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AED5120"/>
    <w:multiLevelType w:val="hybridMultilevel"/>
    <w:tmpl w:val="BF6C1F0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C98459F"/>
    <w:multiLevelType w:val="hybridMultilevel"/>
    <w:tmpl w:val="23A85D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9B61312"/>
    <w:multiLevelType w:val="hybridMultilevel"/>
    <w:tmpl w:val="48FC484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3A077FA"/>
    <w:multiLevelType w:val="hybridMultilevel"/>
    <w:tmpl w:val="506A5C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543A7DF6"/>
    <w:multiLevelType w:val="hybridMultilevel"/>
    <w:tmpl w:val="05E81198"/>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2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75C10E5"/>
    <w:multiLevelType w:val="hybridMultilevel"/>
    <w:tmpl w:val="145A154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7D4356DE"/>
    <w:multiLevelType w:val="multilevel"/>
    <w:tmpl w:val="8D547ACE"/>
    <w:lvl w:ilvl="0">
      <w:start w:val="7"/>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26121645">
    <w:abstractNumId w:val="17"/>
  </w:num>
  <w:num w:numId="2" w16cid:durableId="1256477769">
    <w:abstractNumId w:val="6"/>
  </w:num>
  <w:num w:numId="3" w16cid:durableId="1780678958">
    <w:abstractNumId w:val="13"/>
  </w:num>
  <w:num w:numId="4" w16cid:durableId="20433587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13"/>
  </w:num>
  <w:num w:numId="7" w16cid:durableId="14757574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78659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8452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70727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10654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4496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76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7636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5325286">
    <w:abstractNumId w:val="23"/>
  </w:num>
  <w:num w:numId="22" w16cid:durableId="2003971516">
    <w:abstractNumId w:val="3"/>
  </w:num>
  <w:num w:numId="23" w16cid:durableId="331639156">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4255462">
    <w:abstractNumId w:val="0"/>
  </w:num>
  <w:num w:numId="25" w16cid:durableId="1187061910">
    <w:abstractNumId w:val="12"/>
  </w:num>
  <w:num w:numId="26" w16cid:durableId="1289098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753528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977"/>
    <w:rsid w:val="00021CE8"/>
    <w:rsid w:val="0002216F"/>
    <w:rsid w:val="00022A6A"/>
    <w:rsid w:val="0002647A"/>
    <w:rsid w:val="0003193C"/>
    <w:rsid w:val="00032526"/>
    <w:rsid w:val="00032C2E"/>
    <w:rsid w:val="0003324F"/>
    <w:rsid w:val="00033D57"/>
    <w:rsid w:val="00035695"/>
    <w:rsid w:val="00035BA1"/>
    <w:rsid w:val="00035CCC"/>
    <w:rsid w:val="0004567C"/>
    <w:rsid w:val="00045B2C"/>
    <w:rsid w:val="00066E53"/>
    <w:rsid w:val="000729AB"/>
    <w:rsid w:val="00073516"/>
    <w:rsid w:val="00074CB3"/>
    <w:rsid w:val="0008387F"/>
    <w:rsid w:val="00084E51"/>
    <w:rsid w:val="00085C13"/>
    <w:rsid w:val="00090136"/>
    <w:rsid w:val="00093257"/>
    <w:rsid w:val="00094DDA"/>
    <w:rsid w:val="0009632B"/>
    <w:rsid w:val="00097C8F"/>
    <w:rsid w:val="000A1BF0"/>
    <w:rsid w:val="000A32D2"/>
    <w:rsid w:val="000A4492"/>
    <w:rsid w:val="000A5F16"/>
    <w:rsid w:val="000B085C"/>
    <w:rsid w:val="000B201A"/>
    <w:rsid w:val="000B35F3"/>
    <w:rsid w:val="000C1BC7"/>
    <w:rsid w:val="000C23F0"/>
    <w:rsid w:val="000C2F7E"/>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6B8"/>
    <w:rsid w:val="00140C67"/>
    <w:rsid w:val="00142D88"/>
    <w:rsid w:val="0014392D"/>
    <w:rsid w:val="001462E2"/>
    <w:rsid w:val="00155A2E"/>
    <w:rsid w:val="00161A8D"/>
    <w:rsid w:val="001631D6"/>
    <w:rsid w:val="0017198C"/>
    <w:rsid w:val="00173975"/>
    <w:rsid w:val="0018070B"/>
    <w:rsid w:val="0018455D"/>
    <w:rsid w:val="00185768"/>
    <w:rsid w:val="00193409"/>
    <w:rsid w:val="001954EF"/>
    <w:rsid w:val="00195646"/>
    <w:rsid w:val="001A0D7C"/>
    <w:rsid w:val="001A19AE"/>
    <w:rsid w:val="001A3593"/>
    <w:rsid w:val="001A4C9A"/>
    <w:rsid w:val="001B5E00"/>
    <w:rsid w:val="001B6607"/>
    <w:rsid w:val="001B67A0"/>
    <w:rsid w:val="001B6A25"/>
    <w:rsid w:val="001B6E59"/>
    <w:rsid w:val="001B7CAB"/>
    <w:rsid w:val="001C2B16"/>
    <w:rsid w:val="001C5BFF"/>
    <w:rsid w:val="001D01FD"/>
    <w:rsid w:val="001D039E"/>
    <w:rsid w:val="001D5564"/>
    <w:rsid w:val="001E1429"/>
    <w:rsid w:val="001E6B7D"/>
    <w:rsid w:val="001E78C8"/>
    <w:rsid w:val="001F004E"/>
    <w:rsid w:val="001F2B52"/>
    <w:rsid w:val="001F6093"/>
    <w:rsid w:val="0020442B"/>
    <w:rsid w:val="002044C0"/>
    <w:rsid w:val="00204AA8"/>
    <w:rsid w:val="00207EBB"/>
    <w:rsid w:val="00210261"/>
    <w:rsid w:val="00225DE7"/>
    <w:rsid w:val="00233ED8"/>
    <w:rsid w:val="0023521A"/>
    <w:rsid w:val="002359D5"/>
    <w:rsid w:val="002370F4"/>
    <w:rsid w:val="00251125"/>
    <w:rsid w:val="00251C91"/>
    <w:rsid w:val="002605BB"/>
    <w:rsid w:val="002608DC"/>
    <w:rsid w:val="00266CCD"/>
    <w:rsid w:val="002671AE"/>
    <w:rsid w:val="00270D4F"/>
    <w:rsid w:val="002751A7"/>
    <w:rsid w:val="00280092"/>
    <w:rsid w:val="00281026"/>
    <w:rsid w:val="002864CE"/>
    <w:rsid w:val="002933C5"/>
    <w:rsid w:val="0029474B"/>
    <w:rsid w:val="002A10B7"/>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038A"/>
    <w:rsid w:val="00391762"/>
    <w:rsid w:val="0039536B"/>
    <w:rsid w:val="003977C8"/>
    <w:rsid w:val="003A0B41"/>
    <w:rsid w:val="003B36C2"/>
    <w:rsid w:val="003B46E3"/>
    <w:rsid w:val="003B4770"/>
    <w:rsid w:val="003B5737"/>
    <w:rsid w:val="003B5A8D"/>
    <w:rsid w:val="003B684A"/>
    <w:rsid w:val="003C647D"/>
    <w:rsid w:val="003D32D3"/>
    <w:rsid w:val="003D5263"/>
    <w:rsid w:val="003D5461"/>
    <w:rsid w:val="003E6BA6"/>
    <w:rsid w:val="003F5878"/>
    <w:rsid w:val="003F6005"/>
    <w:rsid w:val="00400965"/>
    <w:rsid w:val="0040707C"/>
    <w:rsid w:val="004071D2"/>
    <w:rsid w:val="00410BC0"/>
    <w:rsid w:val="00413D3A"/>
    <w:rsid w:val="004157F2"/>
    <w:rsid w:val="00417664"/>
    <w:rsid w:val="0041770E"/>
    <w:rsid w:val="00417E23"/>
    <w:rsid w:val="0042673B"/>
    <w:rsid w:val="00427108"/>
    <w:rsid w:val="00427FB7"/>
    <w:rsid w:val="0043236E"/>
    <w:rsid w:val="004403DC"/>
    <w:rsid w:val="00440C04"/>
    <w:rsid w:val="00442F39"/>
    <w:rsid w:val="00444D29"/>
    <w:rsid w:val="00451C86"/>
    <w:rsid w:val="0045229A"/>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71C"/>
    <w:rsid w:val="00621ACC"/>
    <w:rsid w:val="00630726"/>
    <w:rsid w:val="0063490D"/>
    <w:rsid w:val="00647AEE"/>
    <w:rsid w:val="00650EE1"/>
    <w:rsid w:val="00651440"/>
    <w:rsid w:val="00651449"/>
    <w:rsid w:val="00657F2B"/>
    <w:rsid w:val="006603F9"/>
    <w:rsid w:val="0066418F"/>
    <w:rsid w:val="006704E4"/>
    <w:rsid w:val="00680A82"/>
    <w:rsid w:val="00682D24"/>
    <w:rsid w:val="006859F9"/>
    <w:rsid w:val="0069382D"/>
    <w:rsid w:val="00694105"/>
    <w:rsid w:val="00696F0F"/>
    <w:rsid w:val="006A0F7A"/>
    <w:rsid w:val="006A1077"/>
    <w:rsid w:val="006A5F94"/>
    <w:rsid w:val="006C282F"/>
    <w:rsid w:val="006C2D3B"/>
    <w:rsid w:val="006C39B2"/>
    <w:rsid w:val="006D0029"/>
    <w:rsid w:val="006D33B8"/>
    <w:rsid w:val="006D4722"/>
    <w:rsid w:val="006E066A"/>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A4146"/>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093D"/>
    <w:rsid w:val="008872DD"/>
    <w:rsid w:val="00892A1F"/>
    <w:rsid w:val="008930FB"/>
    <w:rsid w:val="00893DF4"/>
    <w:rsid w:val="00895F38"/>
    <w:rsid w:val="00895FF5"/>
    <w:rsid w:val="008A03CD"/>
    <w:rsid w:val="008A0611"/>
    <w:rsid w:val="008A0B4B"/>
    <w:rsid w:val="008A1801"/>
    <w:rsid w:val="008A1DAB"/>
    <w:rsid w:val="008A5BD8"/>
    <w:rsid w:val="008A67AB"/>
    <w:rsid w:val="008B4C54"/>
    <w:rsid w:val="008C4E24"/>
    <w:rsid w:val="008C7D4A"/>
    <w:rsid w:val="008D0547"/>
    <w:rsid w:val="008D5A92"/>
    <w:rsid w:val="008D7B08"/>
    <w:rsid w:val="008E648A"/>
    <w:rsid w:val="008F02BA"/>
    <w:rsid w:val="008F2364"/>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4BF3"/>
    <w:rsid w:val="009560CE"/>
    <w:rsid w:val="00971CC3"/>
    <w:rsid w:val="00972C37"/>
    <w:rsid w:val="009767BB"/>
    <w:rsid w:val="00977F56"/>
    <w:rsid w:val="009800DC"/>
    <w:rsid w:val="00980E6B"/>
    <w:rsid w:val="00981056"/>
    <w:rsid w:val="00987D9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E499F"/>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3DED"/>
    <w:rsid w:val="00A66785"/>
    <w:rsid w:val="00A71BF9"/>
    <w:rsid w:val="00A73933"/>
    <w:rsid w:val="00A7511B"/>
    <w:rsid w:val="00A77240"/>
    <w:rsid w:val="00A7762D"/>
    <w:rsid w:val="00A80BAD"/>
    <w:rsid w:val="00A8424C"/>
    <w:rsid w:val="00A8699E"/>
    <w:rsid w:val="00AB2F8F"/>
    <w:rsid w:val="00AC1795"/>
    <w:rsid w:val="00AC4C0C"/>
    <w:rsid w:val="00AC55A3"/>
    <w:rsid w:val="00AC68FA"/>
    <w:rsid w:val="00AC7D5A"/>
    <w:rsid w:val="00AE1616"/>
    <w:rsid w:val="00AE1A9B"/>
    <w:rsid w:val="00AE33DC"/>
    <w:rsid w:val="00AE376F"/>
    <w:rsid w:val="00AE38BE"/>
    <w:rsid w:val="00AE40BA"/>
    <w:rsid w:val="00AF70E1"/>
    <w:rsid w:val="00B04114"/>
    <w:rsid w:val="00B04263"/>
    <w:rsid w:val="00B0723D"/>
    <w:rsid w:val="00B1395E"/>
    <w:rsid w:val="00B201F4"/>
    <w:rsid w:val="00B2063E"/>
    <w:rsid w:val="00B26691"/>
    <w:rsid w:val="00B3067C"/>
    <w:rsid w:val="00B35D43"/>
    <w:rsid w:val="00B3610C"/>
    <w:rsid w:val="00B37946"/>
    <w:rsid w:val="00B37CC6"/>
    <w:rsid w:val="00B4543D"/>
    <w:rsid w:val="00B4610E"/>
    <w:rsid w:val="00B5031E"/>
    <w:rsid w:val="00B55043"/>
    <w:rsid w:val="00B60E25"/>
    <w:rsid w:val="00B73E8E"/>
    <w:rsid w:val="00B773DA"/>
    <w:rsid w:val="00B82571"/>
    <w:rsid w:val="00B8325E"/>
    <w:rsid w:val="00B84F66"/>
    <w:rsid w:val="00B8602A"/>
    <w:rsid w:val="00B920E6"/>
    <w:rsid w:val="00B94970"/>
    <w:rsid w:val="00B96DD8"/>
    <w:rsid w:val="00BA2001"/>
    <w:rsid w:val="00BA23BD"/>
    <w:rsid w:val="00BA2C8E"/>
    <w:rsid w:val="00BA6133"/>
    <w:rsid w:val="00BB6919"/>
    <w:rsid w:val="00BC46B9"/>
    <w:rsid w:val="00BC5D74"/>
    <w:rsid w:val="00BC6134"/>
    <w:rsid w:val="00BC633A"/>
    <w:rsid w:val="00BD063F"/>
    <w:rsid w:val="00BD1B3E"/>
    <w:rsid w:val="00BD2910"/>
    <w:rsid w:val="00BD5FD0"/>
    <w:rsid w:val="00BD6B49"/>
    <w:rsid w:val="00BE2224"/>
    <w:rsid w:val="00BE23A8"/>
    <w:rsid w:val="00BF1D90"/>
    <w:rsid w:val="00C04895"/>
    <w:rsid w:val="00C069D2"/>
    <w:rsid w:val="00C1111D"/>
    <w:rsid w:val="00C11655"/>
    <w:rsid w:val="00C12D0E"/>
    <w:rsid w:val="00C13666"/>
    <w:rsid w:val="00C13681"/>
    <w:rsid w:val="00C14B18"/>
    <w:rsid w:val="00C1521C"/>
    <w:rsid w:val="00C20439"/>
    <w:rsid w:val="00C21994"/>
    <w:rsid w:val="00C22BC6"/>
    <w:rsid w:val="00C26F0A"/>
    <w:rsid w:val="00C3548C"/>
    <w:rsid w:val="00C44E30"/>
    <w:rsid w:val="00C4515B"/>
    <w:rsid w:val="00C47F09"/>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549E"/>
    <w:rsid w:val="00D560EA"/>
    <w:rsid w:val="00D56839"/>
    <w:rsid w:val="00D606F1"/>
    <w:rsid w:val="00D74B2C"/>
    <w:rsid w:val="00D75E31"/>
    <w:rsid w:val="00D77A2E"/>
    <w:rsid w:val="00D823F3"/>
    <w:rsid w:val="00D86E87"/>
    <w:rsid w:val="00D9006E"/>
    <w:rsid w:val="00D90CD8"/>
    <w:rsid w:val="00D90E75"/>
    <w:rsid w:val="00D91B7B"/>
    <w:rsid w:val="00D91CBB"/>
    <w:rsid w:val="00DB4439"/>
    <w:rsid w:val="00DB698A"/>
    <w:rsid w:val="00DC1FEA"/>
    <w:rsid w:val="00DC5429"/>
    <w:rsid w:val="00DC70D7"/>
    <w:rsid w:val="00DD4751"/>
    <w:rsid w:val="00DD6A4F"/>
    <w:rsid w:val="00DE3277"/>
    <w:rsid w:val="00DE7AB0"/>
    <w:rsid w:val="00DF7CE6"/>
    <w:rsid w:val="00E10B1F"/>
    <w:rsid w:val="00E1216D"/>
    <w:rsid w:val="00E124A4"/>
    <w:rsid w:val="00E16535"/>
    <w:rsid w:val="00E16AB6"/>
    <w:rsid w:val="00E23F75"/>
    <w:rsid w:val="00E24FA9"/>
    <w:rsid w:val="00E27220"/>
    <w:rsid w:val="00E33E30"/>
    <w:rsid w:val="00E40C79"/>
    <w:rsid w:val="00E477E2"/>
    <w:rsid w:val="00E52DE6"/>
    <w:rsid w:val="00E54067"/>
    <w:rsid w:val="00E57EEA"/>
    <w:rsid w:val="00E635A2"/>
    <w:rsid w:val="00E63FEA"/>
    <w:rsid w:val="00E7594F"/>
    <w:rsid w:val="00E77C5B"/>
    <w:rsid w:val="00E809CF"/>
    <w:rsid w:val="00E858E3"/>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24BE0"/>
    <w:rsid w:val="00F40D88"/>
    <w:rsid w:val="00F42DC6"/>
    <w:rsid w:val="00F43144"/>
    <w:rsid w:val="00F465F7"/>
    <w:rsid w:val="00F46AC0"/>
    <w:rsid w:val="00F61799"/>
    <w:rsid w:val="00F639A9"/>
    <w:rsid w:val="00F64614"/>
    <w:rsid w:val="00F71D17"/>
    <w:rsid w:val="00F72C1D"/>
    <w:rsid w:val="00F74CF0"/>
    <w:rsid w:val="00F76161"/>
    <w:rsid w:val="00F7780F"/>
    <w:rsid w:val="00F82935"/>
    <w:rsid w:val="00F84148"/>
    <w:rsid w:val="00F842A1"/>
    <w:rsid w:val="00F84CB7"/>
    <w:rsid w:val="00F855C0"/>
    <w:rsid w:val="00F86401"/>
    <w:rsid w:val="00F87AC1"/>
    <w:rsid w:val="00F939A3"/>
    <w:rsid w:val="00F93CB8"/>
    <w:rsid w:val="00F97A17"/>
    <w:rsid w:val="00FA1403"/>
    <w:rsid w:val="00FA1A28"/>
    <w:rsid w:val="00FA1EA2"/>
    <w:rsid w:val="00FA3CBA"/>
    <w:rsid w:val="00FA6F2A"/>
    <w:rsid w:val="00FB255F"/>
    <w:rsid w:val="00FB3BEB"/>
    <w:rsid w:val="00FC03D9"/>
    <w:rsid w:val="00FC44EE"/>
    <w:rsid w:val="00FC7048"/>
    <w:rsid w:val="00FD0C28"/>
    <w:rsid w:val="00FD36AB"/>
    <w:rsid w:val="00FD3A6A"/>
    <w:rsid w:val="00FD4913"/>
    <w:rsid w:val="00FE53F0"/>
    <w:rsid w:val="00FE7AA7"/>
    <w:rsid w:val="00FF1388"/>
    <w:rsid w:val="00FF2213"/>
    <w:rsid w:val="00FF2485"/>
    <w:rsid w:val="00FF43F5"/>
    <w:rsid w:val="00FF6405"/>
    <w:rsid w:val="0CC8D65F"/>
    <w:rsid w:val="3830D34D"/>
    <w:rsid w:val="40C6BC07"/>
    <w:rsid w:val="661AA2DE"/>
    <w:rsid w:val="6AB67B62"/>
    <w:rsid w:val="70523129"/>
    <w:rsid w:val="72930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1B6E59"/>
    <w:pPr>
      <w:keepNext/>
      <w:keepLines/>
      <w:spacing w:before="40"/>
      <w:outlineLvl w:val="1"/>
    </w:pPr>
    <w:rPr>
      <w:rFonts w:asciiTheme="majorHAnsi" w:hAnsiTheme="majorHAnsi" w:eastAsiaTheme="majorEastAsia" w:cstheme="majorBidi"/>
      <w:color w:val="2F5496"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uiPriority w:val="99"/>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table" w:styleId="Tablaconcuadrcula">
    <w:name w:val="Table Grid"/>
    <w:basedOn w:val="Tablanormal"/>
    <w:uiPriority w:val="39"/>
    <w:rsid w:val="00E858E3"/>
    <w:pPr>
      <w:spacing w:after="0" w:line="240" w:lineRule="auto"/>
    </w:pPr>
    <w:rPr>
      <w:kern w:val="2"/>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tulo2Car" w:customStyle="1">
    <w:name w:val="Título 2 Car"/>
    <w:basedOn w:val="Fuentedeprrafopredeter"/>
    <w:link w:val="Ttulo2"/>
    <w:uiPriority w:val="9"/>
    <w:semiHidden/>
    <w:rsid w:val="001B6E59"/>
    <w:rPr>
      <w:rFonts w:asciiTheme="majorHAnsi" w:hAnsiTheme="majorHAnsi" w:eastAsiaTheme="majorEastAsia" w:cstheme="majorBidi"/>
      <w:color w:val="2F5496" w:themeColor="accent1" w:themeShade="BF"/>
      <w:sz w:val="26"/>
      <w:szCs w:val="2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44330160">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298271268">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12874792">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649386">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849552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27959826">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4419994">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6324155">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4040192">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28904718">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020801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758299">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43898741">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8CAB30B-E19B-44DF-A084-930743607123}"/>
</file>

<file path=customXml/itemProps3.xml><?xml version="1.0" encoding="utf-8"?>
<ds:datastoreItem xmlns:ds="http://schemas.openxmlformats.org/officeDocument/2006/customXml" ds:itemID="{BDF4B3CF-F357-429D-9C40-79CF65B3BCA8}"/>
</file>

<file path=customXml/itemProps4.xml><?xml version="1.0" encoding="utf-8"?>
<ds:datastoreItem xmlns:ds="http://schemas.openxmlformats.org/officeDocument/2006/customXml" ds:itemID="{CCD77B7F-D91E-4744-B428-0B40F40DE94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232</cp:revision>
  <cp:lastPrinted>2023-11-13T20:56:00Z</cp:lastPrinted>
  <dcterms:created xsi:type="dcterms:W3CDTF">2023-06-22T13:57:00Z</dcterms:created>
  <dcterms:modified xsi:type="dcterms:W3CDTF">2025-07-16T19:58:06Z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