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07C74"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F07C74" w:rsidR="000341A4" w:rsidP="00FC79F6" w:rsidRDefault="000341A4" w14:paraId="56329F19" w14:textId="77777777">
      <w:pPr>
        <w:pStyle w:val="Puesto"/>
        <w:tabs>
          <w:tab w:val="left" w:pos="2730"/>
          <w:tab w:val="center" w:pos="4419"/>
        </w:tabs>
        <w:outlineLvl w:val="0"/>
        <w:rPr>
          <w:rStyle w:val="Textoennegrita"/>
          <w:b/>
          <w:bCs/>
          <w:lang w:val="es-ES"/>
        </w:rPr>
      </w:pPr>
    </w:p>
    <w:p w:rsidRPr="00F07C74" w:rsidR="00BB32F1" w:rsidP="00FD48FC" w:rsidRDefault="00D00142" w14:paraId="3BC97004" w14:textId="34C2954E">
      <w:pPr>
        <w:pStyle w:val="Puesto"/>
        <w:tabs>
          <w:tab w:val="left" w:pos="2730"/>
          <w:tab w:val="center" w:pos="4419"/>
        </w:tabs>
        <w:outlineLvl w:val="0"/>
        <w:rPr>
          <w:rStyle w:val="Textoennegrita"/>
          <w:b/>
          <w:bCs/>
          <w:lang w:val="es-ES"/>
        </w:rPr>
      </w:pPr>
      <w:r w:rsidRPr="00F07C74">
        <w:rPr>
          <w:rStyle w:val="Textoennegrita"/>
          <w:b/>
          <w:bCs/>
          <w:lang w:val="es-ES"/>
        </w:rPr>
        <w:t xml:space="preserve">RESOLUCION </w:t>
      </w:r>
      <w:proofErr w:type="spellStart"/>
      <w:r w:rsidRPr="00F07C74">
        <w:rPr>
          <w:rStyle w:val="Textoennegrita"/>
          <w:b/>
          <w:bCs/>
          <w:lang w:val="es-ES"/>
        </w:rPr>
        <w:t>N°</w:t>
      </w:r>
      <w:proofErr w:type="spellEnd"/>
      <w:r w:rsidRPr="00F07C74" w:rsidR="000341A4">
        <w:rPr>
          <w:rStyle w:val="Textoennegrita"/>
          <w:b/>
          <w:bCs/>
          <w:lang w:val="es-ES"/>
        </w:rPr>
        <w:t xml:space="preserve"> </w:t>
      </w:r>
      <w:r w:rsidRPr="00F07C74" w:rsidR="00BB32F1">
        <w:rPr>
          <w:rStyle w:val="Textoennegrita"/>
          <w:b/>
          <w:bCs/>
          <w:lang w:val="es-ES"/>
        </w:rPr>
        <w:t>2</w:t>
      </w:r>
      <w:r w:rsidRPr="00F07C74" w:rsidR="00AA41DA">
        <w:rPr>
          <w:rStyle w:val="Textoennegrita"/>
          <w:b/>
          <w:bCs/>
          <w:lang w:val="es-ES"/>
        </w:rPr>
        <w:t>1</w:t>
      </w:r>
      <w:r w:rsidRPr="00F07C74" w:rsidR="00FC1EF5">
        <w:rPr>
          <w:rStyle w:val="Textoennegrita"/>
          <w:b/>
          <w:bCs/>
          <w:lang w:val="es-ES"/>
        </w:rPr>
        <w:t>9</w:t>
      </w:r>
      <w:r w:rsidRPr="00F07C74">
        <w:rPr>
          <w:rStyle w:val="Textoennegrita"/>
          <w:b/>
          <w:bCs/>
          <w:lang w:val="es-ES"/>
        </w:rPr>
        <w:t>/2</w:t>
      </w:r>
      <w:r w:rsidRPr="00F07C74" w:rsidR="006C6213">
        <w:rPr>
          <w:rStyle w:val="Textoennegrita"/>
          <w:b/>
          <w:bCs/>
          <w:lang w:val="es-ES"/>
        </w:rPr>
        <w:t>3</w:t>
      </w:r>
    </w:p>
    <w:p w:rsidR="00F07C74" w:rsidP="00E94093" w:rsidRDefault="00F07C74" w14:paraId="3CC05A70" w14:textId="77777777">
      <w:pPr>
        <w:rPr>
          <w:rFonts w:ascii="Times New Roman" w:hAnsi="Times New Roman"/>
          <w:b/>
          <w:sz w:val="24"/>
          <w:szCs w:val="24"/>
        </w:rPr>
      </w:pPr>
    </w:p>
    <w:p w:rsidRPr="00F07C74" w:rsidR="00E94093" w:rsidP="00E94093" w:rsidRDefault="00E94093" w14:paraId="196E64D2" w14:textId="6EB1F992">
      <w:pPr>
        <w:rPr>
          <w:rFonts w:ascii="Times New Roman" w:hAnsi="Times New Roman"/>
          <w:b/>
          <w:sz w:val="24"/>
          <w:szCs w:val="24"/>
        </w:rPr>
      </w:pPr>
      <w:r w:rsidRPr="00F07C74">
        <w:rPr>
          <w:rFonts w:ascii="Times New Roman" w:hAnsi="Times New Roman"/>
          <w:b/>
          <w:sz w:val="24"/>
          <w:szCs w:val="24"/>
        </w:rPr>
        <w:t>VISTOS:</w:t>
      </w:r>
    </w:p>
    <w:p w:rsidRPr="00F07C74" w:rsidR="00E94093" w:rsidP="00E94093" w:rsidRDefault="00E94093" w14:paraId="3B1E9CB0" w14:textId="3543766D">
      <w:pPr>
        <w:spacing w:line="240" w:lineRule="auto"/>
        <w:jc w:val="both"/>
        <w:rPr>
          <w:rFonts w:ascii="Times New Roman" w:hAnsi="Times New Roman"/>
          <w:sz w:val="24"/>
          <w:szCs w:val="24"/>
        </w:rPr>
      </w:pPr>
      <w:r w:rsidRPr="3B9EED48" w:rsidR="7C7F7178">
        <w:rPr>
          <w:rFonts w:ascii="Times New Roman" w:hAnsi="Times New Roman"/>
          <w:sz w:val="24"/>
          <w:szCs w:val="24"/>
          <w:lang w:val="es-MX"/>
        </w:rPr>
        <w:t xml:space="preserve">Que, </w:t>
      </w:r>
      <w:bookmarkStart w:name="_Hlk107662905" w:id="0"/>
      <w:r w:rsidRPr="3B9EED48" w:rsidR="3F61F471">
        <w:rPr>
          <w:rFonts w:ascii="Times New Roman" w:hAnsi="Times New Roman"/>
          <w:b w:val="1"/>
          <w:bCs w:val="1"/>
          <w:sz w:val="24"/>
          <w:szCs w:val="24"/>
          <w:lang w:val="es-MX"/>
        </w:rPr>
        <w:t>...........................................................................</w:t>
      </w:r>
      <w:bookmarkEnd w:id="0"/>
      <w:r w:rsidRPr="3B9EED48" w:rsidR="7C7F7178">
        <w:rPr>
          <w:rFonts w:ascii="Times New Roman" w:hAnsi="Times New Roman"/>
          <w:b w:val="1"/>
          <w:bCs w:val="1"/>
          <w:sz w:val="24"/>
          <w:szCs w:val="24"/>
          <w:lang w:val="es-MX"/>
        </w:rPr>
        <w:t xml:space="preserve"> </w:t>
      </w:r>
      <w:r w:rsidRPr="3B9EED48" w:rsidR="7C7F7178">
        <w:rPr>
          <w:rFonts w:ascii="Times New Roman" w:hAnsi="Times New Roman"/>
          <w:sz w:val="24"/>
          <w:szCs w:val="24"/>
          <w:lang w:val="es-MX"/>
        </w:rPr>
        <w:t xml:space="preserve">interpone reclamación ante esta Defensoría del Asegurado (DEFASEG) contra </w:t>
      </w:r>
      <w:r w:rsidRPr="3B9EED48" w:rsidR="0AAED52D">
        <w:rPr>
          <w:rFonts w:ascii="Times New Roman" w:hAnsi="Times New Roman"/>
          <w:b w:val="1"/>
          <w:bCs w:val="1"/>
          <w:sz w:val="24"/>
          <w:szCs w:val="24"/>
          <w:lang w:val="es-MX"/>
        </w:rPr>
        <w:t>.......................................</w:t>
      </w:r>
      <w:r w:rsidRPr="3B9EED48" w:rsidR="7C7F7178">
        <w:rPr>
          <w:rFonts w:ascii="Times New Roman" w:hAnsi="Times New Roman"/>
          <w:sz w:val="24"/>
          <w:szCs w:val="24"/>
          <w:lang w:val="es-MX"/>
        </w:rPr>
        <w:t xml:space="preserve">, con relación al </w:t>
      </w:r>
      <w:r w:rsidRPr="3B9EED48" w:rsidR="7C7F7178">
        <w:rPr>
          <w:rFonts w:ascii="Times New Roman" w:hAnsi="Times New Roman"/>
          <w:b w:val="1"/>
          <w:bCs w:val="1"/>
          <w:sz w:val="24"/>
          <w:szCs w:val="24"/>
          <w:lang w:val="es-MX"/>
        </w:rPr>
        <w:t xml:space="preserve">SEGURO DE ENFERMEDADES GRAVES INTERNACIONAL – PÓLIZA No </w:t>
      </w:r>
      <w:r w:rsidRPr="3B9EED48" w:rsidR="04D83732">
        <w:rPr>
          <w:rFonts w:ascii="Times New Roman" w:hAnsi="Times New Roman"/>
          <w:b w:val="1"/>
          <w:bCs w:val="1"/>
          <w:sz w:val="24"/>
          <w:szCs w:val="24"/>
        </w:rPr>
        <w:t>.................</w:t>
      </w:r>
      <w:r w:rsidRPr="3B9EED48" w:rsidR="7C7F7178">
        <w:rPr>
          <w:rFonts w:ascii="Times New Roman" w:hAnsi="Times New Roman"/>
          <w:sz w:val="24"/>
          <w:szCs w:val="24"/>
        </w:rPr>
        <w:t>, como consecuencia del rechazo de la emisión de una Carta de Garantía para la atención de una intervención quirúrgica a la que se debía someter.</w:t>
      </w:r>
    </w:p>
    <w:p w:rsidRPr="00F07C74" w:rsidR="00E94093" w:rsidP="00E94093" w:rsidRDefault="00E94093" w14:paraId="206DE1F5" w14:textId="77777777">
      <w:pPr>
        <w:jc w:val="both"/>
        <w:rPr>
          <w:rFonts w:ascii="Times New Roman" w:hAnsi="Times New Roman" w:eastAsia="Arial Unicode MS"/>
          <w:sz w:val="24"/>
          <w:szCs w:val="24"/>
        </w:rPr>
      </w:pPr>
      <w:r w:rsidRPr="00F07C74">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F07C74" w:rsidR="00E94093" w:rsidP="00E94093" w:rsidRDefault="00E94093" w14:paraId="32823B90" w14:textId="62FDEA26">
      <w:pPr>
        <w:tabs>
          <w:tab w:val="num" w:pos="720"/>
        </w:tabs>
        <w:jc w:val="both"/>
        <w:rPr>
          <w:rFonts w:ascii="Times New Roman" w:hAnsi="Times New Roman"/>
          <w:sz w:val="24"/>
          <w:szCs w:val="24"/>
        </w:rPr>
      </w:pPr>
      <w:r w:rsidRPr="3B9EED48" w:rsidR="7C7F7178">
        <w:rPr>
          <w:rFonts w:ascii="Times New Roman" w:hAnsi="Times New Roman"/>
          <w:sz w:val="24"/>
          <w:szCs w:val="24"/>
        </w:rPr>
        <w:t xml:space="preserve">Que, habiéndosele corrido traslado de la respectiva reclamación a </w:t>
      </w:r>
      <w:r w:rsidRPr="3B9EED48" w:rsidR="684C4136">
        <w:rPr>
          <w:rFonts w:ascii="Times New Roman" w:hAnsi="Times New Roman"/>
          <w:sz w:val="24"/>
          <w:szCs w:val="24"/>
        </w:rPr>
        <w:t>.................</w:t>
      </w:r>
      <w:r w:rsidRPr="3B9EED48" w:rsidR="7C7F7178">
        <w:rPr>
          <w:rFonts w:ascii="Times New Roman" w:hAnsi="Times New Roman"/>
          <w:sz w:val="24"/>
          <w:szCs w:val="24"/>
        </w:rPr>
        <w:t>, esta presentó los respectivos descargos.</w:t>
      </w:r>
    </w:p>
    <w:p w:rsidRPr="00F07C74" w:rsidR="00E94093" w:rsidP="00E94093" w:rsidRDefault="00E94093" w14:paraId="4933C8B2" w14:textId="77777777">
      <w:pPr>
        <w:tabs>
          <w:tab w:val="num" w:pos="720"/>
        </w:tabs>
        <w:jc w:val="both"/>
        <w:rPr>
          <w:rFonts w:ascii="Times New Roman" w:hAnsi="Times New Roman"/>
          <w:sz w:val="24"/>
          <w:szCs w:val="24"/>
        </w:rPr>
      </w:pPr>
      <w:r w:rsidRPr="00F07C74">
        <w:rPr>
          <w:rFonts w:ascii="Times New Roman" w:hAnsi="Times New Roman"/>
          <w:sz w:val="24"/>
          <w:szCs w:val="24"/>
        </w:rPr>
        <w:t>Que, el 11 de setiembre de 2023 se realizó la audiencia de vista con la concurrencia de las partes, quienes sustentaron sus posiciones tratándose de la reclamación presentada, absolviendo las diversas preguntas formuladas por este colegiado, conforme consta de la correspondiente acta.</w:t>
      </w:r>
    </w:p>
    <w:p w:rsidRPr="00F07C74" w:rsidR="00E94093" w:rsidP="00E94093" w:rsidRDefault="00E94093" w14:paraId="62A73625" w14:textId="76A0D28D">
      <w:pPr>
        <w:jc w:val="both"/>
        <w:rPr>
          <w:rFonts w:ascii="Times New Roman" w:hAnsi="Times New Roman"/>
          <w:color w:val="000000"/>
          <w:sz w:val="24"/>
          <w:szCs w:val="24"/>
          <w:lang w:eastAsia="es-PE"/>
        </w:rPr>
      </w:pPr>
      <w:r w:rsidRPr="3B9EED48" w:rsidR="7C7F7178">
        <w:rPr>
          <w:rFonts w:ascii="Times New Roman" w:hAnsi="Times New Roman"/>
          <w:sz w:val="24"/>
          <w:szCs w:val="24"/>
        </w:rPr>
        <w:t>Que, en síntesis, la posición de la reclamante es la siguiente: (1)</w:t>
      </w:r>
      <w:r w:rsidRPr="3B9EED48" w:rsidR="7C7F7178">
        <w:rPr>
          <w:rFonts w:ascii="Times New Roman" w:hAnsi="Times New Roman"/>
          <w:color w:val="000000" w:themeColor="text1" w:themeTint="FF" w:themeShade="FF"/>
          <w:sz w:val="24"/>
          <w:szCs w:val="24"/>
          <w:lang w:eastAsia="es-PE"/>
        </w:rPr>
        <w:t xml:space="preserve"> </w:t>
      </w:r>
      <w:r w:rsidRPr="3B9EED48" w:rsidR="7C7F7178">
        <w:rPr>
          <w:rFonts w:ascii="Times New Roman" w:hAnsi="Times New Roman"/>
          <w:noProof/>
          <w:color w:val="000000" w:themeColor="text1" w:themeTint="FF" w:themeShade="FF"/>
          <w:sz w:val="24"/>
          <w:szCs w:val="24"/>
          <w:lang w:eastAsia="es-PE"/>
        </w:rPr>
        <w:t>e</w:t>
      </w:r>
      <w:r w:rsidRPr="3B9EED48" w:rsidR="7C7F7178">
        <w:rPr>
          <w:rFonts w:ascii="Times New Roman" w:hAnsi="Times New Roman"/>
          <w:sz w:val="24"/>
          <w:szCs w:val="24"/>
          <w:lang w:eastAsia="es-PE"/>
        </w:rPr>
        <w:t xml:space="preserve">l 12 de marzo 2013 fue diagnosticada con cáncer de mama derecha por el Dr. Manuel Cotrina; (2) el 03 de abril de 2013 tuvo una mastectomía radical modificada derecha, teniendo como prueba de microscopia biopsia por congelación en el instituto de Patología y biología molecular del Dr. Arias Stella, resultado: Carcinoma mamario </w:t>
      </w:r>
      <w:r w:rsidRPr="3B9EED48" w:rsidR="7C7F7178">
        <w:rPr>
          <w:rFonts w:ascii="Times New Roman" w:hAnsi="Times New Roman"/>
          <w:sz w:val="24"/>
          <w:szCs w:val="24"/>
          <w:lang w:eastAsia="es-PE"/>
        </w:rPr>
        <w:t>lnfiltrante</w:t>
      </w:r>
      <w:r w:rsidRPr="3B9EED48" w:rsidR="7C7F7178">
        <w:rPr>
          <w:rFonts w:ascii="Times New Roman" w:hAnsi="Times New Roman"/>
          <w:sz w:val="24"/>
          <w:szCs w:val="24"/>
          <w:lang w:eastAsia="es-PE"/>
        </w:rPr>
        <w:t xml:space="preserve"> por el que por indicaciones del Dr. Cetrina no recibió radio ni quimio, solo por 5 años pastillas como Tamoxifeno y </w:t>
      </w:r>
      <w:r w:rsidRPr="3B9EED48" w:rsidR="7C7F7178">
        <w:rPr>
          <w:rFonts w:ascii="Times New Roman" w:hAnsi="Times New Roman"/>
          <w:sz w:val="24"/>
          <w:szCs w:val="24"/>
          <w:lang w:eastAsia="es-PE"/>
        </w:rPr>
        <w:t>Anastrozol</w:t>
      </w:r>
      <w:r w:rsidRPr="3B9EED48" w:rsidR="7C7F7178">
        <w:rPr>
          <w:rFonts w:ascii="Times New Roman" w:hAnsi="Times New Roman"/>
          <w:sz w:val="24"/>
          <w:szCs w:val="24"/>
          <w:lang w:eastAsia="es-PE"/>
        </w:rPr>
        <w:t xml:space="preserve">; (3) en  enero del 2021 por indicación del Dr. Cotrina, y por los fuertes dolores que presentaba en el fémur derecho, le sacaron tomografías y una gammagrafía Ósea, verificando que tenía un tumor óseo, por IV metástasis del cáncer de mama derecha; (4) del 16 al 22 de febrero de 2021 por efectos de la pandemia, recién pudo recibir radioterapia en ONCOSALUD con el Dr. Sarria. Fueron 5 radioterapias; (5) siguió con dolor, por lo que otra gammagrafía detectó otro tumor en la cadera por IV metástasis cáncer de mama derecha. Tuvo otras 5 radiaciones en ONCOSALUD con el Dr. Sarria del 10 al 14 de mayo de 2021; (6) esas pruebas fueron presentadas y admitidas a </w:t>
      </w:r>
      <w:r w:rsidRPr="3B9EED48" w:rsidR="3140B6A8">
        <w:rPr>
          <w:rFonts w:ascii="Times New Roman" w:hAnsi="Times New Roman"/>
          <w:sz w:val="24"/>
          <w:szCs w:val="24"/>
          <w:lang w:eastAsia="es-PE"/>
        </w:rPr>
        <w:t>................................</w:t>
      </w:r>
      <w:r w:rsidRPr="3B9EED48" w:rsidR="7C7F7178">
        <w:rPr>
          <w:rFonts w:ascii="Times New Roman" w:hAnsi="Times New Roman"/>
          <w:sz w:val="24"/>
          <w:szCs w:val="24"/>
          <w:lang w:eastAsia="es-PE"/>
        </w:rPr>
        <w:t xml:space="preserve">, como reembolso que fue aceptado; (7) a raíz de estas radioterapias y los fuertes dolores que tenía luego de las mismas, tuvo otras tomografías en RESOMASA que certificaron fractura en el hueso sin desplazamiento, fui tratada en ALIADA por el Dr. </w:t>
      </w:r>
      <w:r w:rsidRPr="3B9EED48" w:rsidR="7C7F7178">
        <w:rPr>
          <w:rFonts w:ascii="Times New Roman" w:hAnsi="Times New Roman"/>
          <w:sz w:val="24"/>
          <w:szCs w:val="24"/>
          <w:lang w:eastAsia="es-PE"/>
        </w:rPr>
        <w:t>lberico</w:t>
      </w:r>
      <w:r w:rsidRPr="3B9EED48" w:rsidR="7C7F7178">
        <w:rPr>
          <w:rFonts w:ascii="Times New Roman" w:hAnsi="Times New Roman"/>
          <w:sz w:val="24"/>
          <w:szCs w:val="24"/>
          <w:lang w:eastAsia="es-PE"/>
        </w:rPr>
        <w:t xml:space="preserve"> quien recomendó urgente cirugía para ponerle una placa en el fémur con la cadera. Tuvo la cirugía el 19 de noviembre 2021 en la clínica El Golf; (8) el diagnostico que presentó el Dr. </w:t>
      </w:r>
      <w:r w:rsidRPr="3B9EED48" w:rsidR="7C7F7178">
        <w:rPr>
          <w:rFonts w:ascii="Times New Roman" w:hAnsi="Times New Roman"/>
          <w:sz w:val="24"/>
          <w:szCs w:val="24"/>
          <w:lang w:eastAsia="es-PE"/>
        </w:rPr>
        <w:t>lberico</w:t>
      </w:r>
      <w:r w:rsidRPr="3B9EED48" w:rsidR="7C7F7178">
        <w:rPr>
          <w:rFonts w:ascii="Times New Roman" w:hAnsi="Times New Roman"/>
          <w:sz w:val="24"/>
          <w:szCs w:val="24"/>
          <w:lang w:eastAsia="es-PE"/>
        </w:rPr>
        <w:t xml:space="preserve"> fue fractura patológica. Esta cirugía no fue reconocida por </w:t>
      </w:r>
      <w:r w:rsidRPr="3B9EED48" w:rsidR="3140B6A8">
        <w:rPr>
          <w:rFonts w:ascii="Times New Roman" w:hAnsi="Times New Roman"/>
          <w:sz w:val="24"/>
          <w:szCs w:val="24"/>
          <w:lang w:eastAsia="es-PE"/>
        </w:rPr>
        <w:t>................................</w:t>
      </w:r>
      <w:r w:rsidRPr="3B9EED48" w:rsidR="7C7F7178">
        <w:rPr>
          <w:rFonts w:ascii="Times New Roman" w:hAnsi="Times New Roman"/>
          <w:sz w:val="24"/>
          <w:szCs w:val="24"/>
          <w:lang w:eastAsia="es-PE"/>
        </w:rPr>
        <w:t>.</w:t>
      </w:r>
    </w:p>
    <w:p w:rsidRPr="00F07C74" w:rsidR="00E94093" w:rsidP="00E94093" w:rsidRDefault="00E94093" w14:paraId="43D50F58" w14:textId="77777777">
      <w:pPr>
        <w:jc w:val="both"/>
        <w:rPr>
          <w:rFonts w:ascii="Times New Roman" w:hAnsi="Times New Roman"/>
          <w:sz w:val="24"/>
          <w:szCs w:val="24"/>
        </w:rPr>
      </w:pPr>
    </w:p>
    <w:p w:rsidRPr="00F07C74" w:rsidR="00E94093" w:rsidP="00E94093" w:rsidRDefault="00E94093" w14:paraId="5FBA7E01" w14:textId="60F6BB19">
      <w:pPr>
        <w:jc w:val="both"/>
        <w:rPr>
          <w:rFonts w:ascii="Times New Roman" w:hAnsi="Times New Roman"/>
          <w:sz w:val="24"/>
          <w:szCs w:val="24"/>
        </w:rPr>
      </w:pPr>
      <w:r w:rsidRPr="3B9EED48" w:rsidR="7C7F7178">
        <w:rPr>
          <w:rFonts w:ascii="Times New Roman" w:hAnsi="Times New Roman"/>
          <w:sz w:val="24"/>
          <w:szCs w:val="24"/>
        </w:rPr>
        <w:t xml:space="preserve">Que, por su parte y en resumen, la compañía de seguros sostiene que: (1) no se aprobó </w:t>
      </w:r>
      <w:r w:rsidRPr="3B9EED48" w:rsidR="7C7F7178">
        <w:rPr>
          <w:rFonts w:ascii="Times New Roman" w:hAnsi="Times New Roman"/>
          <w:sz w:val="24"/>
          <w:szCs w:val="24"/>
          <w:lang w:eastAsia="es-PE"/>
        </w:rPr>
        <w:t xml:space="preserve">la Carta de Garantía No </w:t>
      </w:r>
      <w:r w:rsidRPr="3B9EED48" w:rsidR="06592B2C">
        <w:rPr>
          <w:rFonts w:ascii="Times New Roman" w:hAnsi="Times New Roman"/>
          <w:sz w:val="24"/>
          <w:szCs w:val="24"/>
          <w:lang w:eastAsia="es-PE"/>
        </w:rPr>
        <w:t>..................</w:t>
      </w:r>
      <w:r w:rsidRPr="3B9EED48" w:rsidR="7C7F7178">
        <w:rPr>
          <w:rFonts w:ascii="Times New Roman" w:hAnsi="Times New Roman"/>
          <w:sz w:val="24"/>
          <w:szCs w:val="24"/>
          <w:lang w:eastAsia="es-PE"/>
        </w:rPr>
        <w:t xml:space="preserve"> solicitada por SANNA Clínica El Golf, para la cobertura de cirugía de Osteosíntesis Cementada, por el diagnóstico de Fractura Patológica Fémur Derecho (metástasis probable Cáncer de mama) que padece la reclamante, considerando que lo solicitado no se encuentra contemplado dentro de los beneficios ni complicaciones cubiertas por la Póliza bajo la cual se encuentra asegurada la reclamante; (2)  la cobertura comprende lo siguiente: - </w:t>
      </w:r>
      <w:r w:rsidRPr="3B9EED48" w:rsidR="7C7F7178">
        <w:rPr>
          <w:rFonts w:ascii="Times New Roman" w:hAnsi="Times New Roman"/>
          <w:i w:val="1"/>
          <w:iCs w:val="1"/>
          <w:sz w:val="24"/>
          <w:szCs w:val="24"/>
          <w:lang w:eastAsia="es-PE"/>
        </w:rPr>
        <w:t xml:space="preserve">Cirugía cardiaca incluyendo angioplastia con </w:t>
      </w:r>
      <w:r w:rsidRPr="3B9EED48" w:rsidR="7C7F7178">
        <w:rPr>
          <w:rFonts w:ascii="Times New Roman" w:hAnsi="Times New Roman"/>
          <w:i w:val="1"/>
          <w:iCs w:val="1"/>
          <w:sz w:val="24"/>
          <w:szCs w:val="24"/>
          <w:lang w:eastAsia="es-PE"/>
        </w:rPr>
        <w:t>stent</w:t>
      </w:r>
      <w:r w:rsidRPr="3B9EED48" w:rsidR="7C7F7178">
        <w:rPr>
          <w:rFonts w:ascii="Times New Roman" w:hAnsi="Times New Roman"/>
          <w:sz w:val="24"/>
          <w:szCs w:val="24"/>
          <w:lang w:eastAsia="es-PE"/>
        </w:rPr>
        <w:t>, -</w:t>
      </w:r>
      <w:r w:rsidRPr="3B9EED48" w:rsidR="7C7F7178">
        <w:rPr>
          <w:rFonts w:ascii="Times New Roman" w:hAnsi="Times New Roman"/>
          <w:i w:val="1"/>
          <w:iCs w:val="1"/>
          <w:sz w:val="24"/>
          <w:szCs w:val="24"/>
          <w:lang w:eastAsia="es-PE"/>
        </w:rPr>
        <w:t xml:space="preserve"> Cirugía del sistema nervioso central, Trasplante de órganos</w:t>
      </w:r>
      <w:r w:rsidRPr="3B9EED48" w:rsidR="7C7F7178">
        <w:rPr>
          <w:rFonts w:ascii="Times New Roman" w:hAnsi="Times New Roman"/>
          <w:sz w:val="24"/>
          <w:szCs w:val="24"/>
          <w:lang w:eastAsia="es-PE"/>
        </w:rPr>
        <w:t xml:space="preserve">, - </w:t>
      </w:r>
      <w:r w:rsidRPr="3B9EED48" w:rsidR="7C7F7178">
        <w:rPr>
          <w:rFonts w:ascii="Times New Roman" w:hAnsi="Times New Roman"/>
          <w:i w:val="1"/>
          <w:iCs w:val="1"/>
          <w:sz w:val="24"/>
          <w:szCs w:val="24"/>
          <w:lang w:eastAsia="es-PE"/>
        </w:rPr>
        <w:t xml:space="preserve"> Hemodiálisis por insuficiencia renal</w:t>
      </w:r>
      <w:r w:rsidRPr="3B9EED48" w:rsidR="7C7F7178">
        <w:rPr>
          <w:rFonts w:ascii="Times New Roman" w:hAnsi="Times New Roman"/>
          <w:sz w:val="24"/>
          <w:szCs w:val="24"/>
          <w:lang w:eastAsia="es-PE"/>
        </w:rPr>
        <w:t xml:space="preserve">, - </w:t>
      </w:r>
      <w:r w:rsidRPr="3B9EED48" w:rsidR="7C7F7178">
        <w:rPr>
          <w:rFonts w:ascii="Times New Roman" w:hAnsi="Times New Roman"/>
          <w:i w:val="1"/>
          <w:iCs w:val="1"/>
          <w:sz w:val="24"/>
          <w:szCs w:val="24"/>
          <w:lang w:eastAsia="es-PE"/>
        </w:rPr>
        <w:t xml:space="preserve"> Quemaduras de tercer grado</w:t>
      </w:r>
      <w:r w:rsidRPr="3B9EED48" w:rsidR="7C7F7178">
        <w:rPr>
          <w:rFonts w:ascii="Times New Roman" w:hAnsi="Times New Roman"/>
          <w:sz w:val="24"/>
          <w:szCs w:val="24"/>
          <w:lang w:eastAsia="es-PE"/>
        </w:rPr>
        <w:t xml:space="preserve">, - </w:t>
      </w:r>
      <w:r w:rsidRPr="3B9EED48" w:rsidR="7C7F7178">
        <w:rPr>
          <w:rFonts w:ascii="Times New Roman" w:hAnsi="Times New Roman"/>
          <w:i w:val="1"/>
          <w:iCs w:val="1"/>
          <w:sz w:val="24"/>
          <w:szCs w:val="24"/>
          <w:lang w:eastAsia="es-PE"/>
        </w:rPr>
        <w:t xml:space="preserve"> Politraumatismos o trauma mayor</w:t>
      </w:r>
      <w:r w:rsidRPr="3B9EED48" w:rsidR="7C7F7178">
        <w:rPr>
          <w:rFonts w:ascii="Times New Roman" w:hAnsi="Times New Roman"/>
          <w:sz w:val="24"/>
          <w:szCs w:val="24"/>
          <w:lang w:eastAsia="es-PE"/>
        </w:rPr>
        <w:t xml:space="preserve">, - </w:t>
      </w:r>
      <w:r w:rsidRPr="3B9EED48" w:rsidR="7C7F7178">
        <w:rPr>
          <w:rFonts w:ascii="Times New Roman" w:hAnsi="Times New Roman"/>
          <w:i w:val="1"/>
          <w:iCs w:val="1"/>
          <w:sz w:val="24"/>
          <w:szCs w:val="24"/>
          <w:lang w:eastAsia="es-PE"/>
        </w:rPr>
        <w:t>Cáncer (Cirugía Oncológica, Quimioterapia, Radioterapia y Terapia Biológica)</w:t>
      </w:r>
      <w:r w:rsidRPr="3B9EED48" w:rsidR="7C7F7178">
        <w:rPr>
          <w:rFonts w:ascii="Times New Roman" w:hAnsi="Times New Roman"/>
          <w:sz w:val="24"/>
          <w:szCs w:val="24"/>
          <w:lang w:eastAsia="es-PE"/>
        </w:rPr>
        <w:t>; (3) la reclamante cuenta con el beneficio de cobertura para Tratamiento para el Cáncer activado para el diagnóstico que se confirmó con el resultado de la anatomía patológica de fecha 03/04/2013 que describe carcinoma Mamario infiltrante de mama derecha; (4) el beneficio de Cáncer brinda coberturas únicamente a lo siguiente: - Cirugía Oncológica, Quimioterapia, Radioterapia y Terapia Biológica, así como a las complicaciones descritas en la póliza</w:t>
      </w:r>
      <w:r w:rsidRPr="3B9EED48" w:rsidR="7C7F7178">
        <w:rPr>
          <w:rFonts w:ascii="Times New Roman" w:hAnsi="Times New Roman"/>
          <w:sz w:val="24"/>
          <w:szCs w:val="24"/>
        </w:rPr>
        <w:t xml:space="preserve">; (5) </w:t>
      </w:r>
      <w:r w:rsidRPr="3B9EED48" w:rsidR="7C7F7178">
        <w:rPr>
          <w:rFonts w:ascii="Times New Roman" w:hAnsi="Times New Roman"/>
          <w:sz w:val="24"/>
          <w:szCs w:val="24"/>
          <w:lang w:eastAsia="es-PE"/>
        </w:rPr>
        <w:t xml:space="preserve">de acuerdo con la información alcanzada por la Clínica SANNA El Golf, el procedimiento solicitado es para la cirugía de Osteosíntesis Cementada, por el diagnóstico de Fractura Patológica Fémur Derecho (metástasis probable Cáncer de mama,) la cual no es una cirugía oncológica, sino es de manejo de la fractura del fémur, tratamiento que no se encuentra mencionado dentro de las complicaciones cubiertas por la póliza; (6) </w:t>
      </w:r>
      <w:r w:rsidRPr="3B9EED48" w:rsidR="7C7F7178">
        <w:rPr>
          <w:rFonts w:ascii="Times New Roman" w:hAnsi="Times New Roman"/>
          <w:sz w:val="24"/>
          <w:szCs w:val="24"/>
        </w:rPr>
        <w:t xml:space="preserve">fue a raíz de estas radioterapias que, luego de realizarse tomografías, se le certificó a la asegurada una fractura en el hueso sin desplazamiento, por lo que se le recomendó una urgente cirugía para ponerle una placa en el fémur con la cadera. </w:t>
      </w:r>
      <w:r w:rsidRPr="3B9EED48" w:rsidR="7C7F7178">
        <w:rPr>
          <w:rFonts w:ascii="Times New Roman" w:hAnsi="Times New Roman"/>
          <w:sz w:val="24"/>
          <w:szCs w:val="24"/>
        </w:rPr>
        <w:t xml:space="preserve">De esta manera, fue programada su cirugía para el día 19 de noviembre del 2021 por el diagnóstico que presentó de fractura patológica, por lo que la señora PRICE procedió a solicitar la cobertura de su póliza para dicha intervención; (7) el 15 de noviembre del 2023 </w:t>
      </w:r>
      <w:r w:rsidRPr="3B9EED48" w:rsidR="684C4136">
        <w:rPr>
          <w:rFonts w:ascii="Times New Roman" w:hAnsi="Times New Roman"/>
          <w:sz w:val="24"/>
          <w:szCs w:val="24"/>
        </w:rPr>
        <w:t>.................</w:t>
      </w:r>
      <w:r w:rsidRPr="3B9EED48" w:rsidR="7C7F7178">
        <w:rPr>
          <w:rFonts w:ascii="Times New Roman" w:hAnsi="Times New Roman"/>
          <w:sz w:val="24"/>
          <w:szCs w:val="24"/>
        </w:rPr>
        <w:t xml:space="preserve"> le comunicó a la asegurada y a su bróker el rechazo de la carta de garantía </w:t>
      </w:r>
      <w:r w:rsidRPr="3B9EED48" w:rsidR="7C7F7178">
        <w:rPr>
          <w:rFonts w:ascii="Times New Roman" w:hAnsi="Times New Roman"/>
          <w:sz w:val="24"/>
          <w:szCs w:val="24"/>
        </w:rPr>
        <w:t>N°</w:t>
      </w:r>
      <w:r w:rsidRPr="3B9EED48" w:rsidR="7C7F7178">
        <w:rPr>
          <w:rFonts w:ascii="Times New Roman" w:hAnsi="Times New Roman"/>
          <w:sz w:val="24"/>
          <w:szCs w:val="24"/>
        </w:rPr>
        <w:t xml:space="preserve"> </w:t>
      </w:r>
      <w:r w:rsidRPr="3B9EED48" w:rsidR="06592B2C">
        <w:rPr>
          <w:rFonts w:ascii="Times New Roman" w:hAnsi="Times New Roman"/>
          <w:sz w:val="24"/>
          <w:szCs w:val="24"/>
        </w:rPr>
        <w:t>..................</w:t>
      </w:r>
      <w:r w:rsidRPr="3B9EED48" w:rsidR="7C7F7178">
        <w:rPr>
          <w:rFonts w:ascii="Times New Roman" w:hAnsi="Times New Roman"/>
          <w:sz w:val="24"/>
          <w:szCs w:val="24"/>
        </w:rPr>
        <w:t xml:space="preserve"> requerida, toda vez que la prestación se trataba de un gasto no cubierto, ya que el manejo de fractura patológica no está contemplado como cobertura oncológica ni como complicación oncológica según condicionado de la póliza contratada; (8) es en base a las coberturas que todos los tratamientos médicos de la asegurada del 2013 y 2021 (a excepción de la intervención cuya carta de garantía fue rechazada) fueron debidamente cubiertos, toda vez que se trataron de cirugía oncológica (2013) y radioterapias (2021); (9) en cuanto a las coberturas adicionales se establece un caso de riesgos numerados, por lo que solamente se amparan cinco categorías de complicaciones patológicas del tratamiento oncológico, las cuales se encontraban debidamente detalladas en la póliza; (10) la cobertura reclamada por la asegurada mediante carta de garantía se encontraba referida a una FRACTURA PATOLÓGICA (consecuencia de las radioterapias a las cuales fue sometida la asegurada). De esta manera, de la revisión de la documentación médica de la asegurada presentada por la clínica que sustentaba la carta de garantía en cuestión, quedó acreditado que la intervención para la fractura ósea patológica de la señora PRICE era un tratamiento que no correspondía a cirugía oncológica, quimioterapia, radioterapia ni terapia biológica, y tampoco aplicaba a alguna de las coberturas adicionales por patologías consecuentes al tratamiento oncológico, motivo por el cual el rechazo de cobertura resultó justificado. </w:t>
      </w:r>
    </w:p>
    <w:p w:rsidRPr="00F07C74" w:rsidR="00E94093" w:rsidP="00E94093" w:rsidRDefault="00E94093" w14:paraId="1080E0CE" w14:textId="77777777">
      <w:pPr>
        <w:jc w:val="both"/>
        <w:rPr>
          <w:rFonts w:ascii="Times New Roman" w:hAnsi="Times New Roman"/>
          <w:b/>
          <w:sz w:val="24"/>
          <w:szCs w:val="24"/>
        </w:rPr>
      </w:pPr>
      <w:r w:rsidRPr="00F07C74">
        <w:rPr>
          <w:rFonts w:ascii="Times New Roman" w:hAnsi="Times New Roman"/>
          <w:b/>
          <w:sz w:val="24"/>
          <w:szCs w:val="24"/>
        </w:rPr>
        <w:t xml:space="preserve">CONSIDERANDO: </w:t>
      </w:r>
    </w:p>
    <w:p w:rsidRPr="00F07C74" w:rsidR="00E94093" w:rsidP="00E94093" w:rsidRDefault="00E94093" w14:paraId="3B3CFCA7" w14:textId="77777777">
      <w:pPr>
        <w:jc w:val="both"/>
        <w:rPr>
          <w:rStyle w:val="Textoennegrita"/>
          <w:rFonts w:ascii="Times New Roman" w:hAnsi="Times New Roman"/>
          <w:sz w:val="24"/>
          <w:szCs w:val="24"/>
        </w:rPr>
      </w:pPr>
      <w:r w:rsidRPr="00F07C74">
        <w:rPr>
          <w:rFonts w:ascii="Times New Roman" w:hAnsi="Times New Roman"/>
          <w:b/>
          <w:sz w:val="24"/>
          <w:szCs w:val="24"/>
          <w:u w:val="single"/>
        </w:rPr>
        <w:lastRenderedPageBreak/>
        <w:t>PRIMERO</w:t>
      </w:r>
      <w:r w:rsidRPr="00F07C74">
        <w:rPr>
          <w:rFonts w:ascii="Times New Roman" w:hAnsi="Times New Roman"/>
          <w:sz w:val="24"/>
          <w:szCs w:val="24"/>
        </w:rPr>
        <w:t xml:space="preserve">: Conforme al Reglamento de la Defensoría del Asegurado, </w:t>
      </w:r>
      <w:r w:rsidRPr="00F07C74">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07C74" w:rsidR="00E94093" w:rsidP="00E94093" w:rsidRDefault="00E94093" w14:paraId="2DB566E4" w14:textId="77777777">
      <w:pPr>
        <w:jc w:val="both"/>
        <w:rPr>
          <w:rFonts w:ascii="Times New Roman" w:hAnsi="Times New Roman"/>
          <w:sz w:val="24"/>
          <w:szCs w:val="24"/>
        </w:rPr>
      </w:pPr>
      <w:r w:rsidRPr="00F07C74">
        <w:rPr>
          <w:rFonts w:ascii="Times New Roman" w:hAnsi="Times New Roman"/>
          <w:b/>
          <w:sz w:val="24"/>
          <w:szCs w:val="24"/>
          <w:u w:val="single"/>
        </w:rPr>
        <w:t>SEGUNDO</w:t>
      </w:r>
      <w:r w:rsidRPr="00F07C74">
        <w:rPr>
          <w:rFonts w:ascii="Times New Roman" w:hAnsi="Times New Roman"/>
          <w:sz w:val="24"/>
          <w:szCs w:val="24"/>
        </w:rPr>
        <w:t xml:space="preserve">: Según la quinta disposición complementaria, final y modificatorias de la Ley del Contrato de Seguro –Ley </w:t>
      </w:r>
      <w:proofErr w:type="spellStart"/>
      <w:r w:rsidRPr="00F07C74">
        <w:rPr>
          <w:rFonts w:ascii="Times New Roman" w:hAnsi="Times New Roman"/>
          <w:sz w:val="24"/>
          <w:szCs w:val="24"/>
        </w:rPr>
        <w:t>N°</w:t>
      </w:r>
      <w:proofErr w:type="spellEnd"/>
      <w:r w:rsidRPr="00F07C74">
        <w:rPr>
          <w:rFonts w:ascii="Times New Roman" w:hAnsi="Times New Roman"/>
          <w:sz w:val="24"/>
          <w:szCs w:val="24"/>
        </w:rPr>
        <w:t xml:space="preserve"> 29946- las disposiciones de dicha ley se aplicarán, a partir de su vigencia, inclusive a las consecuencias de las relaciones y situaciones jurídicas existentes y no tienen fuerza ni efecto retroactivo, siempre que previamente éstas no hayan estado reguladas legal o contractualmente.</w:t>
      </w:r>
    </w:p>
    <w:p w:rsidRPr="00F07C74" w:rsidR="00E94093" w:rsidP="00E94093" w:rsidRDefault="00E94093" w14:paraId="2338F29A" w14:textId="77777777">
      <w:pPr>
        <w:jc w:val="both"/>
        <w:rPr>
          <w:rFonts w:ascii="Times New Roman" w:hAnsi="Times New Roman"/>
          <w:sz w:val="24"/>
          <w:szCs w:val="24"/>
        </w:rPr>
      </w:pPr>
      <w:r w:rsidRPr="00F07C74">
        <w:rPr>
          <w:rStyle w:val="Textoennegrita"/>
          <w:rFonts w:ascii="Times New Roman" w:hAnsi="Times New Roman"/>
          <w:sz w:val="24"/>
          <w:szCs w:val="24"/>
          <w:u w:val="single"/>
        </w:rPr>
        <w:t>TERCERO</w:t>
      </w:r>
      <w:r w:rsidRPr="00F07C74">
        <w:rPr>
          <w:rStyle w:val="Textoennegrita"/>
          <w:rFonts w:ascii="Times New Roman" w:hAnsi="Times New Roman"/>
          <w:sz w:val="24"/>
          <w:szCs w:val="24"/>
        </w:rPr>
        <w:t>:</w:t>
      </w:r>
      <w:r w:rsidRPr="00F07C74">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F07C74" w:rsidR="00E94093" w:rsidP="00E94093" w:rsidRDefault="00E94093" w14:paraId="5ABFB325" w14:textId="77777777">
      <w:pPr>
        <w:contextualSpacing/>
        <w:jc w:val="both"/>
        <w:rPr>
          <w:rFonts w:ascii="Times New Roman" w:hAnsi="Times New Roman"/>
          <w:sz w:val="24"/>
          <w:szCs w:val="24"/>
        </w:rPr>
      </w:pPr>
      <w:r w:rsidRPr="00F07C74">
        <w:rPr>
          <w:rFonts w:ascii="Times New Roman" w:hAnsi="Times New Roman"/>
          <w:b/>
          <w:sz w:val="24"/>
          <w:szCs w:val="24"/>
          <w:u w:val="single"/>
        </w:rPr>
        <w:t>CUARTO</w:t>
      </w:r>
      <w:r w:rsidRPr="00F07C74">
        <w:rPr>
          <w:rFonts w:ascii="Times New Roman" w:hAnsi="Times New Roman"/>
          <w:b/>
          <w:sz w:val="24"/>
          <w:szCs w:val="24"/>
        </w:rPr>
        <w:t>:</w:t>
      </w:r>
      <w:r w:rsidRPr="00F07C74">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F07C74" w:rsidR="00E94093" w:rsidP="00E94093" w:rsidRDefault="00E94093" w14:paraId="07486AEF" w14:textId="77777777">
      <w:pPr>
        <w:spacing w:after="0"/>
        <w:jc w:val="both"/>
        <w:rPr>
          <w:rStyle w:val="Textoennegrita"/>
          <w:rFonts w:ascii="Times New Roman" w:hAnsi="Times New Roman"/>
          <w:sz w:val="24"/>
          <w:szCs w:val="24"/>
          <w:u w:val="single"/>
        </w:rPr>
      </w:pPr>
    </w:p>
    <w:p w:rsidRPr="00F07C74" w:rsidR="00E94093" w:rsidP="00E94093" w:rsidRDefault="00E94093" w14:paraId="003B1A29" w14:textId="77777777">
      <w:pPr>
        <w:spacing w:after="0"/>
        <w:jc w:val="both"/>
        <w:rPr>
          <w:rFonts w:ascii="Times New Roman" w:hAnsi="Times New Roman"/>
          <w:sz w:val="24"/>
          <w:szCs w:val="24"/>
        </w:rPr>
      </w:pPr>
      <w:r w:rsidRPr="00F07C74">
        <w:rPr>
          <w:rStyle w:val="Textoennegrita"/>
          <w:rFonts w:ascii="Times New Roman" w:hAnsi="Times New Roman"/>
          <w:sz w:val="24"/>
          <w:szCs w:val="24"/>
          <w:u w:val="single"/>
        </w:rPr>
        <w:t>QUINTO</w:t>
      </w:r>
      <w:r w:rsidRPr="00F07C74">
        <w:rPr>
          <w:rStyle w:val="Textoennegrita"/>
          <w:rFonts w:ascii="Times New Roman" w:hAnsi="Times New Roman"/>
          <w:sz w:val="24"/>
          <w:szCs w:val="24"/>
        </w:rPr>
        <w:t>:</w:t>
      </w:r>
      <w:r w:rsidRPr="00F07C74">
        <w:rPr>
          <w:rStyle w:val="Textoennegrita"/>
          <w:rFonts w:ascii="Times New Roman" w:hAnsi="Times New Roman"/>
          <w:b w:val="0"/>
          <w:sz w:val="24"/>
          <w:szCs w:val="24"/>
        </w:rPr>
        <w:t xml:space="preserve"> Que, en materia procesal</w:t>
      </w:r>
      <w:r w:rsidRPr="00F07C74">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F07C74" w:rsidR="00E94093" w:rsidP="00E94093" w:rsidRDefault="00E94093" w14:paraId="7667475F" w14:textId="77777777">
      <w:pPr>
        <w:spacing w:after="0"/>
        <w:jc w:val="both"/>
        <w:rPr>
          <w:rFonts w:ascii="Times New Roman" w:hAnsi="Times New Roman"/>
          <w:b/>
          <w:sz w:val="24"/>
          <w:szCs w:val="24"/>
          <w:u w:val="single"/>
        </w:rPr>
      </w:pPr>
    </w:p>
    <w:p w:rsidRPr="00F07C74" w:rsidR="00E94093" w:rsidP="00E94093" w:rsidRDefault="00E94093" w14:paraId="7329F55B" w14:textId="77777777">
      <w:pPr>
        <w:spacing w:after="0"/>
        <w:jc w:val="both"/>
        <w:rPr>
          <w:rFonts w:ascii="Times New Roman" w:hAnsi="Times New Roman"/>
          <w:b/>
          <w:sz w:val="24"/>
          <w:szCs w:val="24"/>
          <w:lang w:val="es-MX"/>
        </w:rPr>
      </w:pPr>
      <w:r w:rsidRPr="00F07C74">
        <w:rPr>
          <w:rFonts w:ascii="Times New Roman" w:hAnsi="Times New Roman"/>
          <w:b/>
          <w:sz w:val="24"/>
          <w:szCs w:val="24"/>
          <w:u w:val="single"/>
        </w:rPr>
        <w:t>SEXTO</w:t>
      </w:r>
      <w:r w:rsidRPr="00F07C74">
        <w:rPr>
          <w:rFonts w:ascii="Times New Roman" w:hAnsi="Times New Roman"/>
          <w:b/>
          <w:sz w:val="24"/>
          <w:szCs w:val="24"/>
        </w:rPr>
        <w:t>:</w:t>
      </w:r>
      <w:r w:rsidRPr="00F07C74">
        <w:rPr>
          <w:rFonts w:ascii="Times New Roman" w:hAnsi="Times New Roman"/>
          <w:sz w:val="24"/>
          <w:szCs w:val="24"/>
        </w:rPr>
        <w:t xml:space="preserve"> Que, de acuerdo con los términos contenidos en el rechazo y a la reclamación, así como a lo tratado en la audiencia de vista, la solución de la presente controversia consiste en determinar si en el presente caso, corresponde o no la cobertura de la</w:t>
      </w:r>
      <w:r w:rsidRPr="00F07C74">
        <w:rPr>
          <w:rFonts w:ascii="Times New Roman" w:hAnsi="Times New Roman"/>
          <w:sz w:val="24"/>
          <w:szCs w:val="24"/>
          <w:lang w:eastAsia="es-PE"/>
        </w:rPr>
        <w:t xml:space="preserve"> cirugía de Osteosíntesis Cementada de acuerdo con los términos del Seguro por Enfermedades Graves Internacional contratado por la reclamante</w:t>
      </w:r>
      <w:r w:rsidRPr="00F07C74">
        <w:rPr>
          <w:rFonts w:ascii="Times New Roman" w:hAnsi="Times New Roman"/>
          <w:sz w:val="24"/>
          <w:szCs w:val="24"/>
          <w:lang w:val="es-MX"/>
        </w:rPr>
        <w:t>.</w:t>
      </w:r>
    </w:p>
    <w:p w:rsidRPr="00F07C74" w:rsidR="00E94093" w:rsidP="00E94093" w:rsidRDefault="00E94093" w14:paraId="2BB6973A" w14:textId="77777777">
      <w:pPr>
        <w:jc w:val="both"/>
        <w:rPr>
          <w:rFonts w:ascii="Times New Roman" w:hAnsi="Times New Roman"/>
          <w:b/>
          <w:sz w:val="24"/>
          <w:szCs w:val="24"/>
          <w:u w:val="single"/>
        </w:rPr>
      </w:pPr>
    </w:p>
    <w:p w:rsidRPr="00F07C74" w:rsidR="00E94093" w:rsidP="00E94093" w:rsidRDefault="00E94093" w14:paraId="16D44698" w14:textId="77777777">
      <w:pPr>
        <w:jc w:val="both"/>
        <w:rPr>
          <w:rFonts w:ascii="Times New Roman" w:hAnsi="Times New Roman"/>
          <w:sz w:val="24"/>
          <w:szCs w:val="24"/>
        </w:rPr>
      </w:pPr>
      <w:r w:rsidRPr="00F07C74">
        <w:rPr>
          <w:rFonts w:ascii="Times New Roman" w:hAnsi="Times New Roman"/>
          <w:b/>
          <w:sz w:val="24"/>
          <w:szCs w:val="24"/>
          <w:u w:val="single"/>
        </w:rPr>
        <w:t>SÉPTIMO</w:t>
      </w:r>
      <w:r w:rsidRPr="00F07C74">
        <w:rPr>
          <w:rFonts w:ascii="Times New Roman" w:hAnsi="Times New Roman"/>
          <w:b/>
          <w:sz w:val="24"/>
          <w:szCs w:val="24"/>
        </w:rPr>
        <w:t xml:space="preserve">: </w:t>
      </w:r>
      <w:r w:rsidRPr="00F07C74">
        <w:rPr>
          <w:rFonts w:ascii="Times New Roman" w:hAnsi="Times New Roman"/>
          <w:sz w:val="24"/>
          <w:szCs w:val="24"/>
        </w:rPr>
        <w:t>Como bien es sabido, en materia de seguros, el riesgo se delimita positiva (mediante declaración de los riesgos aceptados), como negativamente (mediante el régimen de exclusiones), por lo que en función a ello la aseguradora está obligada a otorgar o legitimada a rechazar la cobertura que le sea solicitada.  En consecuencia, no cabe duda de que, si el riesgo no ha sido contratado o se incurre en una causal de exclusión, se carecerá objetivamente de cobertura.</w:t>
      </w:r>
    </w:p>
    <w:p w:rsidRPr="00F07C74" w:rsidR="00E94093" w:rsidP="00E94093" w:rsidRDefault="00E94093" w14:paraId="68A4E35F" w14:textId="77777777">
      <w:pPr>
        <w:jc w:val="both"/>
        <w:rPr>
          <w:rFonts w:ascii="Times New Roman" w:hAnsi="Times New Roman"/>
          <w:sz w:val="24"/>
          <w:szCs w:val="24"/>
        </w:rPr>
      </w:pPr>
      <w:r w:rsidRPr="00F07C74">
        <w:rPr>
          <w:rFonts w:ascii="Times New Roman" w:hAnsi="Times New Roman"/>
          <w:sz w:val="24"/>
          <w:szCs w:val="24"/>
        </w:rPr>
        <w:t>En ese sentido, debe considerarse que, de acuerdo con los términos del seguro contratado, en los riesgos nombrados bajo cobertura se incluyen los siguientes tratamientos:</w:t>
      </w:r>
    </w:p>
    <w:p w:rsidRPr="00F07C74" w:rsidR="00E94093" w:rsidP="00E94093" w:rsidRDefault="00E94093" w14:paraId="18B3AF85" w14:textId="128126B4">
      <w:pPr>
        <w:kinsoku w:val="0"/>
        <w:overflowPunct w:val="0"/>
        <w:autoSpaceDE w:val="0"/>
        <w:autoSpaceDN w:val="0"/>
        <w:adjustRightInd w:val="0"/>
        <w:spacing w:before="58" w:after="0" w:line="240" w:lineRule="auto"/>
        <w:ind w:left="708"/>
        <w:jc w:val="both"/>
        <w:rPr>
          <w:rFonts w:ascii="Times New Roman" w:hAnsi="Times New Roman"/>
          <w:b/>
          <w:bCs/>
          <w:i/>
          <w:iCs/>
          <w:sz w:val="24"/>
          <w:szCs w:val="24"/>
          <w:lang w:eastAsia="es-PE"/>
        </w:rPr>
      </w:pPr>
      <w:r w:rsidRPr="00F07C74">
        <w:rPr>
          <w:rFonts w:ascii="Times New Roman" w:hAnsi="Times New Roman"/>
          <w:noProof/>
          <w:sz w:val="24"/>
          <w:szCs w:val="24"/>
        </w:rPr>
        <w:lastRenderedPageBreak/>
        <w:drawing>
          <wp:inline distT="0" distB="0" distL="0" distR="0" wp14:anchorId="51F8ECCA" wp14:editId="26BDF5FD">
            <wp:extent cx="5610225" cy="2762250"/>
            <wp:effectExtent l="0" t="0" r="9525" b="0"/>
            <wp:docPr id="14020972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0225" cy="2762250"/>
                    </a:xfrm>
                    <a:prstGeom prst="rect">
                      <a:avLst/>
                    </a:prstGeom>
                    <a:noFill/>
                    <a:ln>
                      <a:noFill/>
                    </a:ln>
                  </pic:spPr>
                </pic:pic>
              </a:graphicData>
            </a:graphic>
          </wp:inline>
        </w:drawing>
      </w:r>
    </w:p>
    <w:p w:rsidRPr="00F07C74" w:rsidR="00E94093" w:rsidP="00E94093" w:rsidRDefault="00E94093" w14:paraId="40614C65" w14:textId="77777777">
      <w:pPr>
        <w:kinsoku w:val="0"/>
        <w:overflowPunct w:val="0"/>
        <w:autoSpaceDE w:val="0"/>
        <w:autoSpaceDN w:val="0"/>
        <w:adjustRightInd w:val="0"/>
        <w:spacing w:after="0" w:line="240" w:lineRule="auto"/>
        <w:rPr>
          <w:rFonts w:ascii="Times New Roman" w:hAnsi="Times New Roman"/>
          <w:sz w:val="24"/>
          <w:szCs w:val="24"/>
          <w:lang w:eastAsia="es-PE"/>
        </w:rPr>
      </w:pPr>
    </w:p>
    <w:p w:rsidRPr="00F07C74" w:rsidR="00E94093" w:rsidP="00E94093" w:rsidRDefault="00E94093" w14:paraId="6FBC98AD" w14:textId="77777777">
      <w:pPr>
        <w:jc w:val="both"/>
        <w:rPr>
          <w:rFonts w:ascii="Times New Roman" w:hAnsi="Times New Roman"/>
          <w:sz w:val="24"/>
          <w:szCs w:val="24"/>
        </w:rPr>
      </w:pPr>
      <w:r w:rsidRPr="00F07C74">
        <w:rPr>
          <w:rFonts w:ascii="Times New Roman" w:hAnsi="Times New Roman"/>
          <w:sz w:val="24"/>
          <w:szCs w:val="24"/>
        </w:rPr>
        <w:t>Conforme a ese pacto, los tratamientos del cáncer que resultan cubiertos comprenden únicamente: cirugía oncológica, quimioterapia, radioterapia y terapia biológica.</w:t>
      </w:r>
    </w:p>
    <w:p w:rsidRPr="00F07C74" w:rsidR="00E94093" w:rsidP="00E94093" w:rsidRDefault="00E94093" w14:paraId="313A2AD2" w14:textId="77777777">
      <w:pPr>
        <w:jc w:val="both"/>
        <w:rPr>
          <w:rFonts w:ascii="Times New Roman" w:hAnsi="Times New Roman"/>
          <w:sz w:val="24"/>
          <w:szCs w:val="24"/>
        </w:rPr>
      </w:pPr>
      <w:r w:rsidRPr="00F07C74">
        <w:rPr>
          <w:rFonts w:ascii="Times New Roman" w:hAnsi="Times New Roman"/>
          <w:sz w:val="24"/>
          <w:szCs w:val="24"/>
        </w:rPr>
        <w:t>Igualmente, se estipulan como coberturas adicionales las siguientes patologías o complicaciones a consecuencia del tratamiento oncológico:</w:t>
      </w:r>
    </w:p>
    <w:p w:rsidRPr="00F07C74" w:rsidR="00E94093" w:rsidP="00E94093" w:rsidRDefault="00E94093" w14:paraId="1F898B70" w14:textId="03CECF1F">
      <w:pPr>
        <w:jc w:val="both"/>
        <w:rPr>
          <w:rFonts w:ascii="Times New Roman" w:hAnsi="Times New Roman"/>
          <w:sz w:val="24"/>
          <w:szCs w:val="24"/>
        </w:rPr>
      </w:pPr>
      <w:r w:rsidRPr="00F07C74">
        <w:rPr>
          <w:rFonts w:ascii="Times New Roman" w:hAnsi="Times New Roman"/>
          <w:noProof/>
          <w:sz w:val="24"/>
          <w:szCs w:val="24"/>
        </w:rPr>
        <w:drawing>
          <wp:inline distT="0" distB="0" distL="0" distR="0" wp14:anchorId="55A0D8AC" wp14:editId="7B609EE7">
            <wp:extent cx="5610225" cy="2581275"/>
            <wp:effectExtent l="0" t="0" r="9525" b="9525"/>
            <wp:docPr id="120313911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0225" cy="2581275"/>
                    </a:xfrm>
                    <a:prstGeom prst="rect">
                      <a:avLst/>
                    </a:prstGeom>
                    <a:noFill/>
                    <a:ln>
                      <a:noFill/>
                    </a:ln>
                  </pic:spPr>
                </pic:pic>
              </a:graphicData>
            </a:graphic>
          </wp:inline>
        </w:drawing>
      </w:r>
    </w:p>
    <w:p w:rsidRPr="00F07C74" w:rsidR="00E94093" w:rsidP="00E94093" w:rsidRDefault="00E94093" w14:paraId="7AB716A9" w14:textId="77777777">
      <w:pPr>
        <w:jc w:val="both"/>
        <w:rPr>
          <w:rFonts w:ascii="Times New Roman" w:hAnsi="Times New Roman"/>
          <w:sz w:val="24"/>
          <w:szCs w:val="24"/>
        </w:rPr>
      </w:pPr>
    </w:p>
    <w:p w:rsidRPr="00F07C74" w:rsidR="00E94093" w:rsidP="00E94093" w:rsidRDefault="00E94093" w14:paraId="5CED3C77" w14:textId="7EA6D689">
      <w:pPr>
        <w:jc w:val="both"/>
        <w:rPr>
          <w:rFonts w:ascii="Times New Roman" w:hAnsi="Times New Roman"/>
          <w:sz w:val="24"/>
          <w:szCs w:val="24"/>
        </w:rPr>
      </w:pPr>
      <w:r w:rsidRPr="00F07C74">
        <w:rPr>
          <w:rFonts w:ascii="Times New Roman" w:hAnsi="Times New Roman"/>
          <w:sz w:val="24"/>
          <w:szCs w:val="24"/>
        </w:rPr>
        <w:t xml:space="preserve">No está en controversia, el hecho que la operación quirúrgica diagnosticada a la asegurada responde a una necesidad médica: </w:t>
      </w:r>
    </w:p>
    <w:p w:rsidRPr="00F07C74" w:rsidR="00E94093" w:rsidP="00E94093" w:rsidRDefault="00E94093" w14:paraId="143590CD" w14:textId="354F7AC0">
      <w:pPr>
        <w:jc w:val="both"/>
      </w:pPr>
      <w:r w:rsidR="39044D9A">
        <w:rPr/>
        <w:t>...................................................................................................................................</w:t>
      </w:r>
    </w:p>
    <w:p w:rsidR="3B9EED48" w:rsidP="3B9EED48" w:rsidRDefault="3B9EED48" w14:paraId="7ED55884" w14:textId="619896BA">
      <w:pPr>
        <w:jc w:val="both"/>
      </w:pPr>
    </w:p>
    <w:p w:rsidRPr="00F07C74" w:rsidR="00E94093" w:rsidP="00E94093" w:rsidRDefault="00E94093" w14:paraId="6600CDB4" w14:textId="77777777">
      <w:pPr>
        <w:jc w:val="both"/>
        <w:rPr>
          <w:rFonts w:ascii="Times New Roman" w:hAnsi="Times New Roman"/>
          <w:sz w:val="24"/>
          <w:szCs w:val="24"/>
        </w:rPr>
      </w:pPr>
      <w:r w:rsidRPr="00F07C74">
        <w:rPr>
          <w:rFonts w:ascii="Times New Roman" w:hAnsi="Times New Roman"/>
          <w:sz w:val="24"/>
          <w:szCs w:val="24"/>
        </w:rPr>
        <w:t xml:space="preserve">Sin embargo, la </w:t>
      </w:r>
      <w:r w:rsidRPr="00F07C74">
        <w:rPr>
          <w:rFonts w:ascii="Times New Roman" w:hAnsi="Times New Roman"/>
          <w:sz w:val="24"/>
          <w:szCs w:val="24"/>
          <w:lang w:eastAsia="es-PE"/>
        </w:rPr>
        <w:t xml:space="preserve">Osteosíntesis Cementada no es un tratamiento bajo cobertura en la Póliza, por cuanto no es parte de los riesgos nombrados contratados, en la medida que no es una </w:t>
      </w:r>
      <w:r w:rsidRPr="00F07C74">
        <w:rPr>
          <w:rFonts w:ascii="Times New Roman" w:hAnsi="Times New Roman"/>
          <w:sz w:val="24"/>
          <w:szCs w:val="24"/>
        </w:rPr>
        <w:t xml:space="preserve">cirugía oncológica, ni quimioterapia, ni radioterapia ni una terapia biológica. </w:t>
      </w:r>
    </w:p>
    <w:p w:rsidRPr="00F07C74" w:rsidR="00E94093" w:rsidP="00E94093" w:rsidRDefault="00E94093" w14:paraId="47E06C4C" w14:textId="77777777">
      <w:pPr>
        <w:jc w:val="both"/>
        <w:rPr>
          <w:rFonts w:ascii="Times New Roman" w:hAnsi="Times New Roman"/>
          <w:sz w:val="24"/>
          <w:szCs w:val="24"/>
        </w:rPr>
      </w:pPr>
      <w:r w:rsidRPr="00F07C74">
        <w:rPr>
          <w:rFonts w:ascii="Times New Roman" w:hAnsi="Times New Roman"/>
          <w:sz w:val="24"/>
          <w:szCs w:val="24"/>
        </w:rPr>
        <w:t xml:space="preserve">Tampoco dicha cirugía constituye unas de las patologías o complicaciones a consecuencia del tratamiento oncológico recibido por la asegurada (radioterapia) que han sido aceptadas como parte de la cobertura del </w:t>
      </w:r>
      <w:r w:rsidRPr="00F07C74">
        <w:rPr>
          <w:rFonts w:ascii="Times New Roman" w:hAnsi="Times New Roman"/>
          <w:sz w:val="24"/>
          <w:szCs w:val="24"/>
          <w:lang w:eastAsia="es-PE"/>
        </w:rPr>
        <w:t>Seguro por Enfermedades Graves Internacional, habida cuenta que no es una epitelitis actínica, mucositis, proctitis, cistitis, esofagitis y neumonitis actínicas.</w:t>
      </w:r>
    </w:p>
    <w:p w:rsidRPr="00F07C74" w:rsidR="00E94093" w:rsidP="00E94093" w:rsidRDefault="00E94093" w14:paraId="07A78DC2" w14:textId="69C71234">
      <w:pPr>
        <w:tabs>
          <w:tab w:val="left" w:pos="709"/>
          <w:tab w:val="left" w:pos="2160"/>
        </w:tabs>
        <w:jc w:val="both"/>
        <w:rPr>
          <w:rFonts w:ascii="Times New Roman" w:hAnsi="Times New Roman"/>
          <w:sz w:val="24"/>
          <w:szCs w:val="24"/>
        </w:rPr>
      </w:pPr>
      <w:r w:rsidRPr="3B9EED48" w:rsidR="7C7F7178">
        <w:rPr>
          <w:rFonts w:ascii="Times New Roman" w:hAnsi="Times New Roman"/>
          <w:b w:val="1"/>
          <w:bCs w:val="1"/>
          <w:sz w:val="24"/>
          <w:szCs w:val="24"/>
          <w:u w:val="single"/>
        </w:rPr>
        <w:t>OCTAVO</w:t>
      </w:r>
      <w:r w:rsidRPr="3B9EED48" w:rsidR="7C7F7178">
        <w:rPr>
          <w:rFonts w:ascii="Times New Roman" w:hAnsi="Times New Roman"/>
          <w:sz w:val="24"/>
          <w:szCs w:val="24"/>
        </w:rPr>
        <w:t xml:space="preserve">: Atendiendo a lo anterior, dado que el tratamiento bajo reclamación no forma parte de los riesgos contratados, corresponde concluir que </w:t>
      </w:r>
      <w:r w:rsidRPr="3B9EED48" w:rsidR="0AAED52D">
        <w:rPr>
          <w:rFonts w:ascii="Times New Roman" w:hAnsi="Times New Roman"/>
          <w:sz w:val="24"/>
          <w:szCs w:val="24"/>
        </w:rPr>
        <w:t>.......................................</w:t>
      </w:r>
      <w:r w:rsidRPr="3B9EED48" w:rsidR="7C7F7178">
        <w:rPr>
          <w:rFonts w:ascii="Times New Roman" w:hAnsi="Times New Roman"/>
          <w:sz w:val="24"/>
          <w:szCs w:val="24"/>
        </w:rPr>
        <w:t xml:space="preserve"> no se encuentra obligada legalmente a brindar la cobertura reclamada.</w:t>
      </w:r>
    </w:p>
    <w:p w:rsidRPr="00F07C74" w:rsidR="00E94093" w:rsidP="00E94093" w:rsidRDefault="00E94093" w14:paraId="41F5FF67" w14:textId="77777777">
      <w:pPr>
        <w:tabs>
          <w:tab w:val="left" w:pos="709"/>
          <w:tab w:val="left" w:pos="2160"/>
        </w:tabs>
        <w:jc w:val="both"/>
        <w:rPr>
          <w:rFonts w:ascii="Times New Roman" w:hAnsi="Times New Roman"/>
          <w:sz w:val="24"/>
          <w:szCs w:val="24"/>
        </w:rPr>
      </w:pPr>
      <w:r w:rsidRPr="00F07C74">
        <w:rPr>
          <w:rFonts w:ascii="Times New Roman" w:hAnsi="Times New Roman"/>
          <w:sz w:val="24"/>
          <w:szCs w:val="24"/>
        </w:rPr>
        <w:t>En consecuencia, debido a lo expuesto, debe concluirse que el rechazo de cobertura resulta legítimo.</w:t>
      </w:r>
    </w:p>
    <w:p w:rsidRPr="00F07C74" w:rsidR="00E94093" w:rsidP="00E94093" w:rsidRDefault="00E94093" w14:paraId="1553E78A" w14:textId="77777777">
      <w:pPr>
        <w:tabs>
          <w:tab w:val="left" w:pos="2386"/>
        </w:tabs>
        <w:jc w:val="both"/>
        <w:outlineLvl w:val="0"/>
        <w:rPr>
          <w:rFonts w:ascii="Times New Roman" w:hAnsi="Times New Roman"/>
          <w:b/>
          <w:sz w:val="24"/>
          <w:szCs w:val="24"/>
        </w:rPr>
      </w:pPr>
      <w:r w:rsidRPr="00F07C74">
        <w:rPr>
          <w:rFonts w:ascii="Times New Roman" w:hAnsi="Times New Roman"/>
          <w:b/>
          <w:sz w:val="24"/>
          <w:szCs w:val="24"/>
        </w:rPr>
        <w:t>Atendiendo a lo expresado, este colegiado concluye su apreciación razonada y conjunta y, al amparo de lo establecido en su Reglamento, resuelve:</w:t>
      </w:r>
    </w:p>
    <w:p w:rsidRPr="00F07C74" w:rsidR="00E94093" w:rsidP="00E94093" w:rsidRDefault="00E94093" w14:paraId="4EE659CC" w14:textId="77777777">
      <w:pPr>
        <w:spacing w:after="0"/>
        <w:jc w:val="both"/>
        <w:rPr>
          <w:rFonts w:ascii="Times New Roman" w:hAnsi="Times New Roman"/>
          <w:sz w:val="24"/>
          <w:szCs w:val="24"/>
        </w:rPr>
      </w:pPr>
    </w:p>
    <w:p w:rsidRPr="00F07C74" w:rsidR="00E94093" w:rsidP="00E94093" w:rsidRDefault="00E94093" w14:paraId="760FB794" w14:textId="77777777">
      <w:pPr>
        <w:spacing w:after="0"/>
        <w:jc w:val="both"/>
        <w:rPr>
          <w:rFonts w:ascii="Times New Roman" w:hAnsi="Times New Roman"/>
          <w:b/>
          <w:sz w:val="24"/>
          <w:szCs w:val="24"/>
        </w:rPr>
      </w:pPr>
      <w:r w:rsidRPr="00F07C74">
        <w:rPr>
          <w:rFonts w:ascii="Times New Roman" w:hAnsi="Times New Roman"/>
          <w:b/>
          <w:sz w:val="24"/>
          <w:szCs w:val="24"/>
        </w:rPr>
        <w:t>RESUELVE:</w:t>
      </w:r>
    </w:p>
    <w:p w:rsidRPr="00F07C74" w:rsidR="00E94093" w:rsidP="00E94093" w:rsidRDefault="00E94093" w14:paraId="5402AC1D" w14:textId="77777777">
      <w:pPr>
        <w:spacing w:after="0"/>
        <w:jc w:val="both"/>
        <w:rPr>
          <w:rFonts w:ascii="Times New Roman" w:hAnsi="Times New Roman"/>
          <w:sz w:val="24"/>
          <w:szCs w:val="24"/>
        </w:rPr>
      </w:pPr>
    </w:p>
    <w:p w:rsidR="00E94093" w:rsidP="00E94093" w:rsidRDefault="00E94093" w14:paraId="0591BE6A" w14:textId="6B2452F3">
      <w:pPr>
        <w:spacing w:after="0"/>
        <w:jc w:val="both"/>
        <w:rPr>
          <w:rFonts w:ascii="Times New Roman" w:hAnsi="Times New Roman"/>
          <w:sz w:val="24"/>
          <w:szCs w:val="24"/>
        </w:rPr>
      </w:pPr>
      <w:r w:rsidRPr="3B9EED48" w:rsidR="7C7F7178">
        <w:rPr>
          <w:rFonts w:ascii="Times New Roman" w:hAnsi="Times New Roman"/>
          <w:sz w:val="24"/>
          <w:szCs w:val="24"/>
        </w:rPr>
        <w:t>Declarar</w:t>
      </w:r>
      <w:r w:rsidRPr="3B9EED48" w:rsidR="7C7F7178">
        <w:rPr>
          <w:rFonts w:ascii="Times New Roman" w:hAnsi="Times New Roman"/>
          <w:b w:val="1"/>
          <w:bCs w:val="1"/>
          <w:sz w:val="24"/>
          <w:szCs w:val="24"/>
        </w:rPr>
        <w:t xml:space="preserve"> INFUNDADA </w:t>
      </w:r>
      <w:r w:rsidRPr="3B9EED48" w:rsidR="7C7F7178">
        <w:rPr>
          <w:rFonts w:ascii="Times New Roman" w:hAnsi="Times New Roman"/>
          <w:sz w:val="24"/>
          <w:szCs w:val="24"/>
        </w:rPr>
        <w:t xml:space="preserve">la reclamación interpuesta por </w:t>
      </w:r>
      <w:r w:rsidRPr="3B9EED48" w:rsidR="3F61F471">
        <w:rPr>
          <w:rFonts w:ascii="Times New Roman" w:hAnsi="Times New Roman"/>
          <w:b w:val="1"/>
          <w:bCs w:val="1"/>
          <w:sz w:val="24"/>
          <w:szCs w:val="24"/>
          <w:lang w:val="es-MX"/>
        </w:rPr>
        <w:t>...........................................................................</w:t>
      </w:r>
      <w:r w:rsidRPr="3B9EED48" w:rsidR="7C7F7178">
        <w:rPr>
          <w:rFonts w:ascii="Times New Roman" w:hAnsi="Times New Roman"/>
          <w:b w:val="1"/>
          <w:bCs w:val="1"/>
          <w:sz w:val="24"/>
          <w:szCs w:val="24"/>
          <w:lang w:val="es-MX"/>
        </w:rPr>
        <w:t xml:space="preserve"> </w:t>
      </w:r>
      <w:r w:rsidRPr="3B9EED48" w:rsidR="7C7F7178">
        <w:rPr>
          <w:rFonts w:ascii="Times New Roman" w:hAnsi="Times New Roman"/>
          <w:sz w:val="24"/>
          <w:szCs w:val="24"/>
          <w:lang w:val="es-MX"/>
        </w:rPr>
        <w:t xml:space="preserve">contra </w:t>
      </w:r>
      <w:r w:rsidRPr="3B9EED48" w:rsidR="0AAED52D">
        <w:rPr>
          <w:rFonts w:ascii="Times New Roman" w:hAnsi="Times New Roman"/>
          <w:b w:val="1"/>
          <w:bCs w:val="1"/>
          <w:sz w:val="24"/>
          <w:szCs w:val="24"/>
          <w:lang w:val="es-MX"/>
        </w:rPr>
        <w:t>.......................................</w:t>
      </w:r>
      <w:r w:rsidRPr="3B9EED48" w:rsidR="7C7F7178">
        <w:rPr>
          <w:rFonts w:ascii="Times New Roman" w:hAnsi="Times New Roman"/>
          <w:sz w:val="24"/>
          <w:szCs w:val="24"/>
          <w:lang w:val="es-MX"/>
        </w:rPr>
        <w:t xml:space="preserve">, con relación al </w:t>
      </w:r>
      <w:r w:rsidRPr="3B9EED48" w:rsidR="7C7F7178">
        <w:rPr>
          <w:rFonts w:ascii="Times New Roman" w:hAnsi="Times New Roman"/>
          <w:b w:val="1"/>
          <w:bCs w:val="1"/>
          <w:sz w:val="24"/>
          <w:szCs w:val="24"/>
          <w:lang w:val="es-MX"/>
        </w:rPr>
        <w:t xml:space="preserve">SEGURO DE ENFERMEDADES GRAVES INTERNACIONAL – PÓLIZA No </w:t>
      </w:r>
      <w:r w:rsidRPr="3B9EED48" w:rsidR="04D83732">
        <w:rPr>
          <w:rFonts w:ascii="Times New Roman" w:hAnsi="Times New Roman"/>
          <w:b w:val="1"/>
          <w:bCs w:val="1"/>
          <w:sz w:val="24"/>
          <w:szCs w:val="24"/>
        </w:rPr>
        <w:t>.................</w:t>
      </w:r>
      <w:r w:rsidRPr="3B9EED48" w:rsidR="7C7F7178">
        <w:rPr>
          <w:rFonts w:ascii="Times New Roman" w:hAnsi="Times New Roman"/>
          <w:sz w:val="24"/>
          <w:szCs w:val="24"/>
        </w:rPr>
        <w:t>, quedando a salvo el derecho de la reclamante de recurrir ante las instancias que considere pertinentes.</w:t>
      </w:r>
    </w:p>
    <w:p w:rsidRPr="00F07C74" w:rsidR="00F07C74" w:rsidP="00E94093" w:rsidRDefault="00F07C74" w14:paraId="3B0B971B" w14:textId="77777777">
      <w:pPr>
        <w:spacing w:after="0"/>
        <w:jc w:val="both"/>
        <w:rPr>
          <w:rFonts w:ascii="Times New Roman" w:hAnsi="Times New Roman"/>
          <w:sz w:val="24"/>
          <w:szCs w:val="24"/>
        </w:rPr>
      </w:pPr>
    </w:p>
    <w:p w:rsidRPr="00F07C74" w:rsidR="00FE0AE9" w:rsidP="00D25E76" w:rsidRDefault="00D00142" w14:paraId="22FB6411" w14:textId="44F7D299">
      <w:pPr>
        <w:jc w:val="right"/>
        <w:rPr>
          <w:rFonts w:ascii="Times New Roman" w:hAnsi="Times New Roman"/>
          <w:sz w:val="24"/>
          <w:szCs w:val="24"/>
        </w:rPr>
      </w:pPr>
      <w:r w:rsidRPr="00F07C74">
        <w:rPr>
          <w:rFonts w:ascii="Times New Roman" w:hAnsi="Times New Roman"/>
          <w:sz w:val="24"/>
          <w:szCs w:val="24"/>
        </w:rPr>
        <w:t>Lima,</w:t>
      </w:r>
      <w:r w:rsidRPr="00F07C74" w:rsidR="0034229F">
        <w:rPr>
          <w:rFonts w:ascii="Times New Roman" w:hAnsi="Times New Roman"/>
          <w:sz w:val="24"/>
          <w:szCs w:val="24"/>
        </w:rPr>
        <w:t xml:space="preserve"> </w:t>
      </w:r>
      <w:r w:rsidRPr="00F07C74" w:rsidR="00FC1EF5">
        <w:rPr>
          <w:rFonts w:ascii="Times New Roman" w:hAnsi="Times New Roman"/>
          <w:sz w:val="24"/>
          <w:szCs w:val="24"/>
        </w:rPr>
        <w:t>20</w:t>
      </w:r>
      <w:r w:rsidRPr="00F07C74" w:rsidR="00621292">
        <w:rPr>
          <w:rFonts w:ascii="Times New Roman" w:hAnsi="Times New Roman"/>
          <w:sz w:val="24"/>
          <w:szCs w:val="24"/>
        </w:rPr>
        <w:t xml:space="preserve"> </w:t>
      </w:r>
      <w:r w:rsidRPr="00F07C74">
        <w:rPr>
          <w:rFonts w:ascii="Times New Roman" w:hAnsi="Times New Roman"/>
          <w:sz w:val="24"/>
          <w:szCs w:val="24"/>
        </w:rPr>
        <w:t>de</w:t>
      </w:r>
      <w:r w:rsidRPr="00F07C74" w:rsidR="00C75095">
        <w:rPr>
          <w:rFonts w:ascii="Times New Roman" w:hAnsi="Times New Roman"/>
          <w:sz w:val="24"/>
          <w:szCs w:val="24"/>
        </w:rPr>
        <w:t xml:space="preserve"> noviembre</w:t>
      </w:r>
      <w:r w:rsidRPr="00F07C74">
        <w:rPr>
          <w:rFonts w:ascii="Times New Roman" w:hAnsi="Times New Roman"/>
          <w:sz w:val="24"/>
          <w:szCs w:val="24"/>
        </w:rPr>
        <w:t xml:space="preserve"> de 202</w:t>
      </w:r>
      <w:r w:rsidRPr="00F07C74" w:rsidR="006C6213">
        <w:rPr>
          <w:rFonts w:ascii="Times New Roman" w:hAnsi="Times New Roman"/>
          <w:sz w:val="24"/>
          <w:szCs w:val="24"/>
        </w:rPr>
        <w:t>3</w:t>
      </w:r>
    </w:p>
    <w:p w:rsidRPr="00F07C74" w:rsidR="00F07C74" w:rsidP="00F07C74" w:rsidRDefault="00F07C74" w14:paraId="109CA284" w14:textId="77777777">
      <w:pPr>
        <w:jc w:val="both"/>
        <w:rPr>
          <w:rFonts w:ascii="Times New Roman" w:hAnsi="Times New Roman"/>
          <w:b/>
          <w:bCs/>
          <w:i/>
          <w:iCs/>
          <w:sz w:val="24"/>
          <w:szCs w:val="24"/>
          <w:lang w:val="es-ES_tradnl"/>
        </w:rPr>
      </w:pPr>
    </w:p>
    <w:p w:rsidRPr="00F07C74" w:rsidR="00F07C74" w:rsidP="00F07C74" w:rsidRDefault="00F07C74" w14:paraId="64136AEE" w14:textId="77777777">
      <w:pPr>
        <w:jc w:val="both"/>
        <w:rPr>
          <w:rFonts w:ascii="Times New Roman" w:hAnsi="Times New Roman"/>
          <w:b/>
          <w:bCs/>
          <w:i/>
          <w:iCs/>
          <w:sz w:val="24"/>
          <w:szCs w:val="24"/>
          <w:lang w:val="es-ES_tradnl"/>
        </w:rPr>
      </w:pPr>
      <w:r w:rsidRPr="00F07C74">
        <w:rPr>
          <w:rFonts w:ascii="Times New Roman" w:hAnsi="Times New Roman"/>
          <w:b/>
          <w:bCs/>
          <w:i/>
          <w:iCs/>
          <w:sz w:val="24"/>
          <w:szCs w:val="24"/>
          <w:lang w:val="es-ES_tradnl"/>
        </w:rPr>
        <w:lastRenderedPageBreak/>
        <w:t>La Secretaría Técnica certifica que la presente resolución cuenta con el voto de los vocales cuyos nombres figuran en el presente documento.</w:t>
      </w:r>
    </w:p>
    <w:p w:rsidRPr="00F07C74" w:rsidR="00F07C74" w:rsidP="00F07C74" w:rsidRDefault="00F07C74" w14:paraId="57FA2984" w14:textId="77777777">
      <w:pPr>
        <w:spacing w:line="240" w:lineRule="auto"/>
        <w:jc w:val="both"/>
        <w:rPr>
          <w:rFonts w:ascii="Times New Roman" w:hAnsi="Times New Roman"/>
          <w:b/>
          <w:bCs/>
          <w:i/>
          <w:iCs/>
          <w:sz w:val="24"/>
          <w:szCs w:val="24"/>
          <w:lang w:val="es-ES_tradnl"/>
        </w:rPr>
      </w:pPr>
    </w:p>
    <w:p w:rsidRPr="00F07C74" w:rsidR="00F07C74" w:rsidP="00F07C74" w:rsidRDefault="00F07C74" w14:paraId="33178CDD" w14:textId="77777777">
      <w:pPr>
        <w:spacing w:line="240" w:lineRule="auto"/>
        <w:jc w:val="center"/>
        <w:rPr>
          <w:rFonts w:ascii="Times New Roman" w:hAnsi="Times New Roman"/>
          <w:b/>
          <w:bCs/>
          <w:sz w:val="24"/>
          <w:szCs w:val="24"/>
        </w:rPr>
      </w:pPr>
      <w:r w:rsidRPr="00F07C74">
        <w:rPr>
          <w:rFonts w:ascii="Times New Roman" w:hAnsi="Times New Roman"/>
          <w:b/>
          <w:bCs/>
          <w:sz w:val="24"/>
          <w:szCs w:val="24"/>
        </w:rPr>
        <w:t xml:space="preserve">Rolando Eyzaguirre </w:t>
      </w:r>
      <w:proofErr w:type="spellStart"/>
      <w:r w:rsidRPr="00F07C74">
        <w:rPr>
          <w:rFonts w:ascii="Times New Roman" w:hAnsi="Times New Roman"/>
          <w:b/>
          <w:bCs/>
          <w:sz w:val="24"/>
          <w:szCs w:val="24"/>
        </w:rPr>
        <w:t>Maccan</w:t>
      </w:r>
      <w:proofErr w:type="spellEnd"/>
      <w:r w:rsidRPr="00F07C74">
        <w:rPr>
          <w:rFonts w:ascii="Times New Roman" w:hAnsi="Times New Roman"/>
          <w:b/>
          <w:bCs/>
          <w:sz w:val="24"/>
          <w:szCs w:val="24"/>
        </w:rPr>
        <w:t xml:space="preserve"> – </w:t>
      </w:r>
      <w:proofErr w:type="gramStart"/>
      <w:r w:rsidRPr="00F07C74">
        <w:rPr>
          <w:rFonts w:ascii="Times New Roman" w:hAnsi="Times New Roman"/>
          <w:b/>
          <w:bCs/>
          <w:sz w:val="24"/>
          <w:szCs w:val="24"/>
        </w:rPr>
        <w:t>Presidente</w:t>
      </w:r>
      <w:proofErr w:type="gramEnd"/>
    </w:p>
    <w:p w:rsidRPr="00F07C74" w:rsidR="00F07C74" w:rsidP="00F07C74" w:rsidRDefault="00F07C74" w14:paraId="2983C0F2" w14:textId="77777777">
      <w:pPr>
        <w:spacing w:line="240" w:lineRule="auto"/>
        <w:jc w:val="center"/>
        <w:rPr>
          <w:rFonts w:ascii="Times New Roman" w:hAnsi="Times New Roman"/>
          <w:b/>
          <w:bCs/>
          <w:sz w:val="24"/>
          <w:szCs w:val="24"/>
        </w:rPr>
      </w:pPr>
      <w:r w:rsidRPr="00F07C74">
        <w:rPr>
          <w:rFonts w:ascii="Times New Roman" w:hAnsi="Times New Roman"/>
          <w:b/>
          <w:bCs/>
          <w:sz w:val="24"/>
          <w:szCs w:val="24"/>
        </w:rPr>
        <w:t>María Eugenia Valdez Fernández Baca – Vocal</w:t>
      </w:r>
    </w:p>
    <w:p w:rsidRPr="00F07C74" w:rsidR="00F07C74" w:rsidP="00F07C74" w:rsidRDefault="00F07C74" w14:paraId="3E8DC268" w14:textId="77777777">
      <w:pPr>
        <w:spacing w:line="240" w:lineRule="auto"/>
        <w:jc w:val="center"/>
        <w:rPr>
          <w:rFonts w:ascii="Times New Roman" w:hAnsi="Times New Roman"/>
          <w:b/>
          <w:bCs/>
          <w:sz w:val="24"/>
          <w:szCs w:val="24"/>
        </w:rPr>
      </w:pPr>
      <w:r w:rsidRPr="00F07C74">
        <w:rPr>
          <w:rFonts w:ascii="Times New Roman" w:hAnsi="Times New Roman"/>
          <w:b/>
          <w:bCs/>
          <w:sz w:val="24"/>
          <w:szCs w:val="24"/>
        </w:rPr>
        <w:t>Omar Alfaro Villanueva – Vocal</w:t>
      </w:r>
    </w:p>
    <w:p w:rsidRPr="002509FC" w:rsidR="0089374D" w:rsidP="3B9EED48" w:rsidRDefault="0089374D" w14:paraId="7A3A0BC6" w14:textId="6161E15D">
      <w:pPr>
        <w:spacing w:line="240" w:lineRule="auto"/>
        <w:jc w:val="center"/>
        <w:rPr>
          <w:rFonts w:ascii="Times New Roman" w:hAnsi="Times New Roman"/>
          <w:sz w:val="24"/>
          <w:szCs w:val="24"/>
          <w:lang w:val="es-MX"/>
        </w:rPr>
      </w:pPr>
      <w:r w:rsidRPr="3B9EED48" w:rsidR="16BEA696">
        <w:rPr>
          <w:rFonts w:ascii="Times New Roman" w:hAnsi="Times New Roman"/>
          <w:b w:val="1"/>
          <w:bCs w:val="1"/>
          <w:sz w:val="24"/>
          <w:szCs w:val="24"/>
        </w:rPr>
        <w:t>Gonzalo Abad del Busto - Vocal</w:t>
      </w:r>
    </w:p>
    <w:sectPr w:rsidRPr="002509FC" w:rsidR="0089374D" w:rsidSect="0031356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6447F" w:rsidP="00722F1A" w:rsidRDefault="0016447F" w14:paraId="36BC3527" w14:textId="77777777">
      <w:pPr>
        <w:spacing w:after="0" w:line="240" w:lineRule="auto"/>
      </w:pPr>
      <w:r>
        <w:separator/>
      </w:r>
    </w:p>
  </w:endnote>
  <w:endnote w:type="continuationSeparator" w:id="0">
    <w:p w:rsidR="0016447F" w:rsidP="00722F1A" w:rsidRDefault="0016447F" w14:paraId="2FBCFECE" w14:textId="77777777">
      <w:pPr>
        <w:spacing w:after="0" w:line="240" w:lineRule="auto"/>
      </w:pPr>
      <w:r>
        <w:continuationSeparator/>
      </w:r>
    </w:p>
  </w:endnote>
  <w:endnote w:type="continuationNotice" w:id="1">
    <w:p w:rsidR="0016447F" w:rsidRDefault="0016447F" w14:paraId="797364D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6447F" w:rsidP="00722F1A" w:rsidRDefault="0016447F" w14:paraId="72C2068D" w14:textId="77777777">
      <w:pPr>
        <w:spacing w:after="0" w:line="240" w:lineRule="auto"/>
      </w:pPr>
      <w:r>
        <w:separator/>
      </w:r>
    </w:p>
  </w:footnote>
  <w:footnote w:type="continuationSeparator" w:id="0">
    <w:p w:rsidR="0016447F" w:rsidP="00722F1A" w:rsidRDefault="0016447F" w14:paraId="57A157A0" w14:textId="77777777">
      <w:pPr>
        <w:spacing w:after="0" w:line="240" w:lineRule="auto"/>
      </w:pPr>
      <w:r>
        <w:continuationSeparator/>
      </w:r>
    </w:p>
  </w:footnote>
  <w:footnote w:type="continuationNotice" w:id="1">
    <w:p w:rsidR="0016447F" w:rsidRDefault="0016447F" w14:paraId="44F1D2B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B29AE"/>
    <w:rsid w:val="000B4C03"/>
    <w:rsid w:val="000D06BF"/>
    <w:rsid w:val="000E14A6"/>
    <w:rsid w:val="000E1BAE"/>
    <w:rsid w:val="000E29AE"/>
    <w:rsid w:val="000F44AD"/>
    <w:rsid w:val="000F52F7"/>
    <w:rsid w:val="00110C5A"/>
    <w:rsid w:val="00123B3A"/>
    <w:rsid w:val="00132E9A"/>
    <w:rsid w:val="00136C86"/>
    <w:rsid w:val="001423B0"/>
    <w:rsid w:val="001459A2"/>
    <w:rsid w:val="00156440"/>
    <w:rsid w:val="00163666"/>
    <w:rsid w:val="0016447F"/>
    <w:rsid w:val="0016703A"/>
    <w:rsid w:val="001700F1"/>
    <w:rsid w:val="00173308"/>
    <w:rsid w:val="00180E23"/>
    <w:rsid w:val="00181367"/>
    <w:rsid w:val="00185516"/>
    <w:rsid w:val="00187FCB"/>
    <w:rsid w:val="00190DC3"/>
    <w:rsid w:val="0019297C"/>
    <w:rsid w:val="0019479B"/>
    <w:rsid w:val="00194FAA"/>
    <w:rsid w:val="0019552A"/>
    <w:rsid w:val="00197A32"/>
    <w:rsid w:val="001A2C08"/>
    <w:rsid w:val="001A6119"/>
    <w:rsid w:val="001C0012"/>
    <w:rsid w:val="001C026D"/>
    <w:rsid w:val="001C0599"/>
    <w:rsid w:val="001C1BC7"/>
    <w:rsid w:val="001C23FC"/>
    <w:rsid w:val="001C2D48"/>
    <w:rsid w:val="001C509F"/>
    <w:rsid w:val="001D5079"/>
    <w:rsid w:val="001D71B9"/>
    <w:rsid w:val="001D7600"/>
    <w:rsid w:val="001E272B"/>
    <w:rsid w:val="001E347B"/>
    <w:rsid w:val="001E466C"/>
    <w:rsid w:val="001F4171"/>
    <w:rsid w:val="001F5220"/>
    <w:rsid w:val="002021B2"/>
    <w:rsid w:val="00203146"/>
    <w:rsid w:val="00206222"/>
    <w:rsid w:val="00210165"/>
    <w:rsid w:val="00210FFE"/>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315252"/>
    <w:rsid w:val="00315EFA"/>
    <w:rsid w:val="00316305"/>
    <w:rsid w:val="00317779"/>
    <w:rsid w:val="003179C7"/>
    <w:rsid w:val="00320005"/>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08CB"/>
    <w:rsid w:val="003A3175"/>
    <w:rsid w:val="003A5178"/>
    <w:rsid w:val="003A5576"/>
    <w:rsid w:val="003A6387"/>
    <w:rsid w:val="003B3018"/>
    <w:rsid w:val="003B6C85"/>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6947"/>
    <w:rsid w:val="00427834"/>
    <w:rsid w:val="00430735"/>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303A9"/>
    <w:rsid w:val="00541D87"/>
    <w:rsid w:val="00541FB9"/>
    <w:rsid w:val="00546D29"/>
    <w:rsid w:val="0055072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77FB"/>
    <w:rsid w:val="006700A3"/>
    <w:rsid w:val="00674D55"/>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6307"/>
    <w:rsid w:val="00766E78"/>
    <w:rsid w:val="00770984"/>
    <w:rsid w:val="00773552"/>
    <w:rsid w:val="00775058"/>
    <w:rsid w:val="00786219"/>
    <w:rsid w:val="00790DF4"/>
    <w:rsid w:val="007A4A6D"/>
    <w:rsid w:val="007A51E2"/>
    <w:rsid w:val="007B4101"/>
    <w:rsid w:val="007B48E1"/>
    <w:rsid w:val="007C066E"/>
    <w:rsid w:val="007C1D34"/>
    <w:rsid w:val="007C277E"/>
    <w:rsid w:val="007C2EAB"/>
    <w:rsid w:val="007D3EB0"/>
    <w:rsid w:val="007D442E"/>
    <w:rsid w:val="007E38B7"/>
    <w:rsid w:val="007E7DAB"/>
    <w:rsid w:val="007F00A7"/>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13C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198D"/>
    <w:rsid w:val="009C5E18"/>
    <w:rsid w:val="009D127D"/>
    <w:rsid w:val="009D2D7C"/>
    <w:rsid w:val="009E202C"/>
    <w:rsid w:val="009E3317"/>
    <w:rsid w:val="009E5B55"/>
    <w:rsid w:val="009F232F"/>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49BB"/>
    <w:rsid w:val="00A7791B"/>
    <w:rsid w:val="00A81C37"/>
    <w:rsid w:val="00A858BA"/>
    <w:rsid w:val="00A876AE"/>
    <w:rsid w:val="00A87E32"/>
    <w:rsid w:val="00A91FB7"/>
    <w:rsid w:val="00A9359F"/>
    <w:rsid w:val="00A943EC"/>
    <w:rsid w:val="00A95D6E"/>
    <w:rsid w:val="00A96C6E"/>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70FD"/>
    <w:rsid w:val="00B643AD"/>
    <w:rsid w:val="00B6630C"/>
    <w:rsid w:val="00B67BB6"/>
    <w:rsid w:val="00B71411"/>
    <w:rsid w:val="00B75D55"/>
    <w:rsid w:val="00B841DC"/>
    <w:rsid w:val="00B84E04"/>
    <w:rsid w:val="00B8618B"/>
    <w:rsid w:val="00B863AB"/>
    <w:rsid w:val="00B876E9"/>
    <w:rsid w:val="00B962BF"/>
    <w:rsid w:val="00B97051"/>
    <w:rsid w:val="00BB0B6D"/>
    <w:rsid w:val="00BB32F1"/>
    <w:rsid w:val="00BC0F09"/>
    <w:rsid w:val="00BC19B0"/>
    <w:rsid w:val="00BC3B77"/>
    <w:rsid w:val="00BC69EF"/>
    <w:rsid w:val="00BD52E3"/>
    <w:rsid w:val="00BD5530"/>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75095"/>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4F75"/>
    <w:rsid w:val="00E069DA"/>
    <w:rsid w:val="00E14172"/>
    <w:rsid w:val="00E17B81"/>
    <w:rsid w:val="00E20DCD"/>
    <w:rsid w:val="00E276B0"/>
    <w:rsid w:val="00E6025B"/>
    <w:rsid w:val="00E621CA"/>
    <w:rsid w:val="00E63DD9"/>
    <w:rsid w:val="00E67DCC"/>
    <w:rsid w:val="00E70F53"/>
    <w:rsid w:val="00E75B16"/>
    <w:rsid w:val="00E8336B"/>
    <w:rsid w:val="00E85DE4"/>
    <w:rsid w:val="00E86C86"/>
    <w:rsid w:val="00E92970"/>
    <w:rsid w:val="00E94093"/>
    <w:rsid w:val="00E941E1"/>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07C74"/>
    <w:rsid w:val="00F104DE"/>
    <w:rsid w:val="00F11F00"/>
    <w:rsid w:val="00F12422"/>
    <w:rsid w:val="00F1467F"/>
    <w:rsid w:val="00F14E12"/>
    <w:rsid w:val="00F26229"/>
    <w:rsid w:val="00F263A9"/>
    <w:rsid w:val="00F278EA"/>
    <w:rsid w:val="00F307C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1EF5"/>
    <w:rsid w:val="00FC56D3"/>
    <w:rsid w:val="00FC7596"/>
    <w:rsid w:val="00FC79F6"/>
    <w:rsid w:val="00FD25A1"/>
    <w:rsid w:val="00FD48FC"/>
    <w:rsid w:val="00FE0AE9"/>
    <w:rsid w:val="00FE4A2F"/>
    <w:rsid w:val="00FE50F9"/>
    <w:rsid w:val="00FE5CEA"/>
    <w:rsid w:val="00FE6BAE"/>
    <w:rsid w:val="00FF2E3D"/>
    <w:rsid w:val="04D83732"/>
    <w:rsid w:val="06592B2C"/>
    <w:rsid w:val="0AAED52D"/>
    <w:rsid w:val="16BEA696"/>
    <w:rsid w:val="19777907"/>
    <w:rsid w:val="3140B6A8"/>
    <w:rsid w:val="39044D9A"/>
    <w:rsid w:val="3B9EED48"/>
    <w:rsid w:val="3F61F471"/>
    <w:rsid w:val="479EC625"/>
    <w:rsid w:val="49309643"/>
    <w:rsid w:val="684C4136"/>
    <w:rsid w:val="6BAA4442"/>
    <w:rsid w:val="7671CD0F"/>
    <w:rsid w:val="7C7F717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AB70D72B-4A3F-433E-A4FC-36F8883CF5CD}"/>
</file>

<file path=customXml/itemProps3.xml><?xml version="1.0" encoding="utf-8"?>
<ds:datastoreItem xmlns:ds="http://schemas.openxmlformats.org/officeDocument/2006/customXml" ds:itemID="{1F516FE6-5BFB-4A7A-979F-A3137B93A3FD}"/>
</file>

<file path=customXml/itemProps4.xml><?xml version="1.0" encoding="utf-8"?>
<ds:datastoreItem xmlns:ds="http://schemas.openxmlformats.org/officeDocument/2006/customXml" ds:itemID="{65E7B327-1EB9-45FE-82CE-094A46ADAB3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618</cp:revision>
  <cp:lastPrinted>2023-11-21T13:57:00Z</cp:lastPrinted>
  <dcterms:created xsi:type="dcterms:W3CDTF">2022-12-22T22:59:00Z</dcterms:created>
  <dcterms:modified xsi:type="dcterms:W3CDTF">2025-07-16T23:19:07Z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