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9370E"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A9370E" w:rsidR="000341A4" w:rsidP="00FC79F6" w:rsidRDefault="000341A4" w14:paraId="56329F19" w14:textId="77777777">
      <w:pPr>
        <w:pStyle w:val="Puesto"/>
        <w:tabs>
          <w:tab w:val="left" w:pos="2730"/>
          <w:tab w:val="center" w:pos="4419"/>
        </w:tabs>
        <w:outlineLvl w:val="0"/>
        <w:rPr>
          <w:rStyle w:val="Textoennegrita"/>
          <w:b/>
          <w:bCs/>
          <w:lang w:val="es-ES"/>
        </w:rPr>
      </w:pPr>
    </w:p>
    <w:p w:rsidRPr="00A9370E" w:rsidR="00BB32F1" w:rsidP="00FD48FC" w:rsidRDefault="00D00142" w14:paraId="3BC97004" w14:textId="78BCBBC3">
      <w:pPr>
        <w:pStyle w:val="Puesto"/>
        <w:tabs>
          <w:tab w:val="left" w:pos="2730"/>
          <w:tab w:val="center" w:pos="4419"/>
        </w:tabs>
        <w:outlineLvl w:val="0"/>
        <w:rPr>
          <w:rStyle w:val="Textoennegrita"/>
          <w:b/>
          <w:bCs/>
          <w:lang w:val="es-ES"/>
        </w:rPr>
      </w:pPr>
      <w:r w:rsidRPr="00A9370E">
        <w:rPr>
          <w:rStyle w:val="Textoennegrita"/>
          <w:b/>
          <w:bCs/>
          <w:lang w:val="es-ES"/>
        </w:rPr>
        <w:t xml:space="preserve">RESOLUCION </w:t>
      </w:r>
      <w:proofErr w:type="spellStart"/>
      <w:r w:rsidRPr="00A9370E">
        <w:rPr>
          <w:rStyle w:val="Textoennegrita"/>
          <w:b/>
          <w:bCs/>
          <w:lang w:val="es-ES"/>
        </w:rPr>
        <w:t>N°</w:t>
      </w:r>
      <w:proofErr w:type="spellEnd"/>
      <w:r w:rsidRPr="00A9370E" w:rsidR="000341A4">
        <w:rPr>
          <w:rStyle w:val="Textoennegrita"/>
          <w:b/>
          <w:bCs/>
          <w:lang w:val="es-ES"/>
        </w:rPr>
        <w:t xml:space="preserve"> </w:t>
      </w:r>
      <w:r w:rsidRPr="00A9370E" w:rsidR="00BB32F1">
        <w:rPr>
          <w:rStyle w:val="Textoennegrita"/>
          <w:b/>
          <w:bCs/>
          <w:lang w:val="es-ES"/>
        </w:rPr>
        <w:t>2</w:t>
      </w:r>
      <w:r w:rsidRPr="00A9370E" w:rsidR="005D389C">
        <w:rPr>
          <w:rStyle w:val="Textoennegrita"/>
          <w:b/>
          <w:bCs/>
          <w:lang w:val="es-ES"/>
        </w:rPr>
        <w:t>2</w:t>
      </w:r>
      <w:r w:rsidRPr="00A9370E" w:rsidR="007A33BF">
        <w:rPr>
          <w:rStyle w:val="Textoennegrita"/>
          <w:b/>
          <w:bCs/>
          <w:lang w:val="es-ES"/>
        </w:rPr>
        <w:t>1</w:t>
      </w:r>
      <w:r w:rsidRPr="00A9370E">
        <w:rPr>
          <w:rStyle w:val="Textoennegrita"/>
          <w:b/>
          <w:bCs/>
          <w:lang w:val="es-ES"/>
        </w:rPr>
        <w:t>/2</w:t>
      </w:r>
      <w:r w:rsidRPr="00A9370E" w:rsidR="006C6213">
        <w:rPr>
          <w:rStyle w:val="Textoennegrita"/>
          <w:b/>
          <w:bCs/>
          <w:lang w:val="es-ES"/>
        </w:rPr>
        <w:t>3</w:t>
      </w:r>
    </w:p>
    <w:p w:rsidRPr="00A9370E" w:rsidR="00F07C74" w:rsidP="00E94093" w:rsidRDefault="00F07C74" w14:paraId="3CC05A70" w14:textId="77777777">
      <w:pPr>
        <w:rPr>
          <w:rFonts w:ascii="Times New Roman" w:hAnsi="Times New Roman"/>
          <w:b/>
          <w:sz w:val="24"/>
          <w:szCs w:val="24"/>
        </w:rPr>
      </w:pPr>
    </w:p>
    <w:p w:rsidRPr="00A9370E" w:rsidR="00A9370E" w:rsidP="00A9370E" w:rsidRDefault="00A9370E" w14:paraId="4172CAA6" w14:textId="77777777">
      <w:pPr>
        <w:jc w:val="both"/>
        <w:rPr>
          <w:rFonts w:ascii="Times New Roman" w:hAnsi="Times New Roman" w:eastAsia="Times New Roman"/>
          <w:sz w:val="24"/>
          <w:szCs w:val="24"/>
        </w:rPr>
      </w:pPr>
      <w:r w:rsidRPr="00A9370E">
        <w:rPr>
          <w:rStyle w:val="Textoennegrita"/>
          <w:rFonts w:ascii="Times New Roman" w:hAnsi="Times New Roman"/>
          <w:sz w:val="24"/>
          <w:szCs w:val="24"/>
        </w:rPr>
        <w:t>VISTOS:</w:t>
      </w:r>
    </w:p>
    <w:p w:rsidRPr="00A9370E" w:rsidR="00A9370E" w:rsidP="00A9370E" w:rsidRDefault="00A9370E" w14:paraId="679D4085" w14:textId="6636F425">
      <w:pPr>
        <w:jc w:val="both"/>
        <w:rPr>
          <w:rFonts w:ascii="Times New Roman" w:hAnsi="Times New Roman"/>
          <w:sz w:val="24"/>
          <w:szCs w:val="24"/>
        </w:rPr>
      </w:pPr>
      <w:r w:rsidRPr="231499F0" w:rsidR="00A9370E">
        <w:rPr>
          <w:rFonts w:ascii="Times New Roman" w:hAnsi="Times New Roman"/>
          <w:sz w:val="24"/>
          <w:szCs w:val="24"/>
        </w:rPr>
        <w:t xml:space="preserve">Que, doña </w:t>
      </w:r>
      <w:r w:rsidRPr="231499F0" w:rsidR="535F5946">
        <w:rPr>
          <w:rFonts w:ascii="Times New Roman" w:hAnsi="Times New Roman"/>
          <w:b w:val="1"/>
          <w:bCs w:val="1"/>
          <w:sz w:val="24"/>
          <w:szCs w:val="24"/>
        </w:rPr>
        <w:t>............................................................................</w:t>
      </w:r>
      <w:r w:rsidRPr="231499F0" w:rsidR="00A9370E">
        <w:rPr>
          <w:rFonts w:ascii="Times New Roman" w:hAnsi="Times New Roman"/>
          <w:b w:val="1"/>
          <w:bCs w:val="1"/>
          <w:sz w:val="24"/>
          <w:szCs w:val="24"/>
        </w:rPr>
        <w:t xml:space="preserve"> </w:t>
      </w:r>
      <w:r w:rsidRPr="231499F0" w:rsidR="00A9370E">
        <w:rPr>
          <w:rFonts w:ascii="Times New Roman" w:hAnsi="Times New Roman"/>
          <w:sz w:val="24"/>
          <w:szCs w:val="24"/>
        </w:rPr>
        <w:t xml:space="preserve">(en adelante, la reclamante) interpone reclamación ante esta Defensoría del Asegurado (DEFASEG), solicitando que </w:t>
      </w:r>
      <w:r w:rsidRPr="231499F0" w:rsidR="6DDDB877">
        <w:rPr>
          <w:rFonts w:ascii="Times New Roman" w:hAnsi="Times New Roman"/>
          <w:b w:val="1"/>
          <w:bCs w:val="1"/>
          <w:sz w:val="24"/>
          <w:szCs w:val="24"/>
        </w:rPr>
        <w:t>............................................................................</w:t>
      </w:r>
      <w:r w:rsidRPr="231499F0" w:rsidR="00A9370E">
        <w:rPr>
          <w:rFonts w:ascii="Times New Roman" w:hAnsi="Times New Roman"/>
          <w:b w:val="1"/>
          <w:bCs w:val="1"/>
          <w:sz w:val="24"/>
          <w:szCs w:val="24"/>
        </w:rPr>
        <w:t xml:space="preserve"> </w:t>
      </w:r>
      <w:r w:rsidRPr="231499F0" w:rsidR="00A9370E">
        <w:rPr>
          <w:rFonts w:ascii="Times New Roman" w:hAnsi="Times New Roman"/>
          <w:sz w:val="24"/>
          <w:szCs w:val="24"/>
        </w:rPr>
        <w:t>(en adelante, la aseguradora)</w:t>
      </w:r>
      <w:r w:rsidRPr="231499F0" w:rsidR="00A9370E">
        <w:rPr>
          <w:rFonts w:ascii="Times New Roman" w:hAnsi="Times New Roman"/>
          <w:b w:val="1"/>
          <w:bCs w:val="1"/>
          <w:sz w:val="24"/>
          <w:szCs w:val="24"/>
        </w:rPr>
        <w:t xml:space="preserve"> </w:t>
      </w:r>
      <w:r w:rsidRPr="231499F0" w:rsidR="00A9370E">
        <w:rPr>
          <w:rFonts w:ascii="Times New Roman" w:hAnsi="Times New Roman"/>
          <w:sz w:val="24"/>
          <w:szCs w:val="24"/>
        </w:rPr>
        <w:t xml:space="preserve">apruebe su solicitud de cobertura por concepto del Seguro de Protección de Tarjetas </w:t>
      </w:r>
      <w:r w:rsidRPr="231499F0" w:rsidR="00A9370E">
        <w:rPr>
          <w:rFonts w:ascii="Times New Roman" w:hAnsi="Times New Roman"/>
          <w:sz w:val="24"/>
          <w:szCs w:val="24"/>
        </w:rPr>
        <w:t>Nº</w:t>
      </w:r>
      <w:r w:rsidRPr="231499F0" w:rsidR="00A9370E">
        <w:rPr>
          <w:rFonts w:ascii="Times New Roman" w:hAnsi="Times New Roman"/>
          <w:sz w:val="24"/>
          <w:szCs w:val="24"/>
        </w:rPr>
        <w:t xml:space="preserve"> </w:t>
      </w:r>
      <w:r w:rsidRPr="231499F0" w:rsidR="396B13FB">
        <w:rPr>
          <w:rFonts w:ascii="Times New Roman" w:hAnsi="Times New Roman"/>
          <w:sz w:val="24"/>
          <w:szCs w:val="24"/>
        </w:rPr>
        <w:t>................</w:t>
      </w:r>
      <w:r w:rsidRPr="231499F0" w:rsidR="00A9370E">
        <w:rPr>
          <w:rFonts w:ascii="Times New Roman" w:hAnsi="Times New Roman"/>
          <w:sz w:val="24"/>
          <w:szCs w:val="24"/>
        </w:rPr>
        <w:t xml:space="preserve"> / </w:t>
      </w:r>
      <w:r w:rsidRPr="231499F0" w:rsidR="67E1BF00">
        <w:rPr>
          <w:rFonts w:ascii="Times New Roman" w:hAnsi="Times New Roman"/>
          <w:sz w:val="24"/>
          <w:szCs w:val="24"/>
        </w:rPr>
        <w:t>.......................</w:t>
      </w:r>
      <w:r w:rsidRPr="231499F0" w:rsidR="00A9370E">
        <w:rPr>
          <w:rFonts w:ascii="Times New Roman" w:hAnsi="Times New Roman"/>
          <w:sz w:val="24"/>
          <w:szCs w:val="24"/>
        </w:rPr>
        <w:t xml:space="preserve"> (en adelante, la póliza).</w:t>
      </w:r>
    </w:p>
    <w:p w:rsidRPr="00A9370E" w:rsidR="00A9370E" w:rsidP="00A9370E" w:rsidRDefault="00A9370E" w14:paraId="08E0DB7F" w14:textId="77777777">
      <w:pPr>
        <w:jc w:val="both"/>
        <w:rPr>
          <w:rFonts w:ascii="Times New Roman" w:hAnsi="Times New Roman" w:eastAsia="Arial Unicode MS"/>
          <w:sz w:val="24"/>
          <w:szCs w:val="24"/>
        </w:rPr>
      </w:pPr>
      <w:r w:rsidRPr="00A9370E">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A9370E" w:rsidR="00A9370E" w:rsidP="00A9370E" w:rsidRDefault="00A9370E" w14:paraId="0B773166" w14:textId="77777777">
      <w:pPr>
        <w:tabs>
          <w:tab w:val="num" w:pos="720"/>
        </w:tabs>
        <w:jc w:val="both"/>
        <w:rPr>
          <w:rFonts w:ascii="Times New Roman" w:hAnsi="Times New Roman"/>
          <w:sz w:val="24"/>
          <w:szCs w:val="24"/>
        </w:rPr>
      </w:pPr>
      <w:r w:rsidRPr="00A9370E">
        <w:rPr>
          <w:rFonts w:ascii="Times New Roman" w:hAnsi="Times New Roman"/>
          <w:sz w:val="24"/>
          <w:szCs w:val="24"/>
        </w:rPr>
        <w:t>Que, habiéndosele corrido traslado de la respectiva reclamación, la aseguradora presentó sus respectivos descargos y la documentación solicitada;</w:t>
      </w:r>
    </w:p>
    <w:p w:rsidRPr="00A9370E" w:rsidR="00A9370E" w:rsidP="00A9370E" w:rsidRDefault="00A9370E" w14:paraId="2BEBE744" w14:textId="77777777">
      <w:pPr>
        <w:tabs>
          <w:tab w:val="num" w:pos="720"/>
        </w:tabs>
        <w:jc w:val="both"/>
        <w:rPr>
          <w:rFonts w:ascii="Times New Roman" w:hAnsi="Times New Roman"/>
          <w:sz w:val="24"/>
          <w:szCs w:val="24"/>
        </w:rPr>
      </w:pPr>
      <w:r w:rsidRPr="00A9370E">
        <w:rPr>
          <w:rFonts w:ascii="Times New Roman" w:hAnsi="Times New Roman"/>
          <w:sz w:val="24"/>
          <w:szCs w:val="24"/>
        </w:rPr>
        <w:t xml:space="preserve">Que, el 11 de setiembre de 2023 se realizó la audiencia virtual de vista con la concurrencia de ambas partes, quienes tuvieron oportunidad de exponer sus respectivas posiciones tratándose de la materia reclamada, absolviendo las diversas preguntas que les fueron formuladas; </w:t>
      </w:r>
    </w:p>
    <w:p w:rsidRPr="00A9370E" w:rsidR="00A9370E" w:rsidP="00A9370E" w:rsidRDefault="00A9370E" w14:paraId="5CE2259D" w14:textId="60139B33">
      <w:pPr>
        <w:jc w:val="both"/>
        <w:rPr>
          <w:rFonts w:ascii="Times New Roman" w:hAnsi="Times New Roman"/>
          <w:sz w:val="24"/>
          <w:szCs w:val="24"/>
          <w:lang w:val="es-ES"/>
        </w:rPr>
      </w:pPr>
      <w:r w:rsidRPr="231499F0" w:rsidR="00A9370E">
        <w:rPr>
          <w:rFonts w:ascii="Times New Roman" w:hAnsi="Times New Roman"/>
          <w:sz w:val="24"/>
          <w:szCs w:val="24"/>
        </w:rPr>
        <w:t xml:space="preserve">Que, en síntesis, la reclamante manifiesta lo siguiente: a) el 04 de julio de 2023 fue víctima del robo de su equipo celular en las inmediaciones de la Av. San Felipe en Jesús María, hecho que denunció ante la Comisaría de Jesús María con el </w:t>
      </w:r>
      <w:r w:rsidRPr="231499F0" w:rsidR="00A9370E">
        <w:rPr>
          <w:rFonts w:ascii="Times New Roman" w:hAnsi="Times New Roman"/>
          <w:sz w:val="24"/>
          <w:szCs w:val="24"/>
        </w:rPr>
        <w:t>N°</w:t>
      </w:r>
      <w:r w:rsidRPr="231499F0" w:rsidR="00A9370E">
        <w:rPr>
          <w:rFonts w:ascii="Times New Roman" w:hAnsi="Times New Roman"/>
          <w:sz w:val="24"/>
          <w:szCs w:val="24"/>
        </w:rPr>
        <w:t xml:space="preserve"> de Orden </w:t>
      </w:r>
      <w:r w:rsidRPr="231499F0" w:rsidR="52A17FAE">
        <w:rPr>
          <w:rFonts w:ascii="Times New Roman" w:hAnsi="Times New Roman"/>
          <w:sz w:val="24"/>
          <w:szCs w:val="24"/>
        </w:rPr>
        <w:t>......................</w:t>
      </w:r>
      <w:r w:rsidRPr="231499F0" w:rsidR="00A9370E">
        <w:rPr>
          <w:rFonts w:ascii="Times New Roman" w:hAnsi="Times New Roman"/>
          <w:sz w:val="24"/>
          <w:szCs w:val="24"/>
        </w:rPr>
        <w:t xml:space="preserve">; b) el 05 de julio procedió con el bloqueo de la Tarjeta de Crédito </w:t>
      </w:r>
      <w:r w:rsidRPr="231499F0" w:rsidR="00A9370E">
        <w:rPr>
          <w:rFonts w:ascii="Times New Roman" w:hAnsi="Times New Roman"/>
          <w:sz w:val="24"/>
          <w:szCs w:val="24"/>
        </w:rPr>
        <w:t>N°</w:t>
      </w:r>
      <w:r w:rsidRPr="231499F0" w:rsidR="00A9370E">
        <w:rPr>
          <w:rFonts w:ascii="Times New Roman" w:hAnsi="Times New Roman"/>
          <w:sz w:val="24"/>
          <w:szCs w:val="24"/>
        </w:rPr>
        <w:t xml:space="preserve"> </w:t>
      </w:r>
      <w:r w:rsidRPr="231499F0" w:rsidR="5AE982E1">
        <w:rPr>
          <w:rFonts w:ascii="Times New Roman" w:hAnsi="Times New Roman"/>
          <w:sz w:val="24"/>
          <w:szCs w:val="24"/>
        </w:rPr>
        <w:t>...........................................</w:t>
      </w:r>
      <w:r w:rsidRPr="231499F0" w:rsidR="00A9370E">
        <w:rPr>
          <w:rFonts w:ascii="Times New Roman" w:hAnsi="Times New Roman"/>
          <w:sz w:val="24"/>
          <w:szCs w:val="24"/>
        </w:rPr>
        <w:t>, de la cual declara ser titular, a fin de evitar el “</w:t>
      </w:r>
      <w:r w:rsidRPr="231499F0" w:rsidR="00A9370E">
        <w:rPr>
          <w:rFonts w:ascii="Times New Roman" w:hAnsi="Times New Roman"/>
          <w:i w:val="1"/>
          <w:iCs w:val="1"/>
          <w:sz w:val="24"/>
          <w:szCs w:val="24"/>
        </w:rPr>
        <w:t>mal uso de la tarjeta que ocasionara algún perjuicio futuro”</w:t>
      </w:r>
      <w:r w:rsidRPr="231499F0" w:rsidR="00A9370E">
        <w:rPr>
          <w:rFonts w:ascii="Times New Roman" w:hAnsi="Times New Roman"/>
          <w:sz w:val="24"/>
          <w:szCs w:val="24"/>
        </w:rPr>
        <w:t xml:space="preserve">; c) a pesar del bloqueo realizado, los delincuentes hicieron uso de las tarjetas de crédito y débito de la reclamante; d) el 06 de julio de 2023 presentó el reclamo correspondiente mediante los canales del BCP, manifestando que desconocía los consumos realizados virtualmente con su Tarjeta de Crédito; e) el 01 de agosto de 2023 fue notificada por la aseguradora con la Carta </w:t>
      </w:r>
      <w:r w:rsidRPr="231499F0" w:rsidR="00A9370E">
        <w:rPr>
          <w:rFonts w:ascii="Times New Roman" w:hAnsi="Times New Roman"/>
          <w:sz w:val="24"/>
          <w:szCs w:val="24"/>
        </w:rPr>
        <w:t>N°</w:t>
      </w:r>
      <w:r w:rsidRPr="231499F0" w:rsidR="00A9370E">
        <w:rPr>
          <w:rFonts w:ascii="Times New Roman" w:hAnsi="Times New Roman"/>
          <w:sz w:val="24"/>
          <w:szCs w:val="24"/>
        </w:rPr>
        <w:t xml:space="preserve"> </w:t>
      </w:r>
      <w:r w:rsidRPr="231499F0" w:rsidR="4B5EA0A1">
        <w:rPr>
          <w:rFonts w:ascii="Times New Roman" w:hAnsi="Times New Roman"/>
          <w:sz w:val="24"/>
          <w:szCs w:val="24"/>
        </w:rPr>
        <w:t>............................</w:t>
      </w:r>
      <w:r w:rsidRPr="231499F0" w:rsidR="00A9370E">
        <w:rPr>
          <w:rFonts w:ascii="Times New Roman" w:hAnsi="Times New Roman"/>
          <w:sz w:val="24"/>
          <w:szCs w:val="24"/>
        </w:rPr>
        <w:t>/2023, mediante la que rechazaron su solicitud, manifestando que solo tiene coberturas “</w:t>
      </w:r>
      <w:r w:rsidRPr="231499F0" w:rsidR="00A9370E">
        <w:rPr>
          <w:rFonts w:ascii="Times New Roman" w:hAnsi="Times New Roman"/>
          <w:i w:val="1"/>
          <w:iCs w:val="1"/>
          <w:sz w:val="24"/>
          <w:szCs w:val="24"/>
        </w:rPr>
        <w:t>por el robo y uso indebido de las tarjetas BCP, más no al robo y uso indebido de sus cuentas a través del equipo celular</w:t>
      </w:r>
      <w:r w:rsidRPr="231499F0" w:rsidR="00A9370E">
        <w:rPr>
          <w:rFonts w:ascii="Times New Roman" w:hAnsi="Times New Roman"/>
          <w:sz w:val="24"/>
          <w:szCs w:val="24"/>
        </w:rPr>
        <w:t xml:space="preserve">”; f) el criterio considerado por la aseguradora es inaceptable, ya que significa no comprender que el uso de las tarjetas de crédito o débito son realizados de manera virtual y mediante teléfono móvil; g) la entidad bancaria no le envió una alerta sobre las operaciones no reconocidas por su parte, hecho que si sucedió respecto al bloqueo de su cuenta; </w:t>
      </w:r>
    </w:p>
    <w:p w:rsidRPr="00A9370E" w:rsidR="00A9370E" w:rsidP="00A9370E" w:rsidRDefault="00A9370E" w14:paraId="5F8A61BF" w14:textId="3268FD4F">
      <w:pPr>
        <w:jc w:val="both"/>
        <w:rPr>
          <w:rFonts w:ascii="Times New Roman" w:hAnsi="Times New Roman"/>
          <w:sz w:val="24"/>
          <w:szCs w:val="24"/>
        </w:rPr>
      </w:pPr>
      <w:r w:rsidRPr="231499F0" w:rsidR="00A9370E">
        <w:rPr>
          <w:rFonts w:ascii="Times New Roman" w:hAnsi="Times New Roman"/>
          <w:sz w:val="24"/>
          <w:szCs w:val="24"/>
        </w:rPr>
        <w:t xml:space="preserve">Que, por su parte, la aseguradora sustenta su posición resumidamente en lo siguiente: a) la reclamante procedió a interponer la denuncia policial pertinente y, luego de tomar conocimiento de que se habían realizado diversos consumos en su tarjeta de crédito y débito del BCP, procedió a ampliar su denuncia policial y a solicitar, el día 6 de julio del 2023 la activación de su seguro de tarjetas a través del BCP; b) luego de evaluada la solicitud de cobertura de la reclamante, con fecha 01 de agosto del 2023, se le remitió la carta </w:t>
      </w:r>
      <w:r w:rsidRPr="231499F0" w:rsidR="39FE7AFF">
        <w:rPr>
          <w:rFonts w:ascii="Times New Roman" w:hAnsi="Times New Roman"/>
          <w:sz w:val="24"/>
          <w:szCs w:val="24"/>
        </w:rPr>
        <w:t>............................</w:t>
      </w:r>
      <w:r w:rsidRPr="231499F0" w:rsidR="00A9370E">
        <w:rPr>
          <w:rFonts w:ascii="Times New Roman" w:hAnsi="Times New Roman"/>
          <w:sz w:val="24"/>
          <w:szCs w:val="24"/>
        </w:rPr>
        <w:t xml:space="preserve">/2023, mediante la que se rechazó la cobertura del siniestro al no tratarse de un riesgo expresamente cubierto por la póliza; c) los riesgos expresamente cubiertos por la póliza se encuentran referidos al uso indebido que se haga de las tarjetas bancarias, además de otros casos, tales el </w:t>
      </w:r>
      <w:r w:rsidRPr="231499F0" w:rsidR="00A9370E">
        <w:rPr>
          <w:rFonts w:ascii="Times New Roman" w:hAnsi="Times New Roman"/>
          <w:sz w:val="24"/>
          <w:szCs w:val="24"/>
        </w:rPr>
        <w:t>como</w:t>
      </w:r>
      <w:r w:rsidRPr="231499F0" w:rsidR="00A9370E">
        <w:rPr>
          <w:rFonts w:ascii="Times New Roman" w:hAnsi="Times New Roman"/>
          <w:sz w:val="24"/>
          <w:szCs w:val="24"/>
        </w:rPr>
        <w:t xml:space="preserve"> robo de dinero en efectivo, robo de compras, gastos de duplicado de documentos, gastos de hospitalización y muerte accidental; d) tanto en su denuncia policial como al momento de solicitar la cobertura, la reclamante afirma que lo que le había sido hurtado fue su equipo celular, y que fue a través de este que, por el aplicativo móvil, se realizaron diversas operaciones no reconocidas en sus cuentas bancarias; e) los hechos objeto de reclamo no calzan dentro de las coberturas establecidas en la póliza, ya que se trató de un uso indebido del equipo celular de la reclamante y no a un uso indebido de sus tarjetas bancarias de crédito y débito del BCP. El siniestro sufrido por la reclamante se encuentra dentro de lo que se conoce como “no seguro”, puesto que no calza dentro de ninguno de los riesgos expresamente cubiertos; f) la asegurada confunde lo que es una cuenta bancaria (la cual efectivamente puede ser empleada mediante operaciones físicas o virtuales) con lo que es una tarjeta bancaria (instrumento de plástico físico, con un chip y banda magnética), tal como lo señala la Superintendencia de Banca, Seguros y AFP en el Reglamento de Tarjetas de crédito y débito;</w:t>
      </w:r>
    </w:p>
    <w:p w:rsidRPr="00A9370E" w:rsidR="00A9370E" w:rsidP="00A9370E" w:rsidRDefault="00A9370E" w14:paraId="306D7D91" w14:textId="77777777">
      <w:pPr>
        <w:jc w:val="both"/>
        <w:rPr>
          <w:rFonts w:ascii="Times New Roman" w:hAnsi="Times New Roman"/>
          <w:sz w:val="24"/>
          <w:szCs w:val="24"/>
          <w:lang w:val="es-ES"/>
        </w:rPr>
      </w:pPr>
      <w:r w:rsidRPr="00A9370E">
        <w:rPr>
          <w:rStyle w:val="Textoennegrita"/>
          <w:rFonts w:ascii="Times New Roman" w:hAnsi="Times New Roman"/>
          <w:sz w:val="24"/>
          <w:szCs w:val="24"/>
        </w:rPr>
        <w:t>CONSIDERANDO:</w:t>
      </w:r>
    </w:p>
    <w:p w:rsidRPr="00A9370E" w:rsidR="00A9370E" w:rsidP="00A9370E" w:rsidRDefault="00A9370E" w14:paraId="359551E3" w14:textId="25BC863D">
      <w:pPr>
        <w:jc w:val="both"/>
        <w:rPr>
          <w:rFonts w:ascii="Times New Roman" w:hAnsi="Times New Roman"/>
          <w:sz w:val="24"/>
          <w:szCs w:val="24"/>
        </w:rPr>
      </w:pPr>
      <w:r w:rsidRPr="00A9370E">
        <w:rPr>
          <w:rFonts w:ascii="Times New Roman" w:hAnsi="Times New Roman"/>
          <w:sz w:val="24"/>
          <w:szCs w:val="24"/>
        </w:rPr>
        <w:t> </w:t>
      </w:r>
      <w:r w:rsidRPr="00A9370E">
        <w:rPr>
          <w:rFonts w:ascii="Times New Roman" w:hAnsi="Times New Roman"/>
          <w:b/>
          <w:sz w:val="24"/>
          <w:szCs w:val="24"/>
          <w:u w:val="single"/>
        </w:rPr>
        <w:t>Primero</w:t>
      </w:r>
      <w:r w:rsidRPr="00A9370E">
        <w:rPr>
          <w:rFonts w:ascii="Times New Roman" w:hAnsi="Times New Roman"/>
          <w:b/>
          <w:sz w:val="24"/>
          <w:szCs w:val="24"/>
        </w:rPr>
        <w:t xml:space="preserve">: </w:t>
      </w:r>
      <w:r w:rsidRPr="00A9370E">
        <w:rPr>
          <w:rFonts w:ascii="Times New Roman" w:hAnsi="Times New Roman"/>
          <w:sz w:val="24"/>
          <w:szCs w:val="24"/>
        </w:rPr>
        <w:t>Conforme a su Reglamento, la</w:t>
      </w:r>
      <w:r w:rsidRPr="00A9370E">
        <w:rPr>
          <w:rFonts w:ascii="Times New Roman" w:hAnsi="Times New Roman"/>
          <w:b/>
          <w:bCs/>
          <w:sz w:val="24"/>
          <w:szCs w:val="24"/>
        </w:rPr>
        <w:t xml:space="preserve"> </w:t>
      </w:r>
      <w:r w:rsidRPr="00A9370E">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A9370E" w:rsidR="00A9370E" w:rsidP="00A9370E" w:rsidRDefault="00A9370E" w14:paraId="2C2E5741" w14:textId="77777777">
      <w:pPr>
        <w:jc w:val="both"/>
        <w:rPr>
          <w:rFonts w:ascii="Times New Roman" w:hAnsi="Times New Roman"/>
          <w:bCs/>
          <w:sz w:val="24"/>
          <w:szCs w:val="24"/>
        </w:rPr>
      </w:pPr>
      <w:r w:rsidRPr="00A9370E">
        <w:rPr>
          <w:rFonts w:ascii="Times New Roman" w:hAnsi="Times New Roman"/>
          <w:b/>
          <w:bCs/>
          <w:sz w:val="24"/>
          <w:szCs w:val="24"/>
          <w:u w:val="single"/>
        </w:rPr>
        <w:t>Segundo</w:t>
      </w:r>
      <w:r w:rsidRPr="00A9370E">
        <w:rPr>
          <w:rFonts w:ascii="Times New Roman" w:hAnsi="Times New Roman"/>
          <w:b/>
          <w:bCs/>
          <w:sz w:val="24"/>
          <w:szCs w:val="24"/>
        </w:rPr>
        <w:t>:</w:t>
      </w:r>
      <w:r w:rsidRPr="00A9370E">
        <w:rPr>
          <w:rFonts w:ascii="Times New Roman" w:hAnsi="Times New Roman"/>
          <w:bCs/>
          <w:sz w:val="24"/>
          <w:szCs w:val="24"/>
        </w:rPr>
        <w:t xml:space="preserve"> </w:t>
      </w:r>
      <w:r w:rsidRPr="00A9370E">
        <w:rPr>
          <w:rFonts w:ascii="Times New Roman" w:hAnsi="Times New Roman"/>
          <w:sz w:val="24"/>
          <w:szCs w:val="24"/>
        </w:rPr>
        <w:t xml:space="preserve">Asimismo, de acuerdo a </w:t>
      </w:r>
      <w:r w:rsidRPr="00A9370E">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9370E" w:rsidR="00A9370E" w:rsidP="00A9370E" w:rsidRDefault="00A9370E" w14:paraId="1946C140" w14:textId="77777777">
      <w:pPr>
        <w:jc w:val="both"/>
        <w:rPr>
          <w:rFonts w:ascii="Times New Roman" w:hAnsi="Times New Roman"/>
          <w:sz w:val="24"/>
          <w:szCs w:val="24"/>
          <w:lang w:val="es-ES"/>
        </w:rPr>
      </w:pPr>
      <w:r w:rsidRPr="00A9370E">
        <w:rPr>
          <w:rFonts w:ascii="Times New Roman" w:hAnsi="Times New Roman"/>
          <w:b/>
          <w:bCs/>
          <w:sz w:val="24"/>
          <w:szCs w:val="24"/>
          <w:u w:val="single"/>
        </w:rPr>
        <w:t>Tercero</w:t>
      </w:r>
      <w:r w:rsidRPr="00A9370E">
        <w:rPr>
          <w:rFonts w:ascii="Times New Roman" w:hAnsi="Times New Roman"/>
          <w:b/>
          <w:bCs/>
          <w:sz w:val="24"/>
          <w:szCs w:val="24"/>
        </w:rPr>
        <w:t>:</w:t>
      </w:r>
      <w:r w:rsidRPr="00A9370E">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00A9370E" w:rsidP="00A9370E" w:rsidRDefault="00A9370E" w14:paraId="752F2CC8" w14:textId="77777777">
      <w:pPr>
        <w:jc w:val="both"/>
        <w:rPr>
          <w:rFonts w:ascii="Times New Roman" w:hAnsi="Times New Roman"/>
          <w:sz w:val="24"/>
          <w:szCs w:val="24"/>
        </w:rPr>
      </w:pPr>
      <w:r w:rsidRPr="00A9370E">
        <w:rPr>
          <w:rFonts w:ascii="Times New Roman" w:hAnsi="Times New Roman"/>
          <w:b/>
          <w:sz w:val="24"/>
          <w:szCs w:val="24"/>
          <w:u w:val="single"/>
        </w:rPr>
        <w:t>Cuarto</w:t>
      </w:r>
      <w:r w:rsidRPr="00A9370E">
        <w:rPr>
          <w:rFonts w:ascii="Times New Roman" w:hAnsi="Times New Roman"/>
          <w:b/>
          <w:sz w:val="24"/>
          <w:szCs w:val="24"/>
        </w:rPr>
        <w:t>:</w:t>
      </w:r>
      <w:r w:rsidRPr="00A9370E">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A9370E" w:rsidR="00A9370E" w:rsidP="00A9370E" w:rsidRDefault="00A9370E" w14:paraId="1A1A3E08" w14:textId="184A4B15">
      <w:pPr>
        <w:jc w:val="both"/>
        <w:rPr>
          <w:rFonts w:ascii="Times New Roman" w:hAnsi="Times New Roman"/>
          <w:sz w:val="24"/>
          <w:szCs w:val="24"/>
        </w:rPr>
      </w:pPr>
      <w:r w:rsidRPr="00A9370E">
        <w:rPr>
          <w:rStyle w:val="Textoennegrita"/>
          <w:rFonts w:ascii="Times New Roman" w:hAnsi="Times New Roman"/>
          <w:sz w:val="24"/>
          <w:szCs w:val="24"/>
          <w:u w:val="single"/>
        </w:rPr>
        <w:lastRenderedPageBreak/>
        <w:t>Quinto</w:t>
      </w:r>
      <w:r w:rsidRPr="00A9370E">
        <w:rPr>
          <w:rStyle w:val="Textoennegrita"/>
          <w:rFonts w:ascii="Times New Roman" w:hAnsi="Times New Roman"/>
          <w:sz w:val="24"/>
          <w:szCs w:val="24"/>
        </w:rPr>
        <w:t xml:space="preserve">: </w:t>
      </w:r>
      <w:r w:rsidRPr="00A9370E">
        <w:rPr>
          <w:rStyle w:val="Textoennegrita"/>
          <w:rFonts w:ascii="Times New Roman" w:hAnsi="Times New Roman"/>
          <w:b w:val="0"/>
          <w:bCs w:val="0"/>
          <w:sz w:val="24"/>
          <w:szCs w:val="24"/>
        </w:rPr>
        <w:t>Que, conforme al</w:t>
      </w:r>
      <w:r w:rsidRPr="00A9370E">
        <w:rPr>
          <w:rStyle w:val="Textoennegrita"/>
          <w:rFonts w:ascii="Times New Roman" w:hAnsi="Times New Roman"/>
          <w:sz w:val="24"/>
          <w:szCs w:val="24"/>
        </w:rPr>
        <w:t xml:space="preserve"> </w:t>
      </w:r>
      <w:r w:rsidRPr="00A9370E">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A9370E" w:rsidR="00A9370E" w:rsidP="00A9370E" w:rsidRDefault="00A9370E" w14:paraId="244D07FE" w14:textId="3217A82C">
      <w:pPr>
        <w:pStyle w:val="Default"/>
        <w:jc w:val="both"/>
        <w:rPr>
          <w:rStyle w:val="Textoennegrita"/>
          <w:rFonts w:ascii="Times New Roman" w:hAnsi="Times New Roman" w:cs="Times New Roman"/>
          <w:b w:val="0"/>
          <w:bCs w:val="0"/>
        </w:rPr>
      </w:pPr>
      <w:r w:rsidRPr="231499F0" w:rsidR="00A9370E">
        <w:rPr>
          <w:rFonts w:ascii="Times New Roman" w:hAnsi="Times New Roman" w:cs="Times New Roman"/>
          <w:b w:val="1"/>
          <w:bCs w:val="1"/>
          <w:u w:val="single"/>
        </w:rPr>
        <w:t>Sexto</w:t>
      </w:r>
      <w:r w:rsidRPr="231499F0" w:rsidR="00A9370E">
        <w:rPr>
          <w:rFonts w:ascii="Times New Roman" w:hAnsi="Times New Roman" w:cs="Times New Roman"/>
          <w:b w:val="1"/>
          <w:bCs w:val="1"/>
        </w:rPr>
        <w:t xml:space="preserve">: </w:t>
      </w:r>
      <w:r w:rsidRPr="231499F0" w:rsidR="00A9370E">
        <w:rPr>
          <w:rFonts w:ascii="Times New Roman" w:hAnsi="Times New Roman" w:cs="Times New Roman"/>
        </w:rPr>
        <w:t xml:space="preserve"> </w:t>
      </w:r>
      <w:r w:rsidRPr="231499F0" w:rsidR="00A9370E">
        <w:rPr>
          <w:rStyle w:val="Textoennegrita"/>
          <w:rFonts w:ascii="Times New Roman" w:hAnsi="Times New Roman" w:cs="Times New Roman"/>
          <w:b w:val="0"/>
          <w:bCs w:val="0"/>
        </w:rPr>
        <w:t xml:space="preserve">Que, según fluye de autos, es preciso determinar si el rechazo emitido por la aseguradora resulta ajustado a derecho. Para ello, resulta importante remitirnos al texto de la Carta </w:t>
      </w:r>
      <w:r w:rsidRPr="231499F0" w:rsidR="39FE7AFF">
        <w:rPr>
          <w:rFonts w:ascii="Times New Roman" w:hAnsi="Times New Roman" w:cs="Times New Roman"/>
        </w:rPr>
        <w:t>............................</w:t>
      </w:r>
      <w:r w:rsidRPr="231499F0" w:rsidR="00A9370E">
        <w:rPr>
          <w:rFonts w:ascii="Times New Roman" w:hAnsi="Times New Roman" w:cs="Times New Roman"/>
        </w:rPr>
        <w:t>/2023, mediante la que se rechazó el pedido de cobertura de la reclamante, el que señala lo siguiente:</w:t>
      </w:r>
    </w:p>
    <w:p w:rsidRPr="00A9370E" w:rsidR="00A9370E" w:rsidP="00A9370E" w:rsidRDefault="00A9370E" w14:paraId="3A386AEC" w14:textId="77777777">
      <w:pPr>
        <w:pStyle w:val="Default"/>
        <w:jc w:val="both"/>
        <w:rPr>
          <w:rStyle w:val="Textoennegrita"/>
          <w:rFonts w:ascii="Times New Roman" w:hAnsi="Times New Roman" w:cs="Times New Roman"/>
          <w:b w:val="0"/>
        </w:rPr>
      </w:pPr>
    </w:p>
    <w:p w:rsidRPr="00A9370E" w:rsidR="00A9370E" w:rsidP="00A9370E" w:rsidRDefault="00A9370E" w14:paraId="216ABCCC" w14:textId="05A5649A">
      <w:pPr>
        <w:pStyle w:val="Default"/>
        <w:jc w:val="both"/>
        <w:rPr>
          <w:rStyle w:val="Textoennegrita"/>
          <w:rFonts w:ascii="Times New Roman" w:hAnsi="Times New Roman" w:cs="Times New Roman"/>
          <w:b w:val="0"/>
        </w:rPr>
      </w:pPr>
      <w:r w:rsidRPr="00A9370E">
        <w:rPr>
          <w:rFonts w:ascii="Times New Roman" w:hAnsi="Times New Roman" w:cs="Times New Roman"/>
          <w:noProof/>
        </w:rPr>
        <w:drawing>
          <wp:inline distT="0" distB="0" distL="0" distR="0" wp14:anchorId="3BC7A2CD" wp14:editId="6DD453F2">
            <wp:extent cx="5610225" cy="1266825"/>
            <wp:effectExtent l="0" t="0" r="9525" b="9525"/>
            <wp:docPr id="1580010778"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10778" name="Imagen 3"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0225" cy="1266825"/>
                    </a:xfrm>
                    <a:prstGeom prst="rect">
                      <a:avLst/>
                    </a:prstGeom>
                    <a:noFill/>
                    <a:ln>
                      <a:noFill/>
                    </a:ln>
                  </pic:spPr>
                </pic:pic>
              </a:graphicData>
            </a:graphic>
          </wp:inline>
        </w:drawing>
      </w:r>
    </w:p>
    <w:p w:rsidRPr="00A9370E" w:rsidR="00A9370E" w:rsidP="00A9370E" w:rsidRDefault="00A9370E" w14:paraId="16D9A884" w14:textId="77777777">
      <w:pPr>
        <w:pStyle w:val="Default"/>
        <w:jc w:val="both"/>
        <w:rPr>
          <w:rStyle w:val="Textoennegrita"/>
          <w:rFonts w:ascii="Times New Roman" w:hAnsi="Times New Roman" w:cs="Times New Roman"/>
          <w:b w:val="0"/>
        </w:rPr>
      </w:pPr>
    </w:p>
    <w:p w:rsidRPr="00A9370E" w:rsidR="00A9370E" w:rsidP="00A9370E" w:rsidRDefault="00A9370E" w14:paraId="37229197" w14:textId="77777777">
      <w:pPr>
        <w:pStyle w:val="Default"/>
        <w:jc w:val="both"/>
        <w:rPr>
          <w:rStyle w:val="Textoennegrita"/>
          <w:rFonts w:ascii="Times New Roman" w:hAnsi="Times New Roman" w:cs="Times New Roman"/>
          <w:b w:val="0"/>
        </w:rPr>
      </w:pPr>
      <w:r w:rsidRPr="00A9370E">
        <w:rPr>
          <w:rStyle w:val="Textoennegrita"/>
          <w:rFonts w:ascii="Times New Roman" w:hAnsi="Times New Roman" w:cs="Times New Roman"/>
          <w:b w:val="0"/>
        </w:rPr>
        <w:t>De este modo, resulta un hecho no controvertido que el rechazo de la aseguradora se funda en que la cobertura ofrecida en la póliza no alcanzaría al riesgo consistente en “</w:t>
      </w:r>
      <w:r w:rsidRPr="00A9370E">
        <w:rPr>
          <w:rStyle w:val="Textoennegrita"/>
          <w:rFonts w:ascii="Times New Roman" w:hAnsi="Times New Roman" w:cs="Times New Roman"/>
          <w:b w:val="0"/>
          <w:i/>
          <w:iCs/>
        </w:rPr>
        <w:t>el robo y el uso indebido de sus cuentas a través del equipo celular</w:t>
      </w:r>
      <w:r w:rsidRPr="00A9370E">
        <w:rPr>
          <w:rStyle w:val="Textoennegrita"/>
          <w:rFonts w:ascii="Times New Roman" w:hAnsi="Times New Roman" w:cs="Times New Roman"/>
          <w:b w:val="0"/>
        </w:rPr>
        <w:t>”.</w:t>
      </w:r>
    </w:p>
    <w:p w:rsidRPr="00A9370E" w:rsidR="00A9370E" w:rsidP="00A9370E" w:rsidRDefault="00A9370E" w14:paraId="44382C31" w14:textId="77777777">
      <w:pPr>
        <w:pStyle w:val="Default"/>
        <w:jc w:val="both"/>
        <w:rPr>
          <w:rStyle w:val="Textoennegrita"/>
          <w:rFonts w:ascii="Times New Roman" w:hAnsi="Times New Roman" w:cs="Times New Roman"/>
          <w:b w:val="0"/>
        </w:rPr>
      </w:pPr>
    </w:p>
    <w:p w:rsidRPr="00A9370E" w:rsidR="00A9370E" w:rsidP="00A9370E" w:rsidRDefault="00A9370E" w14:paraId="3A042194" w14:textId="77777777">
      <w:pPr>
        <w:pStyle w:val="Default"/>
        <w:jc w:val="both"/>
        <w:rPr>
          <w:rStyle w:val="Textoennegrita"/>
          <w:rFonts w:ascii="Times New Roman" w:hAnsi="Times New Roman" w:cs="Times New Roman"/>
          <w:b w:val="0"/>
        </w:rPr>
      </w:pPr>
      <w:r w:rsidRPr="00A9370E">
        <w:rPr>
          <w:rFonts w:ascii="Times New Roman" w:hAnsi="Times New Roman" w:cs="Times New Roman"/>
          <w:b/>
          <w:u w:val="single"/>
        </w:rPr>
        <w:t>Sétimo</w:t>
      </w:r>
      <w:r w:rsidRPr="00A9370E">
        <w:rPr>
          <w:rFonts w:ascii="Times New Roman" w:hAnsi="Times New Roman" w:cs="Times New Roman"/>
          <w:b/>
        </w:rPr>
        <w:t xml:space="preserve">: </w:t>
      </w:r>
      <w:r w:rsidRPr="00A9370E">
        <w:rPr>
          <w:rFonts w:ascii="Times New Roman" w:hAnsi="Times New Roman" w:cs="Times New Roman"/>
        </w:rPr>
        <w:t>Que, resulta necesario resaltar que del certificado de seguro obrante en autos se aprecia que el listado de coberturas es el siguiente:</w:t>
      </w:r>
    </w:p>
    <w:p w:rsidRPr="00A9370E" w:rsidR="00A9370E" w:rsidP="00A9370E" w:rsidRDefault="00A9370E" w14:paraId="4B88F312" w14:textId="77777777">
      <w:pPr>
        <w:pStyle w:val="Default"/>
        <w:jc w:val="both"/>
        <w:rPr>
          <w:rStyle w:val="Textoennegrita"/>
          <w:rFonts w:ascii="Times New Roman" w:hAnsi="Times New Roman" w:cs="Times New Roman"/>
          <w:b w:val="0"/>
        </w:rPr>
      </w:pPr>
    </w:p>
    <w:p w:rsidRPr="00A9370E" w:rsidR="00A9370E" w:rsidP="00A9370E" w:rsidRDefault="00A9370E" w14:paraId="5FE1DE3E" w14:textId="314DE590">
      <w:pPr>
        <w:pStyle w:val="Default"/>
        <w:jc w:val="center"/>
        <w:rPr>
          <w:rStyle w:val="Textoennegrita"/>
          <w:rFonts w:ascii="Times New Roman" w:hAnsi="Times New Roman" w:cs="Times New Roman"/>
          <w:b w:val="0"/>
        </w:rPr>
      </w:pPr>
      <w:r w:rsidRPr="00A9370E">
        <w:rPr>
          <w:rFonts w:ascii="Times New Roman" w:hAnsi="Times New Roman" w:cs="Times New Roman"/>
          <w:noProof/>
        </w:rPr>
        <w:drawing>
          <wp:anchor distT="0" distB="0" distL="114300" distR="114300" simplePos="0" relativeHeight="251658240" behindDoc="0" locked="0" layoutInCell="1" allowOverlap="1" wp14:anchorId="4B35BB7F" wp14:editId="5F0A82EF">
            <wp:simplePos x="0" y="0"/>
            <wp:positionH relativeFrom="column">
              <wp:posOffset>362585</wp:posOffset>
            </wp:positionH>
            <wp:positionV relativeFrom="paragraph">
              <wp:posOffset>5715</wp:posOffset>
            </wp:positionV>
            <wp:extent cx="1630680" cy="2778760"/>
            <wp:effectExtent l="0" t="0" r="7620" b="2540"/>
            <wp:wrapNone/>
            <wp:docPr id="1114762003" name="Imagen 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762003" name="Imagen 6"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t="-2" b="49480"/>
                    <a:stretch>
                      <a:fillRect/>
                    </a:stretch>
                  </pic:blipFill>
                  <pic:spPr bwMode="auto">
                    <a:xfrm>
                      <a:off x="0" y="0"/>
                      <a:ext cx="1630680" cy="2778760"/>
                    </a:xfrm>
                    <a:prstGeom prst="rect">
                      <a:avLst/>
                    </a:prstGeom>
                    <a:noFill/>
                  </pic:spPr>
                </pic:pic>
              </a:graphicData>
            </a:graphic>
            <wp14:sizeRelH relativeFrom="page">
              <wp14:pctWidth>0</wp14:pctWidth>
            </wp14:sizeRelH>
            <wp14:sizeRelV relativeFrom="page">
              <wp14:pctHeight>0</wp14:pctHeight>
            </wp14:sizeRelV>
          </wp:anchor>
        </w:drawing>
      </w:r>
      <w:r w:rsidRPr="00A9370E">
        <w:rPr>
          <w:rFonts w:ascii="Times New Roman" w:hAnsi="Times New Roman" w:cs="Times New Roman"/>
          <w:noProof/>
        </w:rPr>
        <w:drawing>
          <wp:anchor distT="0" distB="0" distL="114300" distR="114300" simplePos="0" relativeHeight="251658240" behindDoc="0" locked="0" layoutInCell="1" allowOverlap="1" wp14:anchorId="6766E727" wp14:editId="5EFB37DE">
            <wp:simplePos x="0" y="0"/>
            <wp:positionH relativeFrom="column">
              <wp:posOffset>2200275</wp:posOffset>
            </wp:positionH>
            <wp:positionV relativeFrom="paragraph">
              <wp:posOffset>5715</wp:posOffset>
            </wp:positionV>
            <wp:extent cx="1570990" cy="2626360"/>
            <wp:effectExtent l="0" t="0" r="0" b="2540"/>
            <wp:wrapNone/>
            <wp:docPr id="37382023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
                      <a:extLst>
                        <a:ext uri="{28A0092B-C50C-407E-A947-70E740481C1C}">
                          <a14:useLocalDpi xmlns:a14="http://schemas.microsoft.com/office/drawing/2010/main" val="0"/>
                        </a:ext>
                      </a:extLst>
                    </a:blip>
                    <a:srcRect t="50449"/>
                    <a:stretch>
                      <a:fillRect/>
                    </a:stretch>
                  </pic:blipFill>
                  <pic:spPr bwMode="auto">
                    <a:xfrm>
                      <a:off x="0" y="0"/>
                      <a:ext cx="1570990" cy="2626360"/>
                    </a:xfrm>
                    <a:prstGeom prst="rect">
                      <a:avLst/>
                    </a:prstGeom>
                    <a:noFill/>
                  </pic:spPr>
                </pic:pic>
              </a:graphicData>
            </a:graphic>
            <wp14:sizeRelH relativeFrom="page">
              <wp14:pctWidth>0</wp14:pctWidth>
            </wp14:sizeRelH>
            <wp14:sizeRelV relativeFrom="page">
              <wp14:pctHeight>0</wp14:pctHeight>
            </wp14:sizeRelV>
          </wp:anchor>
        </w:drawing>
      </w:r>
    </w:p>
    <w:p w:rsidRPr="00A9370E" w:rsidR="00A9370E" w:rsidP="00A9370E" w:rsidRDefault="00A9370E" w14:paraId="7717CF28" w14:textId="63D04AC9">
      <w:pPr>
        <w:pStyle w:val="Default"/>
        <w:jc w:val="both"/>
        <w:rPr>
          <w:rStyle w:val="Textoennegrita"/>
          <w:rFonts w:ascii="Times New Roman" w:hAnsi="Times New Roman" w:cs="Times New Roman"/>
          <w:b w:val="0"/>
        </w:rPr>
      </w:pPr>
      <w:r w:rsidRPr="00A9370E">
        <w:rPr>
          <w:rFonts w:ascii="Times New Roman" w:hAnsi="Times New Roman" w:cs="Times New Roman"/>
          <w:noProof/>
        </w:rPr>
        <w:drawing>
          <wp:anchor distT="0" distB="0" distL="114300" distR="114300" simplePos="0" relativeHeight="251658240" behindDoc="1" locked="0" layoutInCell="1" allowOverlap="1" wp14:anchorId="71BEB236" wp14:editId="4C90A329">
            <wp:simplePos x="0" y="0"/>
            <wp:positionH relativeFrom="margin">
              <wp:align>right</wp:align>
            </wp:positionH>
            <wp:positionV relativeFrom="paragraph">
              <wp:posOffset>44450</wp:posOffset>
            </wp:positionV>
            <wp:extent cx="1654175" cy="2312670"/>
            <wp:effectExtent l="0" t="0" r="3175" b="0"/>
            <wp:wrapNone/>
            <wp:docPr id="2059415401"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415401" name="Imagen 4"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4175" cy="2312670"/>
                    </a:xfrm>
                    <a:prstGeom prst="rect">
                      <a:avLst/>
                    </a:prstGeom>
                    <a:noFill/>
                  </pic:spPr>
                </pic:pic>
              </a:graphicData>
            </a:graphic>
            <wp14:sizeRelH relativeFrom="margin">
              <wp14:pctWidth>0</wp14:pctWidth>
            </wp14:sizeRelH>
            <wp14:sizeRelV relativeFrom="margin">
              <wp14:pctHeight>0</wp14:pctHeight>
            </wp14:sizeRelV>
          </wp:anchor>
        </w:drawing>
      </w:r>
    </w:p>
    <w:p w:rsidRPr="00A9370E" w:rsidR="00A9370E" w:rsidP="00A9370E" w:rsidRDefault="00A9370E" w14:paraId="67731B2E" w14:textId="77777777">
      <w:pPr>
        <w:pStyle w:val="Default"/>
        <w:jc w:val="both"/>
        <w:rPr>
          <w:rStyle w:val="Textoennegrita"/>
          <w:rFonts w:ascii="Times New Roman" w:hAnsi="Times New Roman" w:cs="Times New Roman"/>
          <w:b w:val="0"/>
        </w:rPr>
      </w:pPr>
    </w:p>
    <w:p w:rsidRPr="00A9370E" w:rsidR="00A9370E" w:rsidP="00A9370E" w:rsidRDefault="00A9370E" w14:paraId="45E6920C" w14:textId="77777777">
      <w:pPr>
        <w:pStyle w:val="Default"/>
        <w:jc w:val="both"/>
        <w:rPr>
          <w:rStyle w:val="Textoennegrita"/>
          <w:rFonts w:ascii="Times New Roman" w:hAnsi="Times New Roman" w:cs="Times New Roman"/>
          <w:b w:val="0"/>
        </w:rPr>
      </w:pPr>
    </w:p>
    <w:p w:rsidRPr="00A9370E" w:rsidR="00A9370E" w:rsidP="00A9370E" w:rsidRDefault="00A9370E" w14:paraId="397DA423" w14:textId="77777777">
      <w:pPr>
        <w:pStyle w:val="Default"/>
        <w:jc w:val="both"/>
        <w:rPr>
          <w:rStyle w:val="Textoennegrita"/>
          <w:rFonts w:ascii="Times New Roman" w:hAnsi="Times New Roman" w:cs="Times New Roman"/>
          <w:b w:val="0"/>
        </w:rPr>
      </w:pPr>
    </w:p>
    <w:p w:rsidRPr="00A9370E" w:rsidR="00A9370E" w:rsidP="00A9370E" w:rsidRDefault="00A9370E" w14:paraId="240E9B06" w14:textId="77777777">
      <w:pPr>
        <w:pStyle w:val="Default"/>
        <w:jc w:val="both"/>
        <w:rPr>
          <w:rStyle w:val="Textoennegrita"/>
          <w:rFonts w:ascii="Times New Roman" w:hAnsi="Times New Roman" w:cs="Times New Roman"/>
          <w:b w:val="0"/>
        </w:rPr>
      </w:pPr>
    </w:p>
    <w:p w:rsidRPr="00A9370E" w:rsidR="00A9370E" w:rsidP="00A9370E" w:rsidRDefault="00A9370E" w14:paraId="5F5DF385" w14:textId="77777777">
      <w:pPr>
        <w:pStyle w:val="Default"/>
        <w:jc w:val="both"/>
        <w:rPr>
          <w:rStyle w:val="Textoennegrita"/>
          <w:rFonts w:ascii="Times New Roman" w:hAnsi="Times New Roman" w:cs="Times New Roman"/>
          <w:b w:val="0"/>
        </w:rPr>
      </w:pPr>
    </w:p>
    <w:p w:rsidRPr="00A9370E" w:rsidR="00A9370E" w:rsidP="00A9370E" w:rsidRDefault="00A9370E" w14:paraId="325413F4" w14:textId="77777777">
      <w:pPr>
        <w:pStyle w:val="Default"/>
        <w:jc w:val="both"/>
        <w:rPr>
          <w:rStyle w:val="Textoennegrita"/>
          <w:rFonts w:ascii="Times New Roman" w:hAnsi="Times New Roman" w:cs="Times New Roman"/>
          <w:b w:val="0"/>
        </w:rPr>
      </w:pPr>
    </w:p>
    <w:p w:rsidRPr="00A9370E" w:rsidR="00A9370E" w:rsidP="00A9370E" w:rsidRDefault="00A9370E" w14:paraId="5E8E3AED" w14:textId="77777777">
      <w:pPr>
        <w:pStyle w:val="Default"/>
        <w:jc w:val="both"/>
        <w:rPr>
          <w:rStyle w:val="Textoennegrita"/>
          <w:rFonts w:ascii="Times New Roman" w:hAnsi="Times New Roman" w:cs="Times New Roman"/>
          <w:b w:val="0"/>
        </w:rPr>
      </w:pPr>
    </w:p>
    <w:p w:rsidRPr="00A9370E" w:rsidR="00A9370E" w:rsidP="00A9370E" w:rsidRDefault="00A9370E" w14:paraId="11777449" w14:textId="77777777">
      <w:pPr>
        <w:pStyle w:val="Default"/>
        <w:jc w:val="both"/>
        <w:rPr>
          <w:rStyle w:val="Textoennegrita"/>
          <w:rFonts w:ascii="Times New Roman" w:hAnsi="Times New Roman" w:cs="Times New Roman"/>
          <w:b w:val="0"/>
        </w:rPr>
      </w:pPr>
    </w:p>
    <w:p w:rsidRPr="00A9370E" w:rsidR="00A9370E" w:rsidP="00A9370E" w:rsidRDefault="00A9370E" w14:paraId="2EB4D45C" w14:textId="77777777">
      <w:pPr>
        <w:pStyle w:val="Default"/>
        <w:jc w:val="both"/>
        <w:rPr>
          <w:rStyle w:val="Textoennegrita"/>
          <w:rFonts w:ascii="Times New Roman" w:hAnsi="Times New Roman" w:cs="Times New Roman"/>
          <w:b w:val="0"/>
        </w:rPr>
      </w:pPr>
    </w:p>
    <w:p w:rsidRPr="00A9370E" w:rsidR="00A9370E" w:rsidP="00A9370E" w:rsidRDefault="00A9370E" w14:paraId="6A439DF8" w14:textId="77777777">
      <w:pPr>
        <w:pStyle w:val="Default"/>
        <w:jc w:val="both"/>
        <w:rPr>
          <w:rStyle w:val="Textoennegrita"/>
          <w:rFonts w:ascii="Times New Roman" w:hAnsi="Times New Roman" w:cs="Times New Roman"/>
          <w:b w:val="0"/>
        </w:rPr>
      </w:pPr>
    </w:p>
    <w:p w:rsidRPr="00A9370E" w:rsidR="00A9370E" w:rsidP="00A9370E" w:rsidRDefault="00A9370E" w14:paraId="3F10170C" w14:textId="77777777">
      <w:pPr>
        <w:pStyle w:val="Default"/>
        <w:jc w:val="both"/>
        <w:rPr>
          <w:rStyle w:val="Textoennegrita"/>
          <w:rFonts w:ascii="Times New Roman" w:hAnsi="Times New Roman" w:cs="Times New Roman"/>
          <w:b w:val="0"/>
        </w:rPr>
      </w:pPr>
    </w:p>
    <w:p w:rsidRPr="00A9370E" w:rsidR="00A9370E" w:rsidP="00A9370E" w:rsidRDefault="00A9370E" w14:paraId="67510D09" w14:textId="77777777">
      <w:pPr>
        <w:pStyle w:val="Default"/>
        <w:jc w:val="both"/>
        <w:rPr>
          <w:rStyle w:val="Textoennegrita"/>
          <w:rFonts w:ascii="Times New Roman" w:hAnsi="Times New Roman" w:cs="Times New Roman"/>
          <w:b w:val="0"/>
        </w:rPr>
      </w:pPr>
    </w:p>
    <w:p w:rsidRPr="00A9370E" w:rsidR="00A9370E" w:rsidP="00A9370E" w:rsidRDefault="00A9370E" w14:paraId="2B6DFEC4" w14:textId="77777777">
      <w:pPr>
        <w:pStyle w:val="Default"/>
        <w:jc w:val="both"/>
        <w:rPr>
          <w:rStyle w:val="Textoennegrita"/>
          <w:rFonts w:ascii="Times New Roman" w:hAnsi="Times New Roman" w:cs="Times New Roman"/>
          <w:b w:val="0"/>
        </w:rPr>
      </w:pPr>
    </w:p>
    <w:p w:rsidR="00A9370E" w:rsidP="00A9370E" w:rsidRDefault="00A9370E" w14:paraId="594EDF5D" w14:textId="77777777">
      <w:pPr>
        <w:pStyle w:val="Default"/>
        <w:jc w:val="both"/>
        <w:rPr>
          <w:rStyle w:val="Textoennegrita"/>
          <w:rFonts w:ascii="Times New Roman" w:hAnsi="Times New Roman" w:cs="Times New Roman"/>
          <w:b w:val="0"/>
        </w:rPr>
      </w:pPr>
    </w:p>
    <w:p w:rsidR="00A9370E" w:rsidP="00A9370E" w:rsidRDefault="00A9370E" w14:paraId="2AAA2C41" w14:textId="77777777">
      <w:pPr>
        <w:pStyle w:val="Default"/>
        <w:jc w:val="both"/>
        <w:rPr>
          <w:rStyle w:val="Textoennegrita"/>
          <w:rFonts w:ascii="Times New Roman" w:hAnsi="Times New Roman" w:cs="Times New Roman"/>
          <w:b w:val="0"/>
        </w:rPr>
      </w:pPr>
    </w:p>
    <w:p w:rsidRPr="00A9370E" w:rsidR="00A9370E" w:rsidP="00A9370E" w:rsidRDefault="00A9370E" w14:paraId="35D37FA4" w14:textId="41DBDC96">
      <w:pPr>
        <w:pStyle w:val="Default"/>
        <w:jc w:val="both"/>
        <w:rPr>
          <w:rStyle w:val="Textoennegrita"/>
          <w:rFonts w:ascii="Times New Roman" w:hAnsi="Times New Roman" w:cs="Times New Roman"/>
          <w:b w:val="0"/>
        </w:rPr>
      </w:pPr>
      <w:r w:rsidRPr="00A9370E">
        <w:rPr>
          <w:rStyle w:val="Textoennegrita"/>
          <w:rFonts w:ascii="Times New Roman" w:hAnsi="Times New Roman" w:cs="Times New Roman"/>
          <w:b w:val="0"/>
        </w:rPr>
        <w:t>Conforme se puede apreciar y en la línea de lo afirmado por la aseguradora en sus descargos, no existe cobertura al riesgo consistente en “</w:t>
      </w:r>
      <w:r w:rsidRPr="00A9370E">
        <w:rPr>
          <w:rStyle w:val="Textoennegrita"/>
          <w:rFonts w:ascii="Times New Roman" w:hAnsi="Times New Roman" w:cs="Times New Roman"/>
          <w:b w:val="0"/>
          <w:i/>
          <w:iCs/>
        </w:rPr>
        <w:t>el robo y el uso indebido de sus cuentas a través del equipo celular</w:t>
      </w:r>
      <w:r w:rsidRPr="00A9370E">
        <w:rPr>
          <w:rStyle w:val="Textoennegrita"/>
          <w:rFonts w:ascii="Times New Roman" w:hAnsi="Times New Roman" w:cs="Times New Roman"/>
          <w:b w:val="0"/>
        </w:rPr>
        <w:t>”</w:t>
      </w:r>
    </w:p>
    <w:p w:rsidRPr="00A9370E" w:rsidR="00A9370E" w:rsidP="00A9370E" w:rsidRDefault="00A9370E" w14:paraId="0DD499A3" w14:textId="77777777">
      <w:pPr>
        <w:tabs>
          <w:tab w:val="left" w:pos="2160"/>
        </w:tabs>
        <w:jc w:val="both"/>
        <w:rPr>
          <w:rFonts w:ascii="Times New Roman" w:hAnsi="Times New Roman"/>
          <w:b/>
          <w:sz w:val="24"/>
          <w:szCs w:val="24"/>
          <w:u w:val="single"/>
        </w:rPr>
      </w:pPr>
    </w:p>
    <w:p w:rsidRPr="00A9370E" w:rsidR="00A9370E" w:rsidP="00A9370E" w:rsidRDefault="00A9370E" w14:paraId="7302D06F" w14:textId="5990C72D">
      <w:pPr>
        <w:tabs>
          <w:tab w:val="left" w:pos="2160"/>
        </w:tabs>
        <w:jc w:val="both"/>
        <w:rPr>
          <w:rFonts w:ascii="Times New Roman" w:hAnsi="Times New Roman"/>
          <w:sz w:val="24"/>
          <w:szCs w:val="24"/>
        </w:rPr>
      </w:pPr>
      <w:r w:rsidRPr="231499F0" w:rsidR="00A9370E">
        <w:rPr>
          <w:rFonts w:ascii="Times New Roman" w:hAnsi="Times New Roman"/>
          <w:b w:val="1"/>
          <w:bCs w:val="1"/>
          <w:sz w:val="24"/>
          <w:szCs w:val="24"/>
          <w:u w:val="single"/>
        </w:rPr>
        <w:t>Octavo:</w:t>
      </w:r>
      <w:r w:rsidRPr="231499F0" w:rsidR="00A9370E">
        <w:rPr>
          <w:rFonts w:ascii="Times New Roman" w:hAnsi="Times New Roman"/>
          <w:sz w:val="24"/>
          <w:szCs w:val="24"/>
        </w:rPr>
        <w:t xml:space="preserve">  Que, conforme se aprecia de autos, el siniestro objeto de reclamo refiere al hurto del celular de la reclamante. De hecho, tal situación es narrada por la misma reclamante con ocasión de la denuncia policial que interpusiera, tal como se aprecia:</w:t>
      </w:r>
      <w:r w:rsidRPr="231499F0" w:rsidR="58E900DC">
        <w:rPr>
          <w:rFonts w:ascii="Times New Roman" w:hAnsi="Times New Roman"/>
          <w:sz w:val="24"/>
          <w:szCs w:val="24"/>
        </w:rPr>
        <w:t>b</w:t>
      </w:r>
    </w:p>
    <w:p w:rsidRPr="00A9370E" w:rsidR="00A9370E" w:rsidP="00A9370E" w:rsidRDefault="00A9370E" w14:paraId="6B20BD83" w14:textId="7040A704">
      <w:pPr>
        <w:tabs>
          <w:tab w:val="left" w:pos="2160"/>
        </w:tabs>
        <w:jc w:val="both"/>
      </w:pPr>
      <w:r w:rsidR="027B419F">
        <w:rPr/>
        <w:t>...........................................................................................................................................</w:t>
      </w:r>
    </w:p>
    <w:p w:rsidR="231499F0" w:rsidP="231499F0" w:rsidRDefault="231499F0" w14:paraId="04BF17EF" w14:textId="09D5871E">
      <w:pPr>
        <w:tabs>
          <w:tab w:val="left" w:leader="none" w:pos="2160"/>
        </w:tabs>
        <w:jc w:val="both"/>
      </w:pPr>
    </w:p>
    <w:p w:rsidRPr="00A9370E" w:rsidR="00A9370E" w:rsidP="00A9370E" w:rsidRDefault="00A9370E" w14:paraId="17C1CFBC" w14:textId="7FBF26C4">
      <w:pPr>
        <w:tabs>
          <w:tab w:val="left" w:pos="2160"/>
        </w:tabs>
        <w:jc w:val="both"/>
        <w:rPr>
          <w:rFonts w:ascii="Times New Roman" w:hAnsi="Times New Roman"/>
          <w:sz w:val="24"/>
          <w:szCs w:val="24"/>
        </w:rPr>
      </w:pPr>
      <w:r w:rsidRPr="00A9370E">
        <w:rPr>
          <w:rFonts w:ascii="Times New Roman" w:hAnsi="Times New Roman"/>
          <w:sz w:val="24"/>
          <w:szCs w:val="24"/>
        </w:rPr>
        <w:t>Asimismo, tal como se aprecia, dicha denuncia fue ampliada en los siguientes términos:</w:t>
      </w:r>
    </w:p>
    <w:p w:rsidRPr="00A9370E" w:rsidR="00A9370E" w:rsidP="00A9370E" w:rsidRDefault="00A9370E" w14:paraId="014B30AC" w14:textId="33DC41D6">
      <w:pPr>
        <w:tabs>
          <w:tab w:val="left" w:pos="2160"/>
        </w:tabs>
        <w:jc w:val="both"/>
      </w:pPr>
      <w:r w:rsidR="67B4DEEF">
        <w:rPr/>
        <w:t>...................................................................................................................................................</w:t>
      </w:r>
    </w:p>
    <w:p w:rsidRPr="00A9370E" w:rsidR="00A9370E" w:rsidP="00A9370E" w:rsidRDefault="00A9370E" w14:paraId="061B82B7" w14:textId="77777777">
      <w:pPr>
        <w:tabs>
          <w:tab w:val="left" w:pos="2160"/>
        </w:tabs>
        <w:jc w:val="both"/>
        <w:rPr>
          <w:rFonts w:ascii="Times New Roman" w:hAnsi="Times New Roman"/>
          <w:sz w:val="24"/>
          <w:szCs w:val="24"/>
        </w:rPr>
      </w:pPr>
      <w:r w:rsidRPr="00A9370E">
        <w:rPr>
          <w:rFonts w:ascii="Times New Roman" w:hAnsi="Times New Roman"/>
          <w:sz w:val="24"/>
          <w:szCs w:val="24"/>
        </w:rPr>
        <w:t>Como se puede apreciar, resulta un hecho probado que lo que fue objeto de hurto resulta ser el celular, siendo que las transferencias o cargos realizados a las cuentas de la reclamante se hicieron desde los aplicativos instalados en este. No obstante, tal como se estableció previamente, lo señalado anteriormente no resulta objeto de cobertura de la póliza. En otras palabras, resulta correcto concluir que la cobertura ofrecida en la póliza no alcanza a las consecuencias generadas por el hurto del celular, tales como el acceso a los aplicativos de este, a fin de ingresar a las cuentas de la reclamante, sino que se limita al listado de coberturas reproducido anteriormente.</w:t>
      </w:r>
    </w:p>
    <w:p w:rsidRPr="00A9370E" w:rsidR="00A9370E" w:rsidP="00A9370E" w:rsidRDefault="00A9370E" w14:paraId="687255D5" w14:textId="77777777">
      <w:pPr>
        <w:tabs>
          <w:tab w:val="left" w:pos="2160"/>
        </w:tabs>
        <w:jc w:val="both"/>
        <w:rPr>
          <w:rFonts w:ascii="Times New Roman" w:hAnsi="Times New Roman"/>
          <w:sz w:val="24"/>
          <w:szCs w:val="24"/>
        </w:rPr>
      </w:pPr>
      <w:r w:rsidRPr="00A9370E">
        <w:rPr>
          <w:rFonts w:ascii="Times New Roman" w:hAnsi="Times New Roman"/>
          <w:sz w:val="24"/>
          <w:szCs w:val="24"/>
        </w:rPr>
        <w:t xml:space="preserve">Así pues, resulta importante resaltar que el listado de coberturas reproducido anteriormente es claro, puesto que no ofrece proteger las </w:t>
      </w:r>
      <w:r w:rsidRPr="00A9370E">
        <w:rPr>
          <w:rFonts w:ascii="Times New Roman" w:hAnsi="Times New Roman"/>
          <w:i/>
          <w:iCs/>
          <w:sz w:val="24"/>
          <w:szCs w:val="24"/>
        </w:rPr>
        <w:t>cuentas bancarias</w:t>
      </w:r>
      <w:r w:rsidRPr="00A9370E">
        <w:rPr>
          <w:rFonts w:ascii="Times New Roman" w:hAnsi="Times New Roman"/>
          <w:sz w:val="24"/>
          <w:szCs w:val="24"/>
        </w:rPr>
        <w:t xml:space="preserve">, sino que se limita -entre otros- a la protección respecto del uso de la tarjeta. Por ello, resulta indispensable la diferenciación </w:t>
      </w:r>
      <w:r w:rsidRPr="00A9370E">
        <w:rPr>
          <w:rFonts w:ascii="Times New Roman" w:hAnsi="Times New Roman"/>
          <w:sz w:val="24"/>
          <w:szCs w:val="24"/>
        </w:rPr>
        <w:lastRenderedPageBreak/>
        <w:t xml:space="preserve">realizada anteriormente, ya que el acceso a las </w:t>
      </w:r>
      <w:r w:rsidRPr="00A9370E">
        <w:rPr>
          <w:rFonts w:ascii="Times New Roman" w:hAnsi="Times New Roman"/>
          <w:i/>
          <w:iCs/>
          <w:sz w:val="24"/>
          <w:szCs w:val="24"/>
        </w:rPr>
        <w:t xml:space="preserve">cuentas bancarias </w:t>
      </w:r>
      <w:r w:rsidRPr="00A9370E">
        <w:rPr>
          <w:rFonts w:ascii="Times New Roman" w:hAnsi="Times New Roman"/>
          <w:sz w:val="24"/>
          <w:szCs w:val="24"/>
        </w:rPr>
        <w:t xml:space="preserve">de la reclamante se realizó por medio del aplicativo del celular hurtado, mas no por medio de las tarjetas, las que -según se aprecia- no fueron objeto del hurto denunciado. </w:t>
      </w:r>
    </w:p>
    <w:p w:rsidRPr="00A9370E" w:rsidR="00A9370E" w:rsidP="00A9370E" w:rsidRDefault="00A9370E" w14:paraId="79B14F3F" w14:textId="77777777">
      <w:pPr>
        <w:tabs>
          <w:tab w:val="left" w:pos="2160"/>
        </w:tabs>
        <w:jc w:val="both"/>
        <w:rPr>
          <w:rFonts w:ascii="Times New Roman" w:hAnsi="Times New Roman"/>
          <w:sz w:val="24"/>
          <w:szCs w:val="24"/>
        </w:rPr>
      </w:pPr>
      <w:r w:rsidRPr="00A9370E">
        <w:rPr>
          <w:rFonts w:ascii="Times New Roman" w:hAnsi="Times New Roman"/>
          <w:sz w:val="24"/>
          <w:szCs w:val="24"/>
        </w:rPr>
        <w:t xml:space="preserve">Es pertinente resaltar que </w:t>
      </w:r>
      <w:proofErr w:type="spellStart"/>
      <w:r w:rsidRPr="00A9370E">
        <w:rPr>
          <w:rFonts w:ascii="Times New Roman" w:hAnsi="Times New Roman"/>
          <w:sz w:val="24"/>
          <w:szCs w:val="24"/>
        </w:rPr>
        <w:t>aún</w:t>
      </w:r>
      <w:proofErr w:type="spellEnd"/>
      <w:r w:rsidRPr="00A9370E">
        <w:rPr>
          <w:rFonts w:ascii="Times New Roman" w:hAnsi="Times New Roman"/>
          <w:sz w:val="24"/>
          <w:szCs w:val="24"/>
        </w:rPr>
        <w:t xml:space="preserve"> cuando hubiera existido el robo de la tarjeta y uso indebido de la misma, la póliza no cubre todos los supuestos de “uso indebido”, sino únicamente aquellos previstos en la póliza y certificado de seguro, como son: el uso indebido de la tarjeta robada en establecimientos comerciales y cajeros automáticos. En el caso que nos ocupa, no se realizaron dichas operaciones, sino transferencias a terceros, no cubiertas por el seguro.</w:t>
      </w:r>
    </w:p>
    <w:p w:rsidRPr="00A9370E" w:rsidR="00A9370E" w:rsidP="00A9370E" w:rsidRDefault="00A9370E" w14:paraId="2C730D80" w14:textId="77777777">
      <w:pPr>
        <w:tabs>
          <w:tab w:val="left" w:pos="2160"/>
        </w:tabs>
        <w:jc w:val="both"/>
        <w:rPr>
          <w:rFonts w:ascii="Times New Roman" w:hAnsi="Times New Roman"/>
          <w:sz w:val="24"/>
          <w:szCs w:val="24"/>
        </w:rPr>
      </w:pPr>
      <w:r w:rsidRPr="00A9370E">
        <w:rPr>
          <w:rFonts w:ascii="Times New Roman" w:hAnsi="Times New Roman"/>
          <w:sz w:val="24"/>
          <w:szCs w:val="24"/>
        </w:rPr>
        <w:t>En consecuencia, el rechazo de la solicitud de la reclamante por parte de la aseguradora se ajusta a derecho y, por tanto, resulta válido.</w:t>
      </w:r>
    </w:p>
    <w:p w:rsidRPr="00A9370E" w:rsidR="00A9370E" w:rsidP="00A9370E" w:rsidRDefault="00A9370E" w14:paraId="3D2F0291" w14:textId="77777777">
      <w:pPr>
        <w:tabs>
          <w:tab w:val="left" w:pos="2160"/>
        </w:tabs>
        <w:jc w:val="both"/>
        <w:rPr>
          <w:rFonts w:ascii="Times New Roman" w:hAnsi="Times New Roman"/>
          <w:b/>
          <w:sz w:val="24"/>
          <w:szCs w:val="24"/>
        </w:rPr>
      </w:pPr>
      <w:r w:rsidRPr="00A9370E">
        <w:rPr>
          <w:rFonts w:ascii="Times New Roman" w:hAnsi="Times New Roman"/>
          <w:b/>
          <w:sz w:val="24"/>
          <w:szCs w:val="24"/>
        </w:rPr>
        <w:t>Atendiendo a lo expresado, este colegiado concluye su apreciación razonada y conjunta al amparo de lo establecido en su Reglamento, por lo que resuelve:</w:t>
      </w:r>
    </w:p>
    <w:p w:rsidRPr="00A9370E" w:rsidR="00A9370E" w:rsidP="00A9370E" w:rsidRDefault="00A9370E" w14:paraId="3ACC06F4" w14:textId="00D131A0">
      <w:pPr>
        <w:tabs>
          <w:tab w:val="left" w:pos="2160"/>
        </w:tabs>
        <w:jc w:val="both"/>
        <w:rPr>
          <w:rFonts w:ascii="Times New Roman" w:hAnsi="Times New Roman"/>
          <w:sz w:val="24"/>
          <w:szCs w:val="24"/>
        </w:rPr>
      </w:pPr>
      <w:r w:rsidRPr="231499F0" w:rsidR="00A9370E">
        <w:rPr>
          <w:rFonts w:ascii="Times New Roman" w:hAnsi="Times New Roman"/>
          <w:sz w:val="24"/>
          <w:szCs w:val="24"/>
        </w:rPr>
        <w:t xml:space="preserve">Declarar </w:t>
      </w:r>
      <w:r w:rsidRPr="231499F0" w:rsidR="00A9370E">
        <w:rPr>
          <w:rFonts w:ascii="Times New Roman" w:hAnsi="Times New Roman"/>
          <w:b w:val="1"/>
          <w:bCs w:val="1"/>
          <w:sz w:val="24"/>
          <w:szCs w:val="24"/>
        </w:rPr>
        <w:t>IN</w:t>
      </w:r>
      <w:r w:rsidRPr="231499F0" w:rsidR="00A9370E">
        <w:rPr>
          <w:rFonts w:ascii="Times New Roman" w:hAnsi="Times New Roman"/>
          <w:b w:val="1"/>
          <w:bCs w:val="1"/>
          <w:sz w:val="24"/>
          <w:szCs w:val="24"/>
        </w:rPr>
        <w:t xml:space="preserve">FUNDADA </w:t>
      </w:r>
      <w:r w:rsidRPr="231499F0" w:rsidR="00A9370E">
        <w:rPr>
          <w:rFonts w:ascii="Times New Roman" w:hAnsi="Times New Roman"/>
          <w:sz w:val="24"/>
          <w:szCs w:val="24"/>
        </w:rPr>
        <w:t xml:space="preserve">la reclamación interpuesta por doña </w:t>
      </w:r>
      <w:r w:rsidRPr="231499F0" w:rsidR="535F5946">
        <w:rPr>
          <w:rFonts w:ascii="Times New Roman" w:hAnsi="Times New Roman"/>
          <w:b w:val="1"/>
          <w:bCs w:val="1"/>
          <w:sz w:val="24"/>
          <w:szCs w:val="24"/>
        </w:rPr>
        <w:t>............................................................................</w:t>
      </w:r>
      <w:r w:rsidRPr="231499F0" w:rsidR="00A9370E">
        <w:rPr>
          <w:rFonts w:ascii="Times New Roman" w:hAnsi="Times New Roman"/>
          <w:b w:val="1"/>
          <w:bCs w:val="1"/>
          <w:sz w:val="24"/>
          <w:szCs w:val="24"/>
        </w:rPr>
        <w:t xml:space="preserve"> </w:t>
      </w:r>
      <w:r w:rsidRPr="231499F0" w:rsidR="00A9370E">
        <w:rPr>
          <w:rFonts w:ascii="Times New Roman" w:hAnsi="Times New Roman"/>
          <w:sz w:val="24"/>
          <w:szCs w:val="24"/>
        </w:rPr>
        <w:t xml:space="preserve">contra </w:t>
      </w:r>
      <w:r w:rsidRPr="231499F0" w:rsidR="6DDDB877">
        <w:rPr>
          <w:rFonts w:ascii="Times New Roman" w:hAnsi="Times New Roman"/>
          <w:b w:val="1"/>
          <w:bCs w:val="1"/>
          <w:sz w:val="24"/>
          <w:szCs w:val="24"/>
        </w:rPr>
        <w:t>............................................................................</w:t>
      </w:r>
      <w:r w:rsidRPr="231499F0" w:rsidR="00A9370E">
        <w:rPr>
          <w:rFonts w:ascii="Times New Roman" w:hAnsi="Times New Roman"/>
          <w:sz w:val="24"/>
          <w:szCs w:val="24"/>
        </w:rPr>
        <w:t>, dejando a salvo el derecho de la reclamante de acudir ante las instancias que estime pertinente.</w:t>
      </w:r>
    </w:p>
    <w:p w:rsidRPr="00A9370E" w:rsidR="00F07C74" w:rsidP="00767845" w:rsidRDefault="00D00142" w14:paraId="109CA284" w14:textId="6F91846E">
      <w:pPr>
        <w:jc w:val="right"/>
        <w:rPr>
          <w:rFonts w:ascii="Times New Roman" w:hAnsi="Times New Roman"/>
          <w:sz w:val="24"/>
          <w:szCs w:val="24"/>
        </w:rPr>
      </w:pPr>
      <w:r w:rsidRPr="00A9370E">
        <w:rPr>
          <w:rFonts w:ascii="Times New Roman" w:hAnsi="Times New Roman"/>
          <w:sz w:val="24"/>
          <w:szCs w:val="24"/>
        </w:rPr>
        <w:t>Lima,</w:t>
      </w:r>
      <w:r w:rsidRPr="00A9370E" w:rsidR="0034229F">
        <w:rPr>
          <w:rFonts w:ascii="Times New Roman" w:hAnsi="Times New Roman"/>
          <w:sz w:val="24"/>
          <w:szCs w:val="24"/>
        </w:rPr>
        <w:t xml:space="preserve"> </w:t>
      </w:r>
      <w:r w:rsidRPr="00A9370E" w:rsidR="00FC1EF5">
        <w:rPr>
          <w:rFonts w:ascii="Times New Roman" w:hAnsi="Times New Roman"/>
          <w:sz w:val="24"/>
          <w:szCs w:val="24"/>
        </w:rPr>
        <w:t>2</w:t>
      </w:r>
      <w:r w:rsidRPr="00A9370E" w:rsidR="005D389C">
        <w:rPr>
          <w:rFonts w:ascii="Times New Roman" w:hAnsi="Times New Roman"/>
          <w:sz w:val="24"/>
          <w:szCs w:val="24"/>
        </w:rPr>
        <w:t>1</w:t>
      </w:r>
      <w:r w:rsidRPr="00A9370E" w:rsidR="00621292">
        <w:rPr>
          <w:rFonts w:ascii="Times New Roman" w:hAnsi="Times New Roman"/>
          <w:sz w:val="24"/>
          <w:szCs w:val="24"/>
        </w:rPr>
        <w:t xml:space="preserve"> </w:t>
      </w:r>
      <w:r w:rsidRPr="00A9370E">
        <w:rPr>
          <w:rFonts w:ascii="Times New Roman" w:hAnsi="Times New Roman"/>
          <w:sz w:val="24"/>
          <w:szCs w:val="24"/>
        </w:rPr>
        <w:t>de</w:t>
      </w:r>
      <w:r w:rsidRPr="00A9370E" w:rsidR="00C75095">
        <w:rPr>
          <w:rFonts w:ascii="Times New Roman" w:hAnsi="Times New Roman"/>
          <w:sz w:val="24"/>
          <w:szCs w:val="24"/>
        </w:rPr>
        <w:t xml:space="preserve"> noviembre</w:t>
      </w:r>
      <w:r w:rsidRPr="00A9370E">
        <w:rPr>
          <w:rFonts w:ascii="Times New Roman" w:hAnsi="Times New Roman"/>
          <w:sz w:val="24"/>
          <w:szCs w:val="24"/>
        </w:rPr>
        <w:t xml:space="preserve"> de 202</w:t>
      </w:r>
      <w:r w:rsidRPr="00A9370E" w:rsidR="006C6213">
        <w:rPr>
          <w:rFonts w:ascii="Times New Roman" w:hAnsi="Times New Roman"/>
          <w:sz w:val="24"/>
          <w:szCs w:val="24"/>
        </w:rPr>
        <w:t>3</w:t>
      </w:r>
    </w:p>
    <w:p w:rsidRPr="00A9370E" w:rsidR="00F07C74" w:rsidP="00F07C74" w:rsidRDefault="00F07C74" w14:paraId="64136AEE" w14:textId="77777777">
      <w:pPr>
        <w:jc w:val="both"/>
        <w:rPr>
          <w:rFonts w:ascii="Times New Roman" w:hAnsi="Times New Roman"/>
          <w:b/>
          <w:bCs/>
          <w:i/>
          <w:iCs/>
          <w:sz w:val="24"/>
          <w:szCs w:val="24"/>
          <w:lang w:val="es-ES_tradnl"/>
        </w:rPr>
      </w:pPr>
      <w:r w:rsidRPr="00A9370E">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A9370E"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A9370E" w:rsidR="00F07C74" w:rsidP="00F07C74" w:rsidRDefault="00F07C74" w14:paraId="33178CDD" w14:textId="77777777">
      <w:pPr>
        <w:spacing w:line="240" w:lineRule="auto"/>
        <w:jc w:val="center"/>
        <w:rPr>
          <w:rFonts w:ascii="Times New Roman" w:hAnsi="Times New Roman"/>
          <w:b/>
          <w:bCs/>
          <w:sz w:val="24"/>
          <w:szCs w:val="24"/>
        </w:rPr>
      </w:pPr>
      <w:r w:rsidRPr="00A9370E">
        <w:rPr>
          <w:rFonts w:ascii="Times New Roman" w:hAnsi="Times New Roman"/>
          <w:b/>
          <w:bCs/>
          <w:sz w:val="24"/>
          <w:szCs w:val="24"/>
        </w:rPr>
        <w:t xml:space="preserve">Rolando Eyzaguirre </w:t>
      </w:r>
      <w:proofErr w:type="spellStart"/>
      <w:r w:rsidRPr="00A9370E">
        <w:rPr>
          <w:rFonts w:ascii="Times New Roman" w:hAnsi="Times New Roman"/>
          <w:b/>
          <w:bCs/>
          <w:sz w:val="24"/>
          <w:szCs w:val="24"/>
        </w:rPr>
        <w:t>Maccan</w:t>
      </w:r>
      <w:proofErr w:type="spellEnd"/>
      <w:r w:rsidRPr="00A9370E">
        <w:rPr>
          <w:rFonts w:ascii="Times New Roman" w:hAnsi="Times New Roman"/>
          <w:b/>
          <w:bCs/>
          <w:sz w:val="24"/>
          <w:szCs w:val="24"/>
        </w:rPr>
        <w:t xml:space="preserve"> – </w:t>
      </w:r>
      <w:proofErr w:type="gramStart"/>
      <w:r w:rsidRPr="00A9370E">
        <w:rPr>
          <w:rFonts w:ascii="Times New Roman" w:hAnsi="Times New Roman"/>
          <w:b/>
          <w:bCs/>
          <w:sz w:val="24"/>
          <w:szCs w:val="24"/>
        </w:rPr>
        <w:t>Presidente</w:t>
      </w:r>
      <w:proofErr w:type="gramEnd"/>
    </w:p>
    <w:p w:rsidRPr="00A9370E" w:rsidR="00F07C74" w:rsidP="00F07C74" w:rsidRDefault="00F07C74" w14:paraId="2983C0F2" w14:textId="77777777">
      <w:pPr>
        <w:spacing w:line="240" w:lineRule="auto"/>
        <w:jc w:val="center"/>
        <w:rPr>
          <w:rFonts w:ascii="Times New Roman" w:hAnsi="Times New Roman"/>
          <w:b/>
          <w:bCs/>
          <w:sz w:val="24"/>
          <w:szCs w:val="24"/>
        </w:rPr>
      </w:pPr>
      <w:r w:rsidRPr="00A9370E">
        <w:rPr>
          <w:rFonts w:ascii="Times New Roman" w:hAnsi="Times New Roman"/>
          <w:b/>
          <w:bCs/>
          <w:sz w:val="24"/>
          <w:szCs w:val="24"/>
        </w:rPr>
        <w:t>María Eugenia Valdez Fernández Baca – Vocal</w:t>
      </w:r>
    </w:p>
    <w:p w:rsidRPr="00A9370E" w:rsidR="00F07C74" w:rsidP="00F07C74" w:rsidRDefault="00F07C74" w14:paraId="3E8DC268" w14:textId="77777777">
      <w:pPr>
        <w:spacing w:line="240" w:lineRule="auto"/>
        <w:jc w:val="center"/>
        <w:rPr>
          <w:rFonts w:ascii="Times New Roman" w:hAnsi="Times New Roman"/>
          <w:b/>
          <w:bCs/>
          <w:sz w:val="24"/>
          <w:szCs w:val="24"/>
        </w:rPr>
      </w:pPr>
      <w:r w:rsidRPr="00A9370E">
        <w:rPr>
          <w:rFonts w:ascii="Times New Roman" w:hAnsi="Times New Roman"/>
          <w:b/>
          <w:bCs/>
          <w:sz w:val="24"/>
          <w:szCs w:val="24"/>
        </w:rPr>
        <w:t>Omar Alfaro Villanueva – Vocal</w:t>
      </w:r>
    </w:p>
    <w:p w:rsidRPr="00767845" w:rsidR="00F07C74" w:rsidP="00F07C74" w:rsidRDefault="00F07C74" w14:paraId="5F67D5FD" w14:textId="77777777">
      <w:pPr>
        <w:spacing w:line="240" w:lineRule="auto"/>
        <w:jc w:val="center"/>
        <w:rPr>
          <w:rFonts w:ascii="Times New Roman" w:hAnsi="Times New Roman"/>
          <w:sz w:val="24"/>
          <w:szCs w:val="24"/>
          <w:lang w:val="es-MX"/>
        </w:rPr>
      </w:pPr>
      <w:r w:rsidRPr="00767845">
        <w:rPr>
          <w:rFonts w:ascii="Times New Roman" w:hAnsi="Times New Roman"/>
          <w:b/>
          <w:bCs/>
          <w:sz w:val="24"/>
          <w:szCs w:val="24"/>
        </w:rPr>
        <w:t>Gonzalo Abad del Busto - Vocal</w:t>
      </w:r>
    </w:p>
    <w:p w:rsidRPr="00F07C74" w:rsidR="000341A4" w:rsidP="001D5079" w:rsidRDefault="000341A4" w14:paraId="78842804" w14:textId="77777777">
      <w:pPr>
        <w:jc w:val="both"/>
        <w:rPr>
          <w:rFonts w:ascii="Times New Roman" w:hAnsi="Times New Roman"/>
          <w:sz w:val="24"/>
          <w:szCs w:val="24"/>
          <w:lang w:val="es-MX"/>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16BDF" w:rsidP="00722F1A" w:rsidRDefault="00716BDF" w14:paraId="49361670" w14:textId="77777777">
      <w:pPr>
        <w:spacing w:after="0" w:line="240" w:lineRule="auto"/>
      </w:pPr>
      <w:r>
        <w:separator/>
      </w:r>
    </w:p>
  </w:endnote>
  <w:endnote w:type="continuationSeparator" w:id="0">
    <w:p w:rsidR="00716BDF" w:rsidP="00722F1A" w:rsidRDefault="00716BDF" w14:paraId="30441A18" w14:textId="77777777">
      <w:pPr>
        <w:spacing w:after="0" w:line="240" w:lineRule="auto"/>
      </w:pPr>
      <w:r>
        <w:continuationSeparator/>
      </w:r>
    </w:p>
  </w:endnote>
  <w:endnote w:type="continuationNotice" w:id="1">
    <w:p w:rsidR="00716BDF" w:rsidRDefault="00716BDF" w14:paraId="70EEF36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16BDF" w:rsidP="00722F1A" w:rsidRDefault="00716BDF" w14:paraId="2B12CAB4" w14:textId="77777777">
      <w:pPr>
        <w:spacing w:after="0" w:line="240" w:lineRule="auto"/>
      </w:pPr>
      <w:r>
        <w:separator/>
      </w:r>
    </w:p>
  </w:footnote>
  <w:footnote w:type="continuationSeparator" w:id="0">
    <w:p w:rsidR="00716BDF" w:rsidP="00722F1A" w:rsidRDefault="00716BDF" w14:paraId="48C7A9D9" w14:textId="77777777">
      <w:pPr>
        <w:spacing w:after="0" w:line="240" w:lineRule="auto"/>
      </w:pPr>
      <w:r>
        <w:continuationSeparator/>
      </w:r>
    </w:p>
  </w:footnote>
  <w:footnote w:type="continuationNotice" w:id="1">
    <w:p w:rsidR="00716BDF" w:rsidRDefault="00716BDF" w14:paraId="58D0FE2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5"/>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7"/>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5"/>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C1F00"/>
    <w:rsid w:val="000D06BF"/>
    <w:rsid w:val="000E14A6"/>
    <w:rsid w:val="000E1BAE"/>
    <w:rsid w:val="000E29AE"/>
    <w:rsid w:val="000F44AD"/>
    <w:rsid w:val="000F52F7"/>
    <w:rsid w:val="00110C5A"/>
    <w:rsid w:val="00123B3A"/>
    <w:rsid w:val="00132E9A"/>
    <w:rsid w:val="00136C86"/>
    <w:rsid w:val="001423B0"/>
    <w:rsid w:val="001459A2"/>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F4171"/>
    <w:rsid w:val="001F5220"/>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303A9"/>
    <w:rsid w:val="00541D87"/>
    <w:rsid w:val="00541FB9"/>
    <w:rsid w:val="00546D29"/>
    <w:rsid w:val="0055072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6BDF"/>
    <w:rsid w:val="00717281"/>
    <w:rsid w:val="00722F1A"/>
    <w:rsid w:val="0072563C"/>
    <w:rsid w:val="00726106"/>
    <w:rsid w:val="00734A73"/>
    <w:rsid w:val="00740529"/>
    <w:rsid w:val="00741BD2"/>
    <w:rsid w:val="00741FAE"/>
    <w:rsid w:val="00747942"/>
    <w:rsid w:val="00766307"/>
    <w:rsid w:val="00766E78"/>
    <w:rsid w:val="00767845"/>
    <w:rsid w:val="00770984"/>
    <w:rsid w:val="0077105C"/>
    <w:rsid w:val="00773552"/>
    <w:rsid w:val="00775058"/>
    <w:rsid w:val="00786219"/>
    <w:rsid w:val="00790DF4"/>
    <w:rsid w:val="007A33BF"/>
    <w:rsid w:val="007A4A6D"/>
    <w:rsid w:val="007A51E2"/>
    <w:rsid w:val="007B4101"/>
    <w:rsid w:val="007B48E1"/>
    <w:rsid w:val="007C066E"/>
    <w:rsid w:val="007C1D34"/>
    <w:rsid w:val="007C277E"/>
    <w:rsid w:val="007C2EAB"/>
    <w:rsid w:val="007D3EB0"/>
    <w:rsid w:val="007D442E"/>
    <w:rsid w:val="007E38B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13C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198D"/>
    <w:rsid w:val="009C5E18"/>
    <w:rsid w:val="009D127D"/>
    <w:rsid w:val="009D2D7C"/>
    <w:rsid w:val="009E202C"/>
    <w:rsid w:val="009E3317"/>
    <w:rsid w:val="009E5B55"/>
    <w:rsid w:val="009F232F"/>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8BA"/>
    <w:rsid w:val="00A876AE"/>
    <w:rsid w:val="00A87E32"/>
    <w:rsid w:val="00A91FB7"/>
    <w:rsid w:val="00A9359F"/>
    <w:rsid w:val="00A9370E"/>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B32F1"/>
    <w:rsid w:val="00BC0F09"/>
    <w:rsid w:val="00BC19B0"/>
    <w:rsid w:val="00BC3B77"/>
    <w:rsid w:val="00BC69EF"/>
    <w:rsid w:val="00BD52E3"/>
    <w:rsid w:val="00BD5530"/>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5618"/>
    <w:rsid w:val="00C5028F"/>
    <w:rsid w:val="00C537C3"/>
    <w:rsid w:val="00C56F86"/>
    <w:rsid w:val="00C613E6"/>
    <w:rsid w:val="00C6516A"/>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4F75"/>
    <w:rsid w:val="00E069DA"/>
    <w:rsid w:val="00E14172"/>
    <w:rsid w:val="00E17B81"/>
    <w:rsid w:val="00E20DCD"/>
    <w:rsid w:val="00E276B0"/>
    <w:rsid w:val="00E6025B"/>
    <w:rsid w:val="00E621CA"/>
    <w:rsid w:val="00E63DD9"/>
    <w:rsid w:val="00E67DCC"/>
    <w:rsid w:val="00E70F53"/>
    <w:rsid w:val="00E75B16"/>
    <w:rsid w:val="00E8336B"/>
    <w:rsid w:val="00E85DE4"/>
    <w:rsid w:val="00E86C86"/>
    <w:rsid w:val="00E92970"/>
    <w:rsid w:val="00E94093"/>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1EF5"/>
    <w:rsid w:val="00FC56D3"/>
    <w:rsid w:val="00FC7596"/>
    <w:rsid w:val="00FC79F6"/>
    <w:rsid w:val="00FD25A1"/>
    <w:rsid w:val="00FD48FC"/>
    <w:rsid w:val="00FE0AE9"/>
    <w:rsid w:val="00FE4A2F"/>
    <w:rsid w:val="00FE50F9"/>
    <w:rsid w:val="00FE5CEA"/>
    <w:rsid w:val="00FE6BAE"/>
    <w:rsid w:val="00FF2E3D"/>
    <w:rsid w:val="027B419F"/>
    <w:rsid w:val="17E18CDC"/>
    <w:rsid w:val="231499F0"/>
    <w:rsid w:val="2FA76E16"/>
    <w:rsid w:val="396B13FB"/>
    <w:rsid w:val="39FE7AFF"/>
    <w:rsid w:val="3DC2B7B5"/>
    <w:rsid w:val="497FF109"/>
    <w:rsid w:val="4B5EA0A1"/>
    <w:rsid w:val="52A17FAE"/>
    <w:rsid w:val="535F5946"/>
    <w:rsid w:val="53D869EA"/>
    <w:rsid w:val="58E900DC"/>
    <w:rsid w:val="5AE982E1"/>
    <w:rsid w:val="5FE6A006"/>
    <w:rsid w:val="66EB5EFC"/>
    <w:rsid w:val="67B4DEEF"/>
    <w:rsid w:val="67E1BF00"/>
    <w:rsid w:val="6DDDB877"/>
    <w:rsid w:val="798607E4"/>
    <w:rsid w:val="7B96041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2D7A3A2-7EB5-411C-A5B9-14E69F706C96}"/>
</file>

<file path=customXml/itemProps3.xml><?xml version="1.0" encoding="utf-8"?>
<ds:datastoreItem xmlns:ds="http://schemas.openxmlformats.org/officeDocument/2006/customXml" ds:itemID="{014DF7D3-83F6-4B49-A159-62571F3D5710}"/>
</file>

<file path=customXml/itemProps4.xml><?xml version="1.0" encoding="utf-8"?>
<ds:datastoreItem xmlns:ds="http://schemas.openxmlformats.org/officeDocument/2006/customXml" ds:itemID="{09BC8E53-82EB-4486-8E5E-42FC125827B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625</cp:revision>
  <cp:lastPrinted>2023-11-22T14:40:00Z</cp:lastPrinted>
  <dcterms:created xsi:type="dcterms:W3CDTF">2022-12-22T22:59:00Z</dcterms:created>
  <dcterms:modified xsi:type="dcterms:W3CDTF">2025-07-17T16:04:41Z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