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9564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09564E" w:rsidR="000341A4" w:rsidP="00FC79F6" w:rsidRDefault="000341A4" w14:paraId="56329F19" w14:textId="77777777">
      <w:pPr>
        <w:pStyle w:val="Puesto"/>
        <w:tabs>
          <w:tab w:val="left" w:pos="2730"/>
          <w:tab w:val="center" w:pos="4419"/>
        </w:tabs>
        <w:outlineLvl w:val="0"/>
        <w:rPr>
          <w:rStyle w:val="Textoennegrita"/>
          <w:b/>
          <w:bCs/>
          <w:lang w:val="es-ES"/>
        </w:rPr>
      </w:pPr>
    </w:p>
    <w:p w:rsidRPr="0009564E" w:rsidR="005A2126" w:rsidP="007F6EC2" w:rsidRDefault="00D00142" w14:paraId="4712B24D" w14:textId="5266E579">
      <w:pPr>
        <w:pStyle w:val="Puesto"/>
        <w:tabs>
          <w:tab w:val="left" w:pos="2730"/>
          <w:tab w:val="center" w:pos="4419"/>
        </w:tabs>
        <w:outlineLvl w:val="0"/>
        <w:rPr>
          <w:lang w:val="es-ES"/>
        </w:rPr>
      </w:pPr>
      <w:r w:rsidRPr="0009564E">
        <w:rPr>
          <w:rStyle w:val="Textoennegrita"/>
          <w:b/>
          <w:bCs/>
          <w:lang w:val="es-ES"/>
        </w:rPr>
        <w:t xml:space="preserve">RESOLUCION </w:t>
      </w:r>
      <w:proofErr w:type="spellStart"/>
      <w:r w:rsidRPr="0009564E">
        <w:rPr>
          <w:rStyle w:val="Textoennegrita"/>
          <w:b/>
          <w:bCs/>
          <w:lang w:val="es-ES"/>
        </w:rPr>
        <w:t>N°</w:t>
      </w:r>
      <w:proofErr w:type="spellEnd"/>
      <w:r w:rsidRPr="0009564E" w:rsidR="000341A4">
        <w:rPr>
          <w:rStyle w:val="Textoennegrita"/>
          <w:b/>
          <w:bCs/>
          <w:lang w:val="es-ES"/>
        </w:rPr>
        <w:t xml:space="preserve"> </w:t>
      </w:r>
      <w:r w:rsidRPr="0009564E" w:rsidR="00BB32F1">
        <w:rPr>
          <w:rStyle w:val="Textoennegrita"/>
          <w:b/>
          <w:bCs/>
          <w:lang w:val="es-ES"/>
        </w:rPr>
        <w:t>2</w:t>
      </w:r>
      <w:r w:rsidRPr="0009564E" w:rsidR="006F0C96">
        <w:rPr>
          <w:rStyle w:val="Textoennegrita"/>
          <w:b/>
          <w:bCs/>
          <w:lang w:val="es-ES"/>
        </w:rPr>
        <w:t>4</w:t>
      </w:r>
      <w:r w:rsidRPr="0009564E" w:rsidR="003B6983">
        <w:rPr>
          <w:rStyle w:val="Textoennegrita"/>
          <w:b/>
          <w:bCs/>
          <w:lang w:val="es-ES"/>
        </w:rPr>
        <w:t>1</w:t>
      </w:r>
      <w:r w:rsidRPr="0009564E">
        <w:rPr>
          <w:rStyle w:val="Textoennegrita"/>
          <w:b/>
          <w:bCs/>
          <w:lang w:val="es-ES"/>
        </w:rPr>
        <w:t>/2</w:t>
      </w:r>
      <w:r w:rsidRPr="0009564E" w:rsidR="006C6213">
        <w:rPr>
          <w:rStyle w:val="Textoennegrita"/>
          <w:b/>
          <w:bCs/>
          <w:lang w:val="es-ES"/>
        </w:rPr>
        <w:t>3</w:t>
      </w:r>
    </w:p>
    <w:p w:rsidRPr="0009564E" w:rsidR="005C2726" w:rsidP="005C2726" w:rsidRDefault="005C2726" w14:paraId="3E849222" w14:textId="77777777">
      <w:pPr>
        <w:pStyle w:val="Ttulo"/>
        <w:rPr>
          <w:rFonts w:eastAsia="Times New Roman"/>
        </w:rPr>
      </w:pPr>
    </w:p>
    <w:p w:rsidRPr="0009564E" w:rsidR="005C2726" w:rsidP="005C2726" w:rsidRDefault="005C2726" w14:paraId="7DECFAE7" w14:textId="77777777">
      <w:pPr>
        <w:jc w:val="both"/>
        <w:outlineLvl w:val="0"/>
        <w:rPr>
          <w:rFonts w:ascii="Times New Roman" w:hAnsi="Times New Roman"/>
          <w:b/>
          <w:bCs/>
          <w:sz w:val="24"/>
          <w:szCs w:val="24"/>
        </w:rPr>
      </w:pPr>
      <w:r w:rsidRPr="0009564E">
        <w:rPr>
          <w:rFonts w:ascii="Times New Roman" w:hAnsi="Times New Roman"/>
          <w:b/>
          <w:bCs/>
          <w:sz w:val="24"/>
          <w:szCs w:val="24"/>
        </w:rPr>
        <w:t>VISTOS:</w:t>
      </w:r>
    </w:p>
    <w:p w:rsidRPr="0009564E" w:rsidR="005C2726" w:rsidP="005C2726" w:rsidRDefault="005C2726" w14:paraId="6394481D" w14:textId="4DFF13C7">
      <w:pPr>
        <w:jc w:val="both"/>
        <w:rPr>
          <w:rFonts w:ascii="Times New Roman" w:hAnsi="Times New Roman"/>
          <w:b w:val="1"/>
          <w:bCs w:val="1"/>
          <w:sz w:val="24"/>
          <w:szCs w:val="24"/>
          <w:lang w:val="es-ES"/>
        </w:rPr>
      </w:pPr>
      <w:r w:rsidRPr="0490EB5D" w:rsidR="005C2726">
        <w:rPr>
          <w:rFonts w:ascii="Times New Roman" w:hAnsi="Times New Roman"/>
          <w:sz w:val="24"/>
          <w:szCs w:val="24"/>
        </w:rPr>
        <w:t xml:space="preserve">Que, </w:t>
      </w:r>
      <w:bookmarkStart w:name="_Hlk107662905" w:id="0"/>
      <w:r w:rsidRPr="0490EB5D" w:rsidR="18DD4EE2">
        <w:rPr>
          <w:rFonts w:ascii="Times New Roman" w:hAnsi="Times New Roman"/>
          <w:b w:val="1"/>
          <w:bCs w:val="1"/>
          <w:sz w:val="24"/>
          <w:szCs w:val="24"/>
          <w:lang w:val="es-MX"/>
        </w:rPr>
        <w:t>.........................................................................................................................................................................................</w:t>
      </w:r>
      <w:bookmarkEnd w:id="0"/>
      <w:r w:rsidRPr="0490EB5D" w:rsidR="005C2726">
        <w:rPr>
          <w:rFonts w:ascii="Times New Roman" w:hAnsi="Times New Roman"/>
          <w:b w:val="1"/>
          <w:bCs w:val="1"/>
          <w:sz w:val="24"/>
          <w:szCs w:val="24"/>
          <w:lang w:val="es-MX"/>
        </w:rPr>
        <w:t xml:space="preserve"> </w:t>
      </w:r>
      <w:r w:rsidRPr="0490EB5D" w:rsidR="005C2726">
        <w:rPr>
          <w:rFonts w:ascii="Times New Roman" w:hAnsi="Times New Roman"/>
          <w:sz w:val="24"/>
          <w:szCs w:val="24"/>
        </w:rPr>
        <w:t xml:space="preserve">interpone reclamación ante esta Defensoría del Asegurado (DEFASEG) solicitando que </w:t>
      </w:r>
      <w:r w:rsidRPr="0490EB5D" w:rsidR="4A44F8EA">
        <w:rPr>
          <w:rFonts w:ascii="Times New Roman" w:hAnsi="Times New Roman"/>
          <w:sz w:val="24"/>
          <w:szCs w:val="24"/>
        </w:rPr>
        <w:t>....................................</w:t>
      </w:r>
      <w:r w:rsidRPr="0490EB5D" w:rsidR="005C2726">
        <w:rPr>
          <w:rFonts w:ascii="Times New Roman" w:hAnsi="Times New Roman"/>
          <w:sz w:val="24"/>
          <w:szCs w:val="24"/>
        </w:rPr>
        <w:t xml:space="preserve"> otorgue cobertura al siniestro liquidado respecto de los daños a la infraestructura del inmueble que ocupa, bajo el </w:t>
      </w:r>
      <w:r w:rsidRPr="0490EB5D" w:rsidR="005C2726">
        <w:rPr>
          <w:rFonts w:ascii="Times New Roman" w:hAnsi="Times New Roman"/>
          <w:b w:val="1"/>
          <w:bCs w:val="1"/>
          <w:sz w:val="24"/>
          <w:szCs w:val="24"/>
          <w:lang w:val="es-MX"/>
        </w:rPr>
        <w:t>SEGURO MULTIRIESGO BBVA PYME – PÓLIZA No</w:t>
      </w:r>
      <w:r w:rsidRPr="0490EB5D" w:rsidR="005C2726">
        <w:rPr>
          <w:rFonts w:ascii="Times New Roman" w:hAnsi="Times New Roman"/>
          <w:b w:val="1"/>
          <w:bCs w:val="1"/>
          <w:sz w:val="24"/>
          <w:szCs w:val="24"/>
          <w:lang w:val="es-MX"/>
        </w:rPr>
        <w:t xml:space="preserve"> </w:t>
      </w:r>
      <w:r w:rsidRPr="0490EB5D" w:rsidR="6C6D3F1E">
        <w:rPr>
          <w:rFonts w:ascii="Times New Roman" w:hAnsi="Times New Roman" w:eastAsia="Calibri" w:eastAsiaTheme="minorAscii"/>
          <w:b w:val="1"/>
          <w:bCs w:val="1"/>
          <w:sz w:val="24"/>
          <w:szCs w:val="24"/>
        </w:rPr>
        <w:t>.............................</w:t>
      </w:r>
      <w:r w:rsidRPr="0490EB5D" w:rsidR="005C2726">
        <w:rPr>
          <w:rFonts w:ascii="Times New Roman" w:hAnsi="Times New Roman"/>
          <w:sz w:val="24"/>
          <w:szCs w:val="24"/>
        </w:rPr>
        <w:t xml:space="preserve">.   </w:t>
      </w:r>
    </w:p>
    <w:p w:rsidRPr="0009564E" w:rsidR="005C2726" w:rsidP="005C2726" w:rsidRDefault="005C2726" w14:paraId="6234DA30" w14:textId="77777777">
      <w:pPr>
        <w:jc w:val="both"/>
        <w:rPr>
          <w:rFonts w:ascii="Times New Roman" w:hAnsi="Times New Roman" w:eastAsia="Arial Unicode MS"/>
          <w:sz w:val="24"/>
          <w:szCs w:val="24"/>
        </w:rPr>
      </w:pPr>
      <w:r w:rsidRPr="0009564E">
        <w:rPr>
          <w:rFonts w:ascii="Times New Roman" w:hAnsi="Times New Roman" w:eastAsia="Arial Unicode MS"/>
          <w:sz w:val="24"/>
          <w:szCs w:val="24"/>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09564E" w:rsidR="005C2726" w:rsidP="005C2726" w:rsidRDefault="005C2726" w14:paraId="32447506" w14:textId="77777777">
      <w:pPr>
        <w:tabs>
          <w:tab w:val="num" w:pos="720"/>
        </w:tabs>
        <w:jc w:val="both"/>
        <w:rPr>
          <w:rFonts w:ascii="Times New Roman" w:hAnsi="Times New Roman"/>
          <w:sz w:val="24"/>
          <w:szCs w:val="24"/>
        </w:rPr>
      </w:pPr>
      <w:r w:rsidRPr="0009564E">
        <w:rPr>
          <w:rFonts w:ascii="Times New Roman" w:hAnsi="Times New Roman"/>
          <w:sz w:val="24"/>
          <w:szCs w:val="24"/>
        </w:rPr>
        <w:t>Que, habiéndosele corrido traslado de la respectiva reclamación la aseguradora presentó sus descargos;</w:t>
      </w:r>
    </w:p>
    <w:p w:rsidRPr="0009564E" w:rsidR="005C2726" w:rsidP="0490EB5D" w:rsidRDefault="005C2726" w14:paraId="4784C4CA" w14:textId="52F0A373">
      <w:pPr>
        <w:tabs>
          <w:tab w:val="left" w:pos="2160"/>
        </w:tabs>
        <w:jc w:val="both"/>
        <w:rPr>
          <w:rFonts w:ascii="Times New Roman" w:hAnsi="Times New Roman"/>
          <w:i w:val="1"/>
          <w:iCs w:val="1"/>
          <w:sz w:val="24"/>
          <w:szCs w:val="24"/>
          <w:lang w:val="es-ES"/>
        </w:rPr>
      </w:pPr>
      <w:r w:rsidRPr="0490EB5D" w:rsidR="005C2726">
        <w:rPr>
          <w:rFonts w:ascii="Times New Roman" w:hAnsi="Times New Roman"/>
          <w:sz w:val="24"/>
          <w:szCs w:val="24"/>
        </w:rPr>
        <w:t xml:space="preserve">Que, la parte reclamante sustenta su reclamo expresando resumidamente lo siguiente: (1) el día 10 de marzo del 2023, el fenómeno climático Ciclón Yaku evento registrado por el Servicio Nacional de Meteorología e Hidrología del Perú (SENAMHI), causó cuantiosos daños en el local institucional; (2) reportaron el siniestro a la aseguradora </w:t>
      </w:r>
      <w:r w:rsidRPr="0490EB5D" w:rsidR="209FFB4C">
        <w:rPr>
          <w:rFonts w:ascii="Times New Roman" w:hAnsi="Times New Roman"/>
          <w:sz w:val="24"/>
          <w:szCs w:val="24"/>
        </w:rPr>
        <w:t>............</w:t>
      </w:r>
      <w:r w:rsidRPr="0490EB5D" w:rsidR="005C2726">
        <w:rPr>
          <w:rFonts w:ascii="Times New Roman" w:hAnsi="Times New Roman"/>
          <w:sz w:val="24"/>
          <w:szCs w:val="24"/>
        </w:rPr>
        <w:t xml:space="preserve"> para ser atendidos, derivándolos a los ajustadores Charles Taylor los mismos quienes los visitaron y constataron los daños en el local, para luego solicitar los requisitos y evidencias debidamente documentadas; (3) el día 12 de junio de 2023, se les hizo llegar a los ajustadores toda la documentación  para su evaluación, y el día 18 de julio de 2023 les envían la hoja de trabajo para revisarlos; (4) en los cálculos hechos por la ajustadora no les quieren reconocer los daños a la infraestructura, solamente un monto por algunos equipos; (5) la ajustadora Charles Taylor rechazó la cobertura indicando que no se cubre el daño causado a la infraestructura, siendo la parte más dañada por el Ciclón YAKU. No obstante, de acuerdo con el contrato de seguro cubre lo planteado en el informe técnico presentado; (6) el rechazo no está justificado, ya que, de acuerdo con la póliza de seguro, se cubren daños contra la infraestructura; (6) discrepa de la liquidación efectuada por la aseguradora, por cuanto no es  el monto estimado de los gastos  por el desastre que ocasionó el ciclón Yaku el 10 de marzo de 2023; (7) han recibido los S/ 21,189.88 soles por necesidad, ya que los bancos a los que solicitó préstamos para cubrir los daños, le estaban cobrando varias letras vencidas; (8) en el seguro contratado, en las páginas 1 a 24 no existe el artículo 27 que invoca la aseguradora, en el sentido que al ser alquilado el local no tendrían derecho a ser atendidos; (9) en la cláusula novena del contrato de alquiler se estipula que </w:t>
      </w:r>
      <w:r w:rsidRPr="0490EB5D" w:rsidR="005C2726">
        <w:rPr>
          <w:rFonts w:ascii="Times New Roman" w:hAnsi="Times New Roman"/>
          <w:i w:val="1"/>
          <w:iCs w:val="1"/>
          <w:sz w:val="24"/>
          <w:szCs w:val="24"/>
        </w:rPr>
        <w:t>" la arrendataria está obligada a efectuar por cuenta y costo propio las reparaciones y mantenimiento que sean necesarios para conservar el bien en buen estado así como las reparaciones correspondientes a las instalaciones de agua y desagüe que fueran necesarios en el inmueble materia de arrendamiento" </w:t>
      </w:r>
    </w:p>
    <w:p w:rsidRPr="0009564E" w:rsidR="005C2726" w:rsidP="005C2726" w:rsidRDefault="005C2726" w14:paraId="005B7F75" w14:textId="122EEDAF">
      <w:pPr>
        <w:pStyle w:val="Default"/>
        <w:jc w:val="both"/>
        <w:rPr>
          <w:rFonts w:ascii="Times New Roman" w:hAnsi="Times New Roman" w:cs="Times New Roman"/>
        </w:rPr>
      </w:pPr>
      <w:r w:rsidRPr="0490EB5D" w:rsidR="005C2726">
        <w:rPr>
          <w:rFonts w:ascii="Times New Roman" w:hAnsi="Times New Roman" w:cs="Times New Roman"/>
        </w:rPr>
        <w:t xml:space="preserve">Que, por su parte, en su contestación a la reclamación, </w:t>
      </w:r>
      <w:r w:rsidRPr="0490EB5D" w:rsidR="4A44F8EA">
        <w:rPr>
          <w:rFonts w:ascii="Times New Roman" w:hAnsi="Times New Roman" w:cs="Times New Roman"/>
        </w:rPr>
        <w:t>....................................</w:t>
      </w:r>
      <w:r w:rsidRPr="0490EB5D" w:rsidR="005C2726">
        <w:rPr>
          <w:rFonts w:ascii="Times New Roman" w:hAnsi="Times New Roman" w:cs="Times New Roman"/>
        </w:rPr>
        <w:t xml:space="preserve"> solicita que esta última sea declarada improcedente o infundada, por las razones que se enuncian </w:t>
      </w:r>
      <w:r w:rsidRPr="0490EB5D" w:rsidR="005C2726">
        <w:rPr>
          <w:rFonts w:ascii="Times New Roman" w:hAnsi="Times New Roman" w:cs="Times New Roman"/>
        </w:rPr>
        <w:t xml:space="preserve">resumidamente a continuación: (1) se ha determinado que el reclamo planteado no resulta indemnizable en el concepto de “edificación” bajo la cobertura de la póliza de seguros contratada; (2) de acuerdo con la información recabada por el ajustador, los daños reclamados corresponden a una intensa lluvia en la ciudad de, el día 10 de marzo del año en curso, lluvia afecta al inmueble y contenidos del asegurado.  </w:t>
      </w:r>
      <w:r w:rsidRPr="0490EB5D" w:rsidR="005C2726">
        <w:rPr>
          <w:rFonts w:ascii="Times New Roman" w:hAnsi="Times New Roman" w:cs="Times New Roman"/>
        </w:rPr>
        <w:t xml:space="preserve">La pérdida fue reportada y atendida bajo la póliza MULTIRIESGO BBVA PYME </w:t>
      </w:r>
      <w:r w:rsidRPr="0490EB5D" w:rsidR="6C6D3F1E">
        <w:rPr>
          <w:rFonts w:ascii="Times New Roman" w:hAnsi="Times New Roman" w:cs="Times New Roman"/>
        </w:rPr>
        <w:t>.............................</w:t>
      </w:r>
      <w:r w:rsidRPr="0490EB5D" w:rsidR="005C2726">
        <w:rPr>
          <w:rFonts w:ascii="Times New Roman" w:hAnsi="Times New Roman" w:cs="Times New Roman"/>
        </w:rPr>
        <w:t xml:space="preserve"> Cert.8069, póliza vigente al momento de ocurrencia del siniestro; (3) con relación a los daños a la edificación y de acuerdo con la documentación e información proporcionada, se ha determinado que el inmueble no es propiedad de la empresa asegurada. En ese sentido, cabe resaltar que la póliza MULTIRIESGO PYME BBVA no cubre bienes de terceros; (4) en las CONDICIONES GENERALES DE LA PÓLIZA, se indica lo siguiente: </w:t>
      </w:r>
      <w:r w:rsidRPr="0490EB5D" w:rsidR="005C2726">
        <w:rPr>
          <w:rFonts w:ascii="Times New Roman" w:hAnsi="Times New Roman" w:cs="Times New Roman"/>
          <w:i w:val="1"/>
          <w:iCs w:val="1"/>
        </w:rPr>
        <w:t xml:space="preserve">ARTÍCULO </w:t>
      </w:r>
      <w:r w:rsidRPr="0490EB5D" w:rsidR="005C2726">
        <w:rPr>
          <w:rFonts w:ascii="Times New Roman" w:hAnsi="Times New Roman" w:cs="Times New Roman"/>
          <w:i w:val="1"/>
          <w:iCs w:val="1"/>
        </w:rPr>
        <w:t>Nº</w:t>
      </w:r>
      <w:r w:rsidRPr="0490EB5D" w:rsidR="005C2726">
        <w:rPr>
          <w:rFonts w:ascii="Times New Roman" w:hAnsi="Times New Roman" w:cs="Times New Roman"/>
          <w:i w:val="1"/>
          <w:iCs w:val="1"/>
        </w:rPr>
        <w:t xml:space="preserve"> 1 OBJETO DEL CONTRATO DE </w:t>
      </w:r>
      <w:r w:rsidRPr="0490EB5D" w:rsidR="005C2726">
        <w:rPr>
          <w:rFonts w:ascii="Times New Roman" w:hAnsi="Times New Roman" w:cs="Times New Roman"/>
          <w:i w:val="1"/>
          <w:iCs w:val="1"/>
        </w:rPr>
        <w:t>SEGURO  El</w:t>
      </w:r>
      <w:r w:rsidRPr="0490EB5D" w:rsidR="005C2726">
        <w:rPr>
          <w:rFonts w:ascii="Times New Roman" w:hAnsi="Times New Roman" w:cs="Times New Roman"/>
          <w:i w:val="1"/>
          <w:iCs w:val="1"/>
        </w:rPr>
        <w:t xml:space="preserve"> Contrato de Seguro cubre cualquier riesgo siempre que, al tiempo de su celebración, exista un interés asegurable actual o contingente. Salvo pacto expreso en contrario o por disposición expresa de la Ley, las obligaciones de la COMPAÑÍA están limitadas al valor nominal de la Suma Asegurada en la moneda contratada (o su equivalente en moneda nacional) y a las estipulaciones contenidas en la Póliza</w:t>
      </w:r>
      <w:r w:rsidRPr="0490EB5D" w:rsidR="005C2726">
        <w:rPr>
          <w:rFonts w:ascii="Times New Roman" w:hAnsi="Times New Roman" w:cs="Times New Roman"/>
        </w:rPr>
        <w:t xml:space="preserve">; (5) en el ARTÍCULO N°27 DEFINICIONES, cita lo siguiente: </w:t>
      </w:r>
      <w:r w:rsidRPr="0490EB5D" w:rsidR="005C2726">
        <w:rPr>
          <w:rFonts w:ascii="Times New Roman" w:hAnsi="Times New Roman" w:cs="Times New Roman"/>
          <w:i w:val="1"/>
          <w:iCs w:val="1"/>
        </w:rPr>
        <w:t>ASEGURADO</w:t>
      </w:r>
      <w:r w:rsidRPr="0490EB5D" w:rsidR="009111C7">
        <w:rPr>
          <w:rFonts w:ascii="Times New Roman" w:hAnsi="Times New Roman" w:cs="Times New Roman"/>
          <w:i w:val="1"/>
          <w:iCs w:val="1"/>
        </w:rPr>
        <w:t xml:space="preserve"> </w:t>
      </w:r>
      <w:r w:rsidRPr="0490EB5D" w:rsidR="005C2726">
        <w:rPr>
          <w:rFonts w:ascii="Times New Roman" w:hAnsi="Times New Roman" w:cs="Times New Roman"/>
          <w:i w:val="1"/>
          <w:iCs w:val="1"/>
        </w:rPr>
        <w:t>Persona natural o jurídica amparada por este Contrato de Seguro y que figura como tal en las Condiciones Particulares de la Póliza. Puede ser también el CONTRATANTE. Es el titular del interés asegurable. INTERÉS ASEGURABLE.  Requisito que debe concurrir en quien desee la cobertura de determinado riesgo, reflejado en su deseo sincero de que el Siniestro no se produzca, ya que, a consecuencia de este, se originaría un perjuicio para su patrimonio. Es la relación económica lícita del ASEGURADO y/o BENEFICIARIO con el bien cuyo riesgo de pérdida se asegura</w:t>
      </w:r>
      <w:r w:rsidRPr="0490EB5D" w:rsidR="005C2726">
        <w:rPr>
          <w:rFonts w:ascii="Times New Roman" w:hAnsi="Times New Roman" w:cs="Times New Roman"/>
        </w:rPr>
        <w:t xml:space="preserve">; (6) el evento no se encuentra amparado bajo los términos y condiciones de la póliza, toda vez que el inmueble no es propiedad del asegurado. Sin embargo, la hoja de liquidación elaborada por el </w:t>
      </w:r>
      <w:r w:rsidRPr="0490EB5D" w:rsidR="005C2726">
        <w:rPr>
          <w:rFonts w:ascii="Times New Roman" w:hAnsi="Times New Roman" w:cs="Times New Roman"/>
        </w:rPr>
        <w:t>Ajustador  en</w:t>
      </w:r>
      <w:r w:rsidRPr="0490EB5D" w:rsidR="005C2726">
        <w:rPr>
          <w:rFonts w:ascii="Times New Roman" w:hAnsi="Times New Roman" w:cs="Times New Roman"/>
        </w:rPr>
        <w:t xml:space="preserve"> su resumen de la pérdida y ajuste indica un monto neto a indemnizar de S/.16,321.04, el mismo que </w:t>
      </w:r>
      <w:r w:rsidRPr="0490EB5D" w:rsidR="209FFB4C">
        <w:rPr>
          <w:rFonts w:ascii="Times New Roman" w:hAnsi="Times New Roman" w:cs="Times New Roman"/>
        </w:rPr>
        <w:t>............</w:t>
      </w:r>
      <w:r w:rsidRPr="0490EB5D" w:rsidR="005C2726">
        <w:rPr>
          <w:rFonts w:ascii="Times New Roman" w:hAnsi="Times New Roman" w:cs="Times New Roman"/>
        </w:rPr>
        <w:t xml:space="preserve"> encuentra conforme, de acuerdo con las condiciones de la póliza de seguro contratada; (7) el rechazo de la cobertura es a los daños a la infraestructura del inmueble, estando conforme con el monto indemnizable registrado en el Informe Final de Ajuste, el cual asciende a S/. </w:t>
      </w:r>
      <w:r w:rsidRPr="0490EB5D" w:rsidR="005C2726">
        <w:rPr>
          <w:rFonts w:ascii="Times New Roman" w:hAnsi="Times New Roman" w:cs="Times New Roman"/>
        </w:rPr>
        <w:t>16,321.04 por concepto de reposición de bienes afectados – los cuales están a titularidad de la empresa reclamante; (8) los daños registrados en la infraestructura no entran dentro del monto indemnizatorio porque la empresa asegurada no es propietaria del bien inmueble, ya que esta habría celebrado un contrato de arrendamiento de dicho inmueble.</w:t>
      </w:r>
      <w:r w:rsidRPr="0490EB5D" w:rsidR="005C2726">
        <w:rPr>
          <w:rFonts w:ascii="Times New Roman" w:hAnsi="Times New Roman" w:cs="Times New Roman"/>
        </w:rPr>
        <w:t xml:space="preserve"> </w:t>
      </w:r>
    </w:p>
    <w:p w:rsidR="009111C7" w:rsidP="005C2726" w:rsidRDefault="009111C7" w14:paraId="73346C7E" w14:textId="77777777">
      <w:pPr>
        <w:tabs>
          <w:tab w:val="num" w:pos="720"/>
        </w:tabs>
        <w:jc w:val="both"/>
        <w:rPr>
          <w:rFonts w:ascii="Times New Roman" w:hAnsi="Times New Roman"/>
          <w:sz w:val="24"/>
          <w:szCs w:val="24"/>
        </w:rPr>
      </w:pPr>
    </w:p>
    <w:p w:rsidRPr="0009564E" w:rsidR="005C2726" w:rsidP="005C2726" w:rsidRDefault="005C2726" w14:paraId="0994BD53" w14:textId="040C9ECA">
      <w:pPr>
        <w:tabs>
          <w:tab w:val="num" w:pos="720"/>
        </w:tabs>
        <w:jc w:val="both"/>
        <w:rPr>
          <w:rFonts w:ascii="Times New Roman" w:hAnsi="Times New Roman"/>
          <w:sz w:val="24"/>
          <w:szCs w:val="24"/>
        </w:rPr>
      </w:pPr>
      <w:r w:rsidRPr="0009564E">
        <w:rPr>
          <w:rFonts w:ascii="Times New Roman" w:hAnsi="Times New Roman"/>
          <w:sz w:val="24"/>
          <w:szCs w:val="24"/>
        </w:rPr>
        <w:t>Que, el 13 de noviembre de 2023 se realizó la correspondiente audiencia de vista con la concurrencia de ambas partes, conforme consta de la correspondiente acta.</w:t>
      </w:r>
    </w:p>
    <w:p w:rsidRPr="0009564E" w:rsidR="005C2726" w:rsidP="005C2726" w:rsidRDefault="005C2726" w14:paraId="05B61A94" w14:textId="77777777">
      <w:pPr>
        <w:tabs>
          <w:tab w:val="num" w:pos="720"/>
        </w:tabs>
        <w:jc w:val="both"/>
        <w:rPr>
          <w:rFonts w:ascii="Times New Roman" w:hAnsi="Times New Roman"/>
          <w:sz w:val="24"/>
          <w:szCs w:val="24"/>
        </w:rPr>
      </w:pPr>
      <w:r w:rsidRPr="0009564E">
        <w:rPr>
          <w:rFonts w:ascii="Times New Roman" w:hAnsi="Times New Roman"/>
          <w:sz w:val="24"/>
          <w:szCs w:val="24"/>
        </w:rPr>
        <w:t>Que, ante el requerimiento de información por parte de esta Defensoría, mediante correo electrónico del 30 de noviembre de 2023, la reclamante precisó que: (1) el</w:t>
      </w:r>
      <w:r w:rsidRPr="0009564E">
        <w:rPr>
          <w:rFonts w:ascii="Times New Roman" w:hAnsi="Times New Roman"/>
          <w:sz w:val="24"/>
          <w:szCs w:val="24"/>
          <w:shd w:val="clear" w:color="auto" w:fill="FFFFFF"/>
        </w:rPr>
        <w:t xml:space="preserve"> monto reclamado es de </w:t>
      </w:r>
      <w:r w:rsidRPr="0009564E">
        <w:rPr>
          <w:rFonts w:ascii="Times New Roman" w:hAnsi="Times New Roman"/>
          <w:b/>
          <w:bCs/>
          <w:sz w:val="24"/>
          <w:szCs w:val="24"/>
          <w:shd w:val="clear" w:color="auto" w:fill="FFFFFF"/>
        </w:rPr>
        <w:t>S/ 229,893.63 </w:t>
      </w:r>
      <w:r w:rsidRPr="0009564E">
        <w:rPr>
          <w:rFonts w:ascii="Times New Roman" w:hAnsi="Times New Roman"/>
          <w:sz w:val="24"/>
          <w:szCs w:val="24"/>
          <w:shd w:val="clear" w:color="auto" w:fill="FFFFFF"/>
        </w:rPr>
        <w:t>el cual respecta tanto a infraestructura como a inmobiliario; (2) sin embargo, solo se le ha reconocido </w:t>
      </w:r>
      <w:r w:rsidRPr="0009564E">
        <w:rPr>
          <w:rFonts w:ascii="Times New Roman" w:hAnsi="Times New Roman"/>
          <w:b/>
          <w:bCs/>
          <w:sz w:val="24"/>
          <w:szCs w:val="24"/>
          <w:shd w:val="clear" w:color="auto" w:fill="FFFFFF"/>
        </w:rPr>
        <w:t>S/ 21,189.88</w:t>
      </w:r>
      <w:r w:rsidRPr="0009564E">
        <w:rPr>
          <w:rFonts w:ascii="Times New Roman" w:hAnsi="Times New Roman"/>
          <w:sz w:val="24"/>
          <w:szCs w:val="24"/>
          <w:shd w:val="clear" w:color="auto" w:fill="FFFFFF"/>
        </w:rPr>
        <w:t> que corresponde a equipos y enseres; (3) reclama la suma de </w:t>
      </w:r>
      <w:r w:rsidRPr="0009564E">
        <w:rPr>
          <w:rFonts w:ascii="Times New Roman" w:hAnsi="Times New Roman"/>
          <w:b/>
          <w:bCs/>
          <w:sz w:val="24"/>
          <w:szCs w:val="24"/>
          <w:shd w:val="clear" w:color="auto" w:fill="FFFFFF"/>
        </w:rPr>
        <w:t>S/ 208,703.75</w:t>
      </w:r>
      <w:r w:rsidRPr="0009564E">
        <w:rPr>
          <w:rFonts w:ascii="Times New Roman" w:hAnsi="Times New Roman"/>
          <w:sz w:val="24"/>
          <w:szCs w:val="24"/>
          <w:shd w:val="clear" w:color="auto" w:fill="FFFFFF"/>
        </w:rPr>
        <w:t> que es respecto a daños ocasionados a la infraestructura. </w:t>
      </w:r>
    </w:p>
    <w:p w:rsidR="009111C7" w:rsidP="005C2726" w:rsidRDefault="009111C7" w14:paraId="6C2EBBB5" w14:textId="77777777">
      <w:pPr>
        <w:jc w:val="both"/>
        <w:outlineLvl w:val="0"/>
        <w:rPr>
          <w:rStyle w:val="Textoennegrita"/>
          <w:rFonts w:ascii="Times New Roman" w:hAnsi="Times New Roman"/>
          <w:sz w:val="24"/>
          <w:szCs w:val="24"/>
        </w:rPr>
      </w:pPr>
    </w:p>
    <w:p w:rsidRPr="0009564E" w:rsidR="005C2726" w:rsidP="005C2726" w:rsidRDefault="005C2726" w14:paraId="4CFE61B7" w14:textId="3D33180F">
      <w:pPr>
        <w:jc w:val="both"/>
        <w:outlineLvl w:val="0"/>
        <w:rPr>
          <w:rFonts w:ascii="Times New Roman" w:hAnsi="Times New Roman"/>
          <w:sz w:val="24"/>
          <w:szCs w:val="24"/>
        </w:rPr>
      </w:pPr>
      <w:r w:rsidRPr="0009564E">
        <w:rPr>
          <w:rStyle w:val="Textoennegrita"/>
          <w:rFonts w:ascii="Times New Roman" w:hAnsi="Times New Roman"/>
          <w:sz w:val="24"/>
          <w:szCs w:val="24"/>
        </w:rPr>
        <w:lastRenderedPageBreak/>
        <w:t>CONSIDERANDO:</w:t>
      </w:r>
    </w:p>
    <w:p w:rsidRPr="0009564E" w:rsidR="005C2726" w:rsidP="005C2726" w:rsidRDefault="005C2726" w14:paraId="14A0A504" w14:textId="77777777">
      <w:pPr>
        <w:jc w:val="both"/>
        <w:rPr>
          <w:rFonts w:ascii="Times New Roman" w:hAnsi="Times New Roman"/>
          <w:sz w:val="24"/>
          <w:szCs w:val="24"/>
        </w:rPr>
      </w:pPr>
      <w:r w:rsidRPr="0009564E">
        <w:rPr>
          <w:rFonts w:ascii="Times New Roman" w:hAnsi="Times New Roman"/>
          <w:b/>
          <w:sz w:val="24"/>
          <w:szCs w:val="24"/>
          <w:u w:val="single"/>
        </w:rPr>
        <w:t>PRIMERO</w:t>
      </w:r>
      <w:r w:rsidRPr="0009564E">
        <w:rPr>
          <w:rFonts w:ascii="Times New Roman" w:hAnsi="Times New Roman"/>
          <w:b/>
          <w:sz w:val="24"/>
          <w:szCs w:val="24"/>
        </w:rPr>
        <w:t xml:space="preserve">: </w:t>
      </w:r>
      <w:r w:rsidRPr="0009564E">
        <w:rPr>
          <w:rFonts w:ascii="Times New Roman" w:hAnsi="Times New Roman"/>
          <w:sz w:val="24"/>
          <w:szCs w:val="24"/>
        </w:rPr>
        <w:t>Que, conforme a su Reglamento, la</w:t>
      </w:r>
      <w:r w:rsidRPr="0009564E">
        <w:rPr>
          <w:rFonts w:ascii="Times New Roman" w:hAnsi="Times New Roman"/>
          <w:b/>
          <w:bCs/>
          <w:sz w:val="24"/>
          <w:szCs w:val="24"/>
        </w:rPr>
        <w:t xml:space="preserve"> </w:t>
      </w:r>
      <w:r w:rsidRPr="0009564E">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9564E" w:rsidR="005C2726" w:rsidP="005C2726" w:rsidRDefault="005C2726" w14:paraId="4E31714A" w14:textId="77777777">
      <w:pPr>
        <w:jc w:val="both"/>
        <w:rPr>
          <w:rStyle w:val="Textoennegrita"/>
          <w:rFonts w:ascii="Times New Roman" w:hAnsi="Times New Roman"/>
          <w:b w:val="0"/>
          <w:sz w:val="24"/>
          <w:szCs w:val="24"/>
        </w:rPr>
      </w:pPr>
      <w:r w:rsidRPr="0009564E">
        <w:rPr>
          <w:rStyle w:val="Textoennegrita"/>
          <w:rFonts w:ascii="Times New Roman" w:hAnsi="Times New Roman"/>
          <w:sz w:val="24"/>
          <w:szCs w:val="24"/>
          <w:u w:val="single"/>
        </w:rPr>
        <w:t>SEGUNDO</w:t>
      </w:r>
      <w:r w:rsidRPr="0009564E">
        <w:rPr>
          <w:rStyle w:val="Textoennegrita"/>
          <w:rFonts w:ascii="Times New Roman" w:hAnsi="Times New Roman"/>
          <w:sz w:val="24"/>
          <w:szCs w:val="24"/>
        </w:rPr>
        <w:t>:</w:t>
      </w:r>
      <w:r w:rsidRPr="0009564E">
        <w:rPr>
          <w:rStyle w:val="Textoennegrita"/>
          <w:rFonts w:ascii="Times New Roman" w:hAnsi="Times New Roman"/>
          <w:b w:val="0"/>
          <w:sz w:val="24"/>
          <w:szCs w:val="24"/>
        </w:rPr>
        <w:t xml:space="preserve"> </w:t>
      </w:r>
      <w:r w:rsidRPr="0009564E">
        <w:rPr>
          <w:rFonts w:ascii="Times New Roman" w:hAnsi="Times New Roman"/>
          <w:sz w:val="24"/>
          <w:szCs w:val="24"/>
        </w:rPr>
        <w:t xml:space="preserve">Asimismo, de acuerdo con </w:t>
      </w:r>
      <w:r w:rsidRPr="0009564E">
        <w:rPr>
          <w:rStyle w:val="Textoennegrita"/>
          <w:rFonts w:ascii="Times New Roman" w:hAnsi="Times New Roman"/>
          <w:b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w:t>
      </w:r>
      <w:r w:rsidRPr="0009564E">
        <w:rPr>
          <w:rStyle w:val="Textoennegrita"/>
          <w:rFonts w:ascii="Times New Roman" w:hAnsi="Times New Roman"/>
          <w:bCs w:val="0"/>
          <w:sz w:val="24"/>
          <w:szCs w:val="24"/>
        </w:rPr>
        <w:t xml:space="preserve">cuantía </w:t>
      </w:r>
      <w:r w:rsidRPr="0009564E">
        <w:rPr>
          <w:rStyle w:val="Textoennegrita"/>
          <w:rFonts w:ascii="Times New Roman" w:hAnsi="Times New Roman"/>
          <w:b w:val="0"/>
          <w:sz w:val="24"/>
          <w:szCs w:val="24"/>
        </w:rPr>
        <w:t>y oportunidad.</w:t>
      </w:r>
    </w:p>
    <w:p w:rsidRPr="0009564E" w:rsidR="005C2726" w:rsidP="0009564E" w:rsidRDefault="005C2726" w14:paraId="3DB98B51" w14:textId="42E454BB">
      <w:pPr>
        <w:jc w:val="both"/>
        <w:rPr>
          <w:rFonts w:ascii="Times New Roman" w:hAnsi="Times New Roman"/>
          <w:sz w:val="24"/>
          <w:szCs w:val="24"/>
        </w:rPr>
      </w:pPr>
      <w:r w:rsidRPr="0009564E">
        <w:rPr>
          <w:rStyle w:val="Textoennegrita"/>
          <w:rFonts w:ascii="Times New Roman" w:hAnsi="Times New Roman"/>
          <w:bCs w:val="0"/>
          <w:sz w:val="24"/>
          <w:szCs w:val="24"/>
          <w:u w:val="single"/>
        </w:rPr>
        <w:t>TERCERO:</w:t>
      </w:r>
      <w:r w:rsidRPr="0009564E">
        <w:rPr>
          <w:rStyle w:val="Textoennegrita"/>
          <w:rFonts w:ascii="Times New Roman" w:hAnsi="Times New Roman"/>
          <w:b w:val="0"/>
          <w:sz w:val="24"/>
          <w:szCs w:val="24"/>
        </w:rPr>
        <w:t xml:space="preserve"> Que, en lo que respecta a la cuantía </w:t>
      </w:r>
      <w:r w:rsidRPr="0009564E">
        <w:rPr>
          <w:rFonts w:ascii="Times New Roman" w:hAnsi="Times New Roman"/>
          <w:sz w:val="24"/>
          <w:szCs w:val="24"/>
        </w:rPr>
        <w:t>en el numeral 4 del Reglamento de la Defensoría del Asegurado que señala:</w:t>
      </w:r>
    </w:p>
    <w:p w:rsidRPr="0009564E" w:rsidR="005C2726" w:rsidP="005C2726" w:rsidRDefault="005C2726" w14:paraId="12228123" w14:textId="77777777">
      <w:pPr>
        <w:tabs>
          <w:tab w:val="left" w:pos="2160"/>
        </w:tabs>
        <w:ind w:left="720"/>
        <w:jc w:val="both"/>
        <w:rPr>
          <w:rFonts w:ascii="Times New Roman" w:hAnsi="Times New Roman"/>
          <w:i/>
          <w:sz w:val="24"/>
          <w:szCs w:val="24"/>
        </w:rPr>
      </w:pPr>
      <w:r w:rsidRPr="0009564E">
        <w:rPr>
          <w:rFonts w:ascii="Times New Roman" w:hAnsi="Times New Roman"/>
          <w:i/>
          <w:sz w:val="24"/>
          <w:szCs w:val="24"/>
        </w:rPr>
        <w:t xml:space="preserve">“4. Competencia </w:t>
      </w:r>
    </w:p>
    <w:p w:rsidRPr="0009564E" w:rsidR="005C2726" w:rsidP="005C2726" w:rsidRDefault="005C2726" w14:paraId="50C0E5F8" w14:textId="77777777">
      <w:pPr>
        <w:tabs>
          <w:tab w:val="left" w:pos="2160"/>
        </w:tabs>
        <w:ind w:left="720"/>
        <w:jc w:val="both"/>
        <w:rPr>
          <w:rFonts w:ascii="Times New Roman" w:hAnsi="Times New Roman"/>
          <w:i/>
          <w:sz w:val="24"/>
          <w:szCs w:val="24"/>
        </w:rPr>
      </w:pPr>
      <w:r w:rsidRPr="0009564E">
        <w:rPr>
          <w:rFonts w:ascii="Times New Roman" w:hAnsi="Times New Roman"/>
          <w:i/>
          <w:sz w:val="24"/>
          <w:szCs w:val="24"/>
        </w:rPr>
        <w:t>La Defensoría conoce los reclamos que los usuarios de seguros planteen, siempre y cuando cumplan con los siguientes requisitos de admisibilidad de manera concurrente:</w:t>
      </w:r>
    </w:p>
    <w:p w:rsidRPr="0009564E" w:rsidR="005C2726" w:rsidP="005C2726" w:rsidRDefault="005C2726" w14:paraId="13433529" w14:textId="77777777">
      <w:pPr>
        <w:tabs>
          <w:tab w:val="left" w:pos="2160"/>
        </w:tabs>
        <w:ind w:left="720"/>
        <w:jc w:val="both"/>
        <w:rPr>
          <w:rFonts w:ascii="Times New Roman" w:hAnsi="Times New Roman"/>
          <w:i/>
          <w:sz w:val="24"/>
          <w:szCs w:val="24"/>
        </w:rPr>
      </w:pPr>
      <w:r w:rsidRPr="0009564E">
        <w:rPr>
          <w:rFonts w:ascii="Times New Roman" w:hAnsi="Times New Roman"/>
          <w:i/>
          <w:sz w:val="24"/>
          <w:szCs w:val="24"/>
        </w:rPr>
        <w:t>(…)</w:t>
      </w:r>
    </w:p>
    <w:p w:rsidRPr="0009564E" w:rsidR="005C2726" w:rsidP="005C2726" w:rsidRDefault="005C2726" w14:paraId="145B261C" w14:textId="77777777">
      <w:pPr>
        <w:pStyle w:val="Prrafodelista"/>
        <w:numPr>
          <w:ilvl w:val="0"/>
          <w:numId w:val="19"/>
        </w:numPr>
        <w:tabs>
          <w:tab w:val="left" w:pos="2160"/>
        </w:tabs>
        <w:autoSpaceDE/>
        <w:autoSpaceDN/>
        <w:adjustRightInd/>
        <w:ind w:left="1429" w:right="0"/>
        <w:contextualSpacing/>
        <w:rPr>
          <w:rFonts w:ascii="Times New Roman" w:hAnsi="Times New Roman" w:cs="Times New Roman"/>
          <w:i/>
        </w:rPr>
      </w:pPr>
      <w:r w:rsidRPr="0009564E">
        <w:rPr>
          <w:rFonts w:ascii="Times New Roman" w:hAnsi="Times New Roman" w:cs="Times New Roman"/>
          <w:i/>
        </w:rPr>
        <w:t xml:space="preserve">El total de la indemnización solicitada a la empresa de seguros no debe exceder los US$ 50,000.00. </w:t>
      </w:r>
    </w:p>
    <w:p w:rsidRPr="0009564E" w:rsidR="005C2726" w:rsidP="005C2726" w:rsidRDefault="005C2726" w14:paraId="07D1CD34" w14:textId="77777777">
      <w:pPr>
        <w:pStyle w:val="Prrafodelista"/>
        <w:tabs>
          <w:tab w:val="left" w:pos="2160"/>
        </w:tabs>
        <w:ind w:left="1429"/>
        <w:rPr>
          <w:rFonts w:ascii="Times New Roman" w:hAnsi="Times New Roman" w:cs="Times New Roman"/>
          <w:i/>
        </w:rPr>
      </w:pPr>
      <w:r w:rsidRPr="0009564E">
        <w:rPr>
          <w:rFonts w:ascii="Times New Roman" w:hAnsi="Times New Roman" w:cs="Times New Roman"/>
          <w:i/>
        </w:rPr>
        <w:t>(…)”</w:t>
      </w:r>
    </w:p>
    <w:p w:rsidRPr="0009564E" w:rsidR="0009564E" w:rsidP="005C2726" w:rsidRDefault="0009564E" w14:paraId="2244FFD6" w14:textId="77777777">
      <w:pPr>
        <w:jc w:val="both"/>
        <w:rPr>
          <w:rStyle w:val="Textoennegrita"/>
          <w:rFonts w:ascii="Times New Roman" w:hAnsi="Times New Roman"/>
          <w:sz w:val="24"/>
          <w:szCs w:val="24"/>
          <w:u w:val="single"/>
        </w:rPr>
      </w:pPr>
    </w:p>
    <w:p w:rsidRPr="0009564E" w:rsidR="005C2726" w:rsidP="0009564E" w:rsidRDefault="005C2726" w14:paraId="0DCEA421" w14:textId="3757F1A4">
      <w:pPr>
        <w:jc w:val="both"/>
        <w:rPr>
          <w:rFonts w:ascii="Times New Roman" w:hAnsi="Times New Roman"/>
          <w:sz w:val="24"/>
          <w:szCs w:val="24"/>
        </w:rPr>
      </w:pPr>
      <w:r w:rsidRPr="0009564E">
        <w:rPr>
          <w:rStyle w:val="Textoennegrita"/>
          <w:rFonts w:ascii="Times New Roman" w:hAnsi="Times New Roman"/>
          <w:sz w:val="24"/>
          <w:szCs w:val="24"/>
          <w:u w:val="single"/>
        </w:rPr>
        <w:t>CUARTO</w:t>
      </w:r>
      <w:r w:rsidRPr="0009564E">
        <w:rPr>
          <w:rStyle w:val="Textoennegrita"/>
          <w:rFonts w:ascii="Times New Roman" w:hAnsi="Times New Roman"/>
          <w:sz w:val="24"/>
          <w:szCs w:val="24"/>
        </w:rPr>
        <w:t>:</w:t>
      </w:r>
      <w:r w:rsidRPr="0009564E">
        <w:rPr>
          <w:rFonts w:ascii="Times New Roman" w:hAnsi="Times New Roman"/>
          <w:sz w:val="24"/>
          <w:szCs w:val="24"/>
        </w:rPr>
        <w:t xml:space="preserve"> Que, conforme al Informe de Ajuste, el monto total reclamado por la asegurada como cobertura asciende a S/ 230,198.14.</w:t>
      </w:r>
    </w:p>
    <w:tbl>
      <w:tblPr>
        <w:tblW w:w="0" w:type="auto"/>
        <w:tblInd w:w="100" w:type="dxa"/>
        <w:tblLayout w:type="fixed"/>
        <w:tblCellMar>
          <w:left w:w="0" w:type="dxa"/>
          <w:right w:w="0" w:type="dxa"/>
        </w:tblCellMar>
        <w:tblLook w:val="04A0" w:firstRow="1" w:lastRow="0" w:firstColumn="1" w:lastColumn="0" w:noHBand="0" w:noVBand="1"/>
      </w:tblPr>
      <w:tblGrid>
        <w:gridCol w:w="5647"/>
        <w:gridCol w:w="1979"/>
        <w:gridCol w:w="1979"/>
      </w:tblGrid>
      <w:tr w:rsidRPr="0009564E" w:rsidR="005C2726" w:rsidTr="005C2726" w14:paraId="4F6CD204" w14:textId="77777777">
        <w:trPr>
          <w:trHeight w:val="567"/>
        </w:trPr>
        <w:tc>
          <w:tcPr>
            <w:tcW w:w="9605" w:type="dxa"/>
            <w:gridSpan w:val="3"/>
            <w:tcBorders>
              <w:top w:val="single" w:color="3E3C53" w:sz="4" w:space="0"/>
              <w:left w:val="single" w:color="3E3C53" w:sz="4" w:space="0"/>
              <w:bottom w:val="single" w:color="3E3C53" w:sz="4" w:space="0"/>
              <w:right w:val="single" w:color="3E3C53" w:sz="4" w:space="0"/>
            </w:tcBorders>
            <w:shd w:val="clear" w:color="auto" w:fill="AAD5FB"/>
            <w:hideMark/>
          </w:tcPr>
          <w:p w:rsidRPr="0009564E" w:rsidR="005C2726" w:rsidRDefault="005C2726" w14:paraId="4B7B2CA7" w14:textId="77777777">
            <w:pPr>
              <w:kinsoku w:val="0"/>
              <w:overflowPunct w:val="0"/>
              <w:autoSpaceDE w:val="0"/>
              <w:autoSpaceDN w:val="0"/>
              <w:adjustRightInd w:val="0"/>
              <w:spacing w:before="168" w:line="256" w:lineRule="auto"/>
              <w:ind w:left="3681" w:right="3672"/>
              <w:jc w:val="center"/>
              <w:rPr>
                <w:rFonts w:ascii="Times New Roman" w:hAnsi="Times New Roman" w:eastAsiaTheme="minorHAnsi"/>
                <w:b/>
                <w:bCs/>
                <w:color w:val="3E3C53"/>
                <w:sz w:val="24"/>
                <w:szCs w:val="24"/>
              </w:rPr>
            </w:pPr>
            <w:r w:rsidRPr="0009564E">
              <w:rPr>
                <w:rFonts w:ascii="Times New Roman" w:hAnsi="Times New Roman" w:eastAsiaTheme="minorHAnsi"/>
                <w:b/>
                <w:bCs/>
                <w:color w:val="3E3C53"/>
                <w:sz w:val="24"/>
                <w:szCs w:val="24"/>
              </w:rPr>
              <w:t>Resumen de la Pérdida</w:t>
            </w:r>
          </w:p>
        </w:tc>
      </w:tr>
      <w:tr w:rsidRPr="0009564E" w:rsidR="005C2726" w:rsidTr="005C2726" w14:paraId="2636DB2C" w14:textId="77777777">
        <w:trPr>
          <w:trHeight w:val="567"/>
        </w:trPr>
        <w:tc>
          <w:tcPr>
            <w:tcW w:w="5647" w:type="dxa"/>
            <w:tcBorders>
              <w:top w:val="single" w:color="3E3C53" w:sz="4" w:space="0"/>
              <w:left w:val="single" w:color="3E3C53" w:sz="4" w:space="0"/>
              <w:bottom w:val="single" w:color="3E3C53" w:sz="4" w:space="0"/>
              <w:right w:val="single" w:color="3E3C53" w:sz="4" w:space="0"/>
            </w:tcBorders>
            <w:shd w:val="clear" w:color="auto" w:fill="D9D9D9"/>
            <w:hideMark/>
          </w:tcPr>
          <w:p w:rsidRPr="0009564E" w:rsidR="005C2726" w:rsidRDefault="005C2726" w14:paraId="1CC1CB02" w14:textId="77777777">
            <w:pPr>
              <w:kinsoku w:val="0"/>
              <w:overflowPunct w:val="0"/>
              <w:autoSpaceDE w:val="0"/>
              <w:autoSpaceDN w:val="0"/>
              <w:adjustRightInd w:val="0"/>
              <w:spacing w:before="168" w:line="256" w:lineRule="auto"/>
              <w:ind w:left="2350" w:right="2340"/>
              <w:jc w:val="center"/>
              <w:rPr>
                <w:rFonts w:ascii="Times New Roman" w:hAnsi="Times New Roman" w:eastAsiaTheme="minorHAnsi"/>
                <w:b/>
                <w:bCs/>
                <w:color w:val="3E3C53"/>
                <w:spacing w:val="-2"/>
                <w:sz w:val="24"/>
                <w:szCs w:val="24"/>
              </w:rPr>
            </w:pPr>
            <w:r w:rsidRPr="0009564E">
              <w:rPr>
                <w:rFonts w:ascii="Times New Roman" w:hAnsi="Times New Roman" w:eastAsiaTheme="minorHAnsi"/>
                <w:b/>
                <w:bCs/>
                <w:color w:val="3E3C53"/>
                <w:spacing w:val="-2"/>
                <w:sz w:val="24"/>
                <w:szCs w:val="24"/>
              </w:rPr>
              <w:t>Concepto</w:t>
            </w:r>
          </w:p>
        </w:tc>
        <w:tc>
          <w:tcPr>
            <w:tcW w:w="1979" w:type="dxa"/>
            <w:tcBorders>
              <w:top w:val="single" w:color="3E3C53" w:sz="4" w:space="0"/>
              <w:left w:val="single" w:color="3E3C53" w:sz="4" w:space="0"/>
              <w:bottom w:val="single" w:color="3E3C53" w:sz="4" w:space="0"/>
              <w:right w:val="single" w:color="3E3C53" w:sz="4" w:space="0"/>
            </w:tcBorders>
            <w:shd w:val="clear" w:color="auto" w:fill="D9D9D9"/>
            <w:hideMark/>
          </w:tcPr>
          <w:p w:rsidRPr="0009564E" w:rsidR="005C2726" w:rsidRDefault="005C2726" w14:paraId="5195C040" w14:textId="77777777">
            <w:pPr>
              <w:kinsoku w:val="0"/>
              <w:overflowPunct w:val="0"/>
              <w:autoSpaceDE w:val="0"/>
              <w:autoSpaceDN w:val="0"/>
              <w:adjustRightInd w:val="0"/>
              <w:spacing w:before="53" w:line="256" w:lineRule="auto"/>
              <w:ind w:left="895" w:right="112" w:hanging="767"/>
              <w:rPr>
                <w:rFonts w:ascii="Times New Roman" w:hAnsi="Times New Roman" w:eastAsiaTheme="minorHAnsi"/>
                <w:b/>
                <w:bCs/>
                <w:color w:val="3E3C53"/>
                <w:spacing w:val="-6"/>
                <w:sz w:val="24"/>
                <w:szCs w:val="24"/>
              </w:rPr>
            </w:pPr>
            <w:r w:rsidRPr="0009564E">
              <w:rPr>
                <w:rFonts w:ascii="Times New Roman" w:hAnsi="Times New Roman" w:eastAsiaTheme="minorHAnsi"/>
                <w:b/>
                <w:bCs/>
                <w:color w:val="3E3C53"/>
                <w:sz w:val="24"/>
                <w:szCs w:val="24"/>
              </w:rPr>
              <w:t>Monto</w:t>
            </w:r>
            <w:r w:rsidRPr="0009564E">
              <w:rPr>
                <w:rFonts w:ascii="Times New Roman" w:hAnsi="Times New Roman" w:eastAsiaTheme="minorHAnsi"/>
                <w:b/>
                <w:bCs/>
                <w:color w:val="3E3C53"/>
                <w:spacing w:val="-14"/>
                <w:sz w:val="24"/>
                <w:szCs w:val="24"/>
              </w:rPr>
              <w:t xml:space="preserve"> </w:t>
            </w:r>
            <w:r w:rsidRPr="0009564E">
              <w:rPr>
                <w:rFonts w:ascii="Times New Roman" w:hAnsi="Times New Roman" w:eastAsiaTheme="minorHAnsi"/>
                <w:b/>
                <w:bCs/>
                <w:color w:val="3E3C53"/>
                <w:sz w:val="24"/>
                <w:szCs w:val="24"/>
              </w:rPr>
              <w:t xml:space="preserve">Reclamado </w:t>
            </w:r>
            <w:r w:rsidRPr="0009564E">
              <w:rPr>
                <w:rFonts w:ascii="Times New Roman" w:hAnsi="Times New Roman" w:eastAsiaTheme="minorHAnsi"/>
                <w:b/>
                <w:bCs/>
                <w:color w:val="3E3C53"/>
                <w:spacing w:val="-6"/>
                <w:sz w:val="24"/>
                <w:szCs w:val="24"/>
              </w:rPr>
              <w:t>S/</w:t>
            </w:r>
          </w:p>
        </w:tc>
        <w:tc>
          <w:tcPr>
            <w:tcW w:w="1979" w:type="dxa"/>
            <w:tcBorders>
              <w:top w:val="single" w:color="3E3C53" w:sz="4" w:space="0"/>
              <w:left w:val="single" w:color="3E3C53" w:sz="4" w:space="0"/>
              <w:bottom w:val="single" w:color="3E3C53" w:sz="4" w:space="0"/>
              <w:right w:val="single" w:color="3E3C53" w:sz="4" w:space="0"/>
            </w:tcBorders>
            <w:shd w:val="clear" w:color="auto" w:fill="D9D9D9"/>
            <w:hideMark/>
          </w:tcPr>
          <w:p w:rsidRPr="0009564E" w:rsidR="005C2726" w:rsidRDefault="005C2726" w14:paraId="78FD3DC0" w14:textId="77777777">
            <w:pPr>
              <w:kinsoku w:val="0"/>
              <w:overflowPunct w:val="0"/>
              <w:autoSpaceDE w:val="0"/>
              <w:autoSpaceDN w:val="0"/>
              <w:adjustRightInd w:val="0"/>
              <w:spacing w:before="53" w:line="256" w:lineRule="auto"/>
              <w:ind w:left="895" w:right="218" w:hanging="661"/>
              <w:rPr>
                <w:rFonts w:ascii="Times New Roman" w:hAnsi="Times New Roman" w:eastAsiaTheme="minorHAnsi"/>
                <w:b/>
                <w:bCs/>
                <w:color w:val="3E3C53"/>
                <w:spacing w:val="-6"/>
                <w:sz w:val="24"/>
                <w:szCs w:val="24"/>
              </w:rPr>
            </w:pPr>
            <w:r w:rsidRPr="0009564E">
              <w:rPr>
                <w:rFonts w:ascii="Times New Roman" w:hAnsi="Times New Roman" w:eastAsiaTheme="minorHAnsi"/>
                <w:b/>
                <w:bCs/>
                <w:color w:val="3E3C53"/>
                <w:sz w:val="24"/>
                <w:szCs w:val="24"/>
              </w:rPr>
              <w:t>Monto</w:t>
            </w:r>
            <w:r w:rsidRPr="0009564E">
              <w:rPr>
                <w:rFonts w:ascii="Times New Roman" w:hAnsi="Times New Roman" w:eastAsiaTheme="minorHAnsi"/>
                <w:b/>
                <w:bCs/>
                <w:color w:val="3E3C53"/>
                <w:spacing w:val="-14"/>
                <w:sz w:val="24"/>
                <w:szCs w:val="24"/>
              </w:rPr>
              <w:t xml:space="preserve"> </w:t>
            </w:r>
            <w:r w:rsidRPr="0009564E">
              <w:rPr>
                <w:rFonts w:ascii="Times New Roman" w:hAnsi="Times New Roman" w:eastAsiaTheme="minorHAnsi"/>
                <w:b/>
                <w:bCs/>
                <w:color w:val="3E3C53"/>
                <w:sz w:val="24"/>
                <w:szCs w:val="24"/>
              </w:rPr>
              <w:t xml:space="preserve">Ajustado </w:t>
            </w:r>
            <w:r w:rsidRPr="0009564E">
              <w:rPr>
                <w:rFonts w:ascii="Times New Roman" w:hAnsi="Times New Roman" w:eastAsiaTheme="minorHAnsi"/>
                <w:b/>
                <w:bCs/>
                <w:color w:val="3E3C53"/>
                <w:spacing w:val="-6"/>
                <w:sz w:val="24"/>
                <w:szCs w:val="24"/>
              </w:rPr>
              <w:t>S/</w:t>
            </w:r>
          </w:p>
        </w:tc>
      </w:tr>
      <w:tr w:rsidRPr="0009564E" w:rsidR="005C2726" w:rsidTr="005C2726" w14:paraId="533FC6B0" w14:textId="77777777">
        <w:trPr>
          <w:trHeight w:val="254"/>
        </w:trPr>
        <w:tc>
          <w:tcPr>
            <w:tcW w:w="5647"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2182FA88" w14:textId="77777777">
            <w:pPr>
              <w:kinsoku w:val="0"/>
              <w:overflowPunct w:val="0"/>
              <w:autoSpaceDE w:val="0"/>
              <w:autoSpaceDN w:val="0"/>
              <w:adjustRightInd w:val="0"/>
              <w:spacing w:before="12" w:line="222" w:lineRule="exact"/>
              <w:ind w:left="70"/>
              <w:rPr>
                <w:rFonts w:ascii="Times New Roman" w:hAnsi="Times New Roman" w:eastAsiaTheme="minorHAnsi"/>
                <w:color w:val="3E3C53"/>
                <w:sz w:val="24"/>
                <w:szCs w:val="24"/>
              </w:rPr>
            </w:pPr>
            <w:r w:rsidRPr="0009564E">
              <w:rPr>
                <w:rFonts w:ascii="Times New Roman" w:hAnsi="Times New Roman" w:eastAsiaTheme="minorHAnsi"/>
                <w:color w:val="3E3C53"/>
                <w:sz w:val="24"/>
                <w:szCs w:val="24"/>
              </w:rPr>
              <w:t>Reposición de bienes afectados en el siniestro</w:t>
            </w:r>
          </w:p>
        </w:tc>
        <w:tc>
          <w:tcPr>
            <w:tcW w:w="1979"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38D1FB30" w14:textId="77777777">
            <w:pPr>
              <w:kinsoku w:val="0"/>
              <w:overflowPunct w:val="0"/>
              <w:autoSpaceDE w:val="0"/>
              <w:autoSpaceDN w:val="0"/>
              <w:adjustRightInd w:val="0"/>
              <w:spacing w:before="12" w:line="222" w:lineRule="exact"/>
              <w:ind w:left="908"/>
              <w:rPr>
                <w:rFonts w:ascii="Times New Roman" w:hAnsi="Times New Roman" w:eastAsiaTheme="minorHAnsi"/>
                <w:color w:val="3E3C53"/>
                <w:spacing w:val="-2"/>
                <w:sz w:val="24"/>
                <w:szCs w:val="24"/>
              </w:rPr>
            </w:pPr>
            <w:r w:rsidRPr="0009564E">
              <w:rPr>
                <w:rFonts w:ascii="Times New Roman" w:hAnsi="Times New Roman" w:eastAsiaTheme="minorHAnsi"/>
                <w:color w:val="3E3C53"/>
                <w:spacing w:val="-2"/>
                <w:sz w:val="24"/>
                <w:szCs w:val="24"/>
              </w:rPr>
              <w:t>230,198,14</w:t>
            </w:r>
          </w:p>
        </w:tc>
        <w:tc>
          <w:tcPr>
            <w:tcW w:w="1979"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6A9E3AB9" w14:textId="77777777">
            <w:pPr>
              <w:kinsoku w:val="0"/>
              <w:overflowPunct w:val="0"/>
              <w:autoSpaceDE w:val="0"/>
              <w:autoSpaceDN w:val="0"/>
              <w:adjustRightInd w:val="0"/>
              <w:spacing w:before="12" w:line="222" w:lineRule="exact"/>
              <w:ind w:right="57"/>
              <w:jc w:val="right"/>
              <w:rPr>
                <w:rFonts w:ascii="Times New Roman" w:hAnsi="Times New Roman" w:eastAsiaTheme="minorHAnsi"/>
                <w:color w:val="3E3C53"/>
                <w:spacing w:val="-2"/>
                <w:sz w:val="24"/>
                <w:szCs w:val="24"/>
              </w:rPr>
            </w:pPr>
            <w:r w:rsidRPr="0009564E">
              <w:rPr>
                <w:rFonts w:ascii="Times New Roman" w:hAnsi="Times New Roman" w:eastAsiaTheme="minorHAnsi"/>
                <w:color w:val="3E3C53"/>
                <w:spacing w:val="-2"/>
                <w:sz w:val="24"/>
                <w:szCs w:val="24"/>
              </w:rPr>
              <w:t>18,134.49</w:t>
            </w:r>
          </w:p>
        </w:tc>
      </w:tr>
      <w:tr w:rsidRPr="0009564E" w:rsidR="005C2726" w:rsidTr="005C2726" w14:paraId="1A4B9E40" w14:textId="77777777">
        <w:trPr>
          <w:trHeight w:val="255"/>
        </w:trPr>
        <w:tc>
          <w:tcPr>
            <w:tcW w:w="5647"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50B634F7" w14:textId="77777777">
            <w:pPr>
              <w:kinsoku w:val="0"/>
              <w:overflowPunct w:val="0"/>
              <w:autoSpaceDE w:val="0"/>
              <w:autoSpaceDN w:val="0"/>
              <w:adjustRightInd w:val="0"/>
              <w:spacing w:before="12" w:line="222" w:lineRule="exact"/>
              <w:ind w:left="70"/>
              <w:rPr>
                <w:rFonts w:ascii="Times New Roman" w:hAnsi="Times New Roman" w:eastAsiaTheme="minorHAnsi"/>
                <w:color w:val="3E3C53"/>
                <w:sz w:val="24"/>
                <w:szCs w:val="24"/>
              </w:rPr>
            </w:pPr>
            <w:r w:rsidRPr="0009564E">
              <w:rPr>
                <w:rFonts w:ascii="Times New Roman" w:hAnsi="Times New Roman" w:eastAsiaTheme="minorHAnsi"/>
                <w:color w:val="3E3C53"/>
                <w:sz w:val="24"/>
                <w:szCs w:val="24"/>
              </w:rPr>
              <w:t>Descuento por aplicación del Infraseguro</w:t>
            </w:r>
          </w:p>
        </w:tc>
        <w:tc>
          <w:tcPr>
            <w:tcW w:w="1979" w:type="dxa"/>
            <w:tcBorders>
              <w:top w:val="single" w:color="3E3C53" w:sz="4" w:space="0"/>
              <w:left w:val="single" w:color="3E3C53" w:sz="4" w:space="0"/>
              <w:bottom w:val="single" w:color="3E3C53" w:sz="4" w:space="0"/>
              <w:right w:val="single" w:color="3E3C53" w:sz="4" w:space="0"/>
            </w:tcBorders>
          </w:tcPr>
          <w:p w:rsidRPr="0009564E" w:rsidR="005C2726" w:rsidRDefault="005C2726" w14:paraId="791AB833" w14:textId="77777777">
            <w:pPr>
              <w:kinsoku w:val="0"/>
              <w:overflowPunct w:val="0"/>
              <w:autoSpaceDE w:val="0"/>
              <w:autoSpaceDN w:val="0"/>
              <w:adjustRightInd w:val="0"/>
              <w:spacing w:line="256" w:lineRule="auto"/>
              <w:rPr>
                <w:rFonts w:ascii="Times New Roman" w:hAnsi="Times New Roman" w:eastAsiaTheme="minorHAnsi"/>
                <w:sz w:val="24"/>
                <w:szCs w:val="24"/>
              </w:rPr>
            </w:pPr>
          </w:p>
        </w:tc>
        <w:tc>
          <w:tcPr>
            <w:tcW w:w="1979"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11197FE1" w14:textId="77777777">
            <w:pPr>
              <w:kinsoku w:val="0"/>
              <w:overflowPunct w:val="0"/>
              <w:autoSpaceDE w:val="0"/>
              <w:autoSpaceDN w:val="0"/>
              <w:adjustRightInd w:val="0"/>
              <w:spacing w:before="12" w:line="222" w:lineRule="exact"/>
              <w:ind w:right="59"/>
              <w:jc w:val="right"/>
              <w:rPr>
                <w:rFonts w:ascii="Times New Roman" w:hAnsi="Times New Roman" w:eastAsiaTheme="minorHAnsi"/>
                <w:color w:val="3E3C53"/>
                <w:sz w:val="24"/>
                <w:szCs w:val="24"/>
              </w:rPr>
            </w:pPr>
            <w:r w:rsidRPr="0009564E">
              <w:rPr>
                <w:rFonts w:ascii="Times New Roman" w:hAnsi="Times New Roman" w:eastAsiaTheme="minorHAnsi"/>
                <w:color w:val="3E3C53"/>
                <w:sz w:val="24"/>
                <w:szCs w:val="24"/>
              </w:rPr>
              <w:t>-</w:t>
            </w:r>
          </w:p>
        </w:tc>
      </w:tr>
      <w:tr w:rsidRPr="0009564E" w:rsidR="005C2726" w:rsidTr="005C2726" w14:paraId="130F9391" w14:textId="77777777">
        <w:trPr>
          <w:trHeight w:val="255"/>
        </w:trPr>
        <w:tc>
          <w:tcPr>
            <w:tcW w:w="5647"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6202C9FA" w14:textId="77777777">
            <w:pPr>
              <w:kinsoku w:val="0"/>
              <w:overflowPunct w:val="0"/>
              <w:autoSpaceDE w:val="0"/>
              <w:autoSpaceDN w:val="0"/>
              <w:adjustRightInd w:val="0"/>
              <w:spacing w:before="12" w:line="222" w:lineRule="exact"/>
              <w:ind w:left="70"/>
              <w:rPr>
                <w:rFonts w:ascii="Times New Roman" w:hAnsi="Times New Roman" w:eastAsiaTheme="minorHAnsi"/>
                <w:color w:val="3E3C53"/>
                <w:sz w:val="24"/>
                <w:szCs w:val="24"/>
              </w:rPr>
            </w:pPr>
            <w:r w:rsidRPr="0009564E">
              <w:rPr>
                <w:rFonts w:ascii="Times New Roman" w:hAnsi="Times New Roman" w:eastAsiaTheme="minorHAnsi"/>
                <w:color w:val="3E3C53"/>
                <w:sz w:val="24"/>
                <w:szCs w:val="24"/>
              </w:rPr>
              <w:t>Otros descuentos</w:t>
            </w:r>
          </w:p>
        </w:tc>
        <w:tc>
          <w:tcPr>
            <w:tcW w:w="1979" w:type="dxa"/>
            <w:tcBorders>
              <w:top w:val="single" w:color="3E3C53" w:sz="4" w:space="0"/>
              <w:left w:val="single" w:color="3E3C53" w:sz="4" w:space="0"/>
              <w:bottom w:val="single" w:color="3E3C53" w:sz="4" w:space="0"/>
              <w:right w:val="single" w:color="3E3C53" w:sz="4" w:space="0"/>
            </w:tcBorders>
          </w:tcPr>
          <w:p w:rsidRPr="0009564E" w:rsidR="005C2726" w:rsidRDefault="005C2726" w14:paraId="200B55A9" w14:textId="77777777">
            <w:pPr>
              <w:kinsoku w:val="0"/>
              <w:overflowPunct w:val="0"/>
              <w:autoSpaceDE w:val="0"/>
              <w:autoSpaceDN w:val="0"/>
              <w:adjustRightInd w:val="0"/>
              <w:spacing w:line="256" w:lineRule="auto"/>
              <w:rPr>
                <w:rFonts w:ascii="Times New Roman" w:hAnsi="Times New Roman" w:eastAsiaTheme="minorHAnsi"/>
                <w:sz w:val="24"/>
                <w:szCs w:val="24"/>
              </w:rPr>
            </w:pPr>
          </w:p>
        </w:tc>
        <w:tc>
          <w:tcPr>
            <w:tcW w:w="1979"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6DE20610" w14:textId="77777777">
            <w:pPr>
              <w:kinsoku w:val="0"/>
              <w:overflowPunct w:val="0"/>
              <w:autoSpaceDE w:val="0"/>
              <w:autoSpaceDN w:val="0"/>
              <w:adjustRightInd w:val="0"/>
              <w:spacing w:before="12" w:line="222" w:lineRule="exact"/>
              <w:ind w:right="59"/>
              <w:jc w:val="right"/>
              <w:rPr>
                <w:rFonts w:ascii="Times New Roman" w:hAnsi="Times New Roman" w:eastAsiaTheme="minorHAnsi"/>
                <w:color w:val="3E3C53"/>
                <w:sz w:val="24"/>
                <w:szCs w:val="24"/>
              </w:rPr>
            </w:pPr>
            <w:r w:rsidRPr="0009564E">
              <w:rPr>
                <w:rFonts w:ascii="Times New Roman" w:hAnsi="Times New Roman" w:eastAsiaTheme="minorHAnsi"/>
                <w:color w:val="3E3C53"/>
                <w:sz w:val="24"/>
                <w:szCs w:val="24"/>
              </w:rPr>
              <w:t>-</w:t>
            </w:r>
          </w:p>
        </w:tc>
      </w:tr>
      <w:tr w:rsidRPr="0009564E" w:rsidR="005C2726" w:rsidTr="005C2726" w14:paraId="32A105F4" w14:textId="77777777">
        <w:trPr>
          <w:trHeight w:val="255"/>
        </w:trPr>
        <w:tc>
          <w:tcPr>
            <w:tcW w:w="5647"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579CEFFA" w14:textId="77777777">
            <w:pPr>
              <w:kinsoku w:val="0"/>
              <w:overflowPunct w:val="0"/>
              <w:autoSpaceDE w:val="0"/>
              <w:autoSpaceDN w:val="0"/>
              <w:adjustRightInd w:val="0"/>
              <w:spacing w:before="12" w:line="222" w:lineRule="exact"/>
              <w:ind w:left="70"/>
              <w:rPr>
                <w:rFonts w:ascii="Times New Roman" w:hAnsi="Times New Roman" w:eastAsiaTheme="minorHAnsi"/>
                <w:b/>
                <w:bCs/>
                <w:color w:val="3E3C53"/>
                <w:sz w:val="24"/>
                <w:szCs w:val="24"/>
              </w:rPr>
            </w:pPr>
            <w:proofErr w:type="gramStart"/>
            <w:r w:rsidRPr="0009564E">
              <w:rPr>
                <w:rFonts w:ascii="Times New Roman" w:hAnsi="Times New Roman" w:eastAsiaTheme="minorHAnsi"/>
                <w:b/>
                <w:bCs/>
                <w:color w:val="3E3C53"/>
                <w:sz w:val="24"/>
                <w:szCs w:val="24"/>
              </w:rPr>
              <w:lastRenderedPageBreak/>
              <w:t>Sub total</w:t>
            </w:r>
            <w:proofErr w:type="gramEnd"/>
            <w:r w:rsidRPr="0009564E">
              <w:rPr>
                <w:rFonts w:ascii="Times New Roman" w:hAnsi="Times New Roman" w:eastAsiaTheme="minorHAnsi"/>
                <w:b/>
                <w:bCs/>
                <w:color w:val="3E3C53"/>
                <w:sz w:val="24"/>
                <w:szCs w:val="24"/>
              </w:rPr>
              <w:t xml:space="preserve"> antes del deducible</w:t>
            </w:r>
          </w:p>
        </w:tc>
        <w:tc>
          <w:tcPr>
            <w:tcW w:w="1979" w:type="dxa"/>
            <w:tcBorders>
              <w:top w:val="single" w:color="3E3C53" w:sz="4" w:space="0"/>
              <w:left w:val="single" w:color="3E3C53" w:sz="4" w:space="0"/>
              <w:bottom w:val="single" w:color="3E3C53" w:sz="4" w:space="0"/>
              <w:right w:val="single" w:color="3E3C53" w:sz="4" w:space="0"/>
            </w:tcBorders>
          </w:tcPr>
          <w:p w:rsidRPr="0009564E" w:rsidR="005C2726" w:rsidRDefault="005C2726" w14:paraId="3AAF1C8B" w14:textId="77777777">
            <w:pPr>
              <w:kinsoku w:val="0"/>
              <w:overflowPunct w:val="0"/>
              <w:autoSpaceDE w:val="0"/>
              <w:autoSpaceDN w:val="0"/>
              <w:adjustRightInd w:val="0"/>
              <w:spacing w:line="256" w:lineRule="auto"/>
              <w:rPr>
                <w:rFonts w:ascii="Times New Roman" w:hAnsi="Times New Roman" w:eastAsiaTheme="minorHAnsi"/>
                <w:sz w:val="24"/>
                <w:szCs w:val="24"/>
              </w:rPr>
            </w:pPr>
          </w:p>
        </w:tc>
        <w:tc>
          <w:tcPr>
            <w:tcW w:w="1979"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6AE6C85A" w14:textId="77777777">
            <w:pPr>
              <w:kinsoku w:val="0"/>
              <w:overflowPunct w:val="0"/>
              <w:autoSpaceDE w:val="0"/>
              <w:autoSpaceDN w:val="0"/>
              <w:adjustRightInd w:val="0"/>
              <w:spacing w:before="12" w:line="222" w:lineRule="exact"/>
              <w:ind w:right="57"/>
              <w:jc w:val="right"/>
              <w:rPr>
                <w:rFonts w:ascii="Times New Roman" w:hAnsi="Times New Roman" w:eastAsiaTheme="minorHAnsi"/>
                <w:color w:val="3E3C53"/>
                <w:spacing w:val="-2"/>
                <w:sz w:val="24"/>
                <w:szCs w:val="24"/>
              </w:rPr>
            </w:pPr>
            <w:r w:rsidRPr="0009564E">
              <w:rPr>
                <w:rFonts w:ascii="Times New Roman" w:hAnsi="Times New Roman" w:eastAsiaTheme="minorHAnsi"/>
                <w:color w:val="3E3C53"/>
                <w:spacing w:val="-2"/>
                <w:sz w:val="24"/>
                <w:szCs w:val="24"/>
              </w:rPr>
              <w:t>18,134.49</w:t>
            </w:r>
          </w:p>
        </w:tc>
      </w:tr>
      <w:tr w:rsidRPr="0009564E" w:rsidR="005C2726" w:rsidTr="005C2726" w14:paraId="4099257B" w14:textId="77777777">
        <w:trPr>
          <w:trHeight w:val="255"/>
        </w:trPr>
        <w:tc>
          <w:tcPr>
            <w:tcW w:w="5647"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666E32C9" w14:textId="77777777">
            <w:pPr>
              <w:kinsoku w:val="0"/>
              <w:overflowPunct w:val="0"/>
              <w:autoSpaceDE w:val="0"/>
              <w:autoSpaceDN w:val="0"/>
              <w:adjustRightInd w:val="0"/>
              <w:spacing w:before="12" w:line="222" w:lineRule="exact"/>
              <w:ind w:left="70"/>
              <w:rPr>
                <w:rFonts w:ascii="Times New Roman" w:hAnsi="Times New Roman" w:eastAsiaTheme="minorHAnsi"/>
                <w:color w:val="3E3C53"/>
                <w:spacing w:val="-2"/>
                <w:sz w:val="24"/>
                <w:szCs w:val="24"/>
              </w:rPr>
            </w:pPr>
            <w:r w:rsidRPr="0009564E">
              <w:rPr>
                <w:rFonts w:ascii="Times New Roman" w:hAnsi="Times New Roman" w:eastAsiaTheme="minorHAnsi"/>
                <w:color w:val="3E3C53"/>
                <w:spacing w:val="-2"/>
                <w:sz w:val="24"/>
                <w:szCs w:val="24"/>
              </w:rPr>
              <w:t>Deducible</w:t>
            </w:r>
          </w:p>
        </w:tc>
        <w:tc>
          <w:tcPr>
            <w:tcW w:w="1979" w:type="dxa"/>
            <w:tcBorders>
              <w:top w:val="single" w:color="3E3C53" w:sz="4" w:space="0"/>
              <w:left w:val="single" w:color="3E3C53" w:sz="4" w:space="0"/>
              <w:bottom w:val="single" w:color="3E3C53" w:sz="4" w:space="0"/>
              <w:right w:val="single" w:color="3E3C53" w:sz="4" w:space="0"/>
            </w:tcBorders>
          </w:tcPr>
          <w:p w:rsidRPr="0009564E" w:rsidR="005C2726" w:rsidRDefault="005C2726" w14:paraId="2C9F3E5C" w14:textId="77777777">
            <w:pPr>
              <w:kinsoku w:val="0"/>
              <w:overflowPunct w:val="0"/>
              <w:autoSpaceDE w:val="0"/>
              <w:autoSpaceDN w:val="0"/>
              <w:adjustRightInd w:val="0"/>
              <w:spacing w:line="256" w:lineRule="auto"/>
              <w:rPr>
                <w:rFonts w:ascii="Times New Roman" w:hAnsi="Times New Roman" w:eastAsiaTheme="minorHAnsi"/>
                <w:sz w:val="24"/>
                <w:szCs w:val="24"/>
              </w:rPr>
            </w:pPr>
          </w:p>
        </w:tc>
        <w:tc>
          <w:tcPr>
            <w:tcW w:w="1979" w:type="dxa"/>
            <w:tcBorders>
              <w:top w:val="single" w:color="3E3C53" w:sz="4" w:space="0"/>
              <w:left w:val="single" w:color="3E3C53" w:sz="4" w:space="0"/>
              <w:bottom w:val="single" w:color="3E3C53" w:sz="4" w:space="0"/>
              <w:right w:val="single" w:color="3E3C53" w:sz="4" w:space="0"/>
            </w:tcBorders>
            <w:hideMark/>
          </w:tcPr>
          <w:p w:rsidRPr="0009564E" w:rsidR="005C2726" w:rsidRDefault="005C2726" w14:paraId="74281421" w14:textId="77777777">
            <w:pPr>
              <w:kinsoku w:val="0"/>
              <w:overflowPunct w:val="0"/>
              <w:autoSpaceDE w:val="0"/>
              <w:autoSpaceDN w:val="0"/>
              <w:adjustRightInd w:val="0"/>
              <w:spacing w:before="12" w:line="222" w:lineRule="exact"/>
              <w:ind w:right="58"/>
              <w:jc w:val="right"/>
              <w:rPr>
                <w:rFonts w:ascii="Times New Roman" w:hAnsi="Times New Roman" w:eastAsiaTheme="minorHAnsi"/>
                <w:color w:val="3E3C53"/>
                <w:spacing w:val="-2"/>
                <w:sz w:val="24"/>
                <w:szCs w:val="24"/>
              </w:rPr>
            </w:pPr>
            <w:r w:rsidRPr="0009564E">
              <w:rPr>
                <w:rFonts w:ascii="Times New Roman" w:hAnsi="Times New Roman" w:eastAsiaTheme="minorHAnsi"/>
                <w:color w:val="3E3C53"/>
                <w:spacing w:val="-2"/>
                <w:sz w:val="24"/>
                <w:szCs w:val="24"/>
              </w:rPr>
              <w:t>1,813.45</w:t>
            </w:r>
          </w:p>
        </w:tc>
      </w:tr>
      <w:tr w:rsidRPr="0009564E" w:rsidR="005C2726" w:rsidTr="005C2726" w14:paraId="32BBA87E" w14:textId="77777777">
        <w:trPr>
          <w:trHeight w:val="255"/>
        </w:trPr>
        <w:tc>
          <w:tcPr>
            <w:tcW w:w="5647" w:type="dxa"/>
            <w:tcBorders>
              <w:top w:val="single" w:color="3E3C53" w:sz="4" w:space="0"/>
              <w:left w:val="single" w:color="3E3C53" w:sz="4" w:space="0"/>
              <w:bottom w:val="single" w:color="3E3C53" w:sz="4" w:space="0"/>
              <w:right w:val="single" w:color="3E3C53" w:sz="4" w:space="0"/>
            </w:tcBorders>
            <w:shd w:val="clear" w:color="auto" w:fill="D9D9D9"/>
            <w:hideMark/>
          </w:tcPr>
          <w:p w:rsidRPr="0009564E" w:rsidR="005C2726" w:rsidRDefault="005C2726" w14:paraId="4E3FC450" w14:textId="77777777">
            <w:pPr>
              <w:kinsoku w:val="0"/>
              <w:overflowPunct w:val="0"/>
              <w:autoSpaceDE w:val="0"/>
              <w:autoSpaceDN w:val="0"/>
              <w:adjustRightInd w:val="0"/>
              <w:spacing w:before="12" w:line="222" w:lineRule="exact"/>
              <w:ind w:left="70"/>
              <w:rPr>
                <w:rFonts w:ascii="Times New Roman" w:hAnsi="Times New Roman" w:eastAsiaTheme="minorHAnsi"/>
                <w:b/>
                <w:bCs/>
                <w:color w:val="3E3C53"/>
                <w:sz w:val="24"/>
                <w:szCs w:val="24"/>
              </w:rPr>
            </w:pPr>
            <w:proofErr w:type="gramStart"/>
            <w:r w:rsidRPr="0009564E">
              <w:rPr>
                <w:rFonts w:ascii="Times New Roman" w:hAnsi="Times New Roman" w:eastAsiaTheme="minorHAnsi"/>
                <w:b/>
                <w:bCs/>
                <w:color w:val="3E3C53"/>
                <w:sz w:val="24"/>
                <w:szCs w:val="24"/>
              </w:rPr>
              <w:t>Total</w:t>
            </w:r>
            <w:proofErr w:type="gramEnd"/>
            <w:r w:rsidRPr="0009564E">
              <w:rPr>
                <w:rFonts w:ascii="Times New Roman" w:hAnsi="Times New Roman" w:eastAsiaTheme="minorHAnsi"/>
                <w:b/>
                <w:bCs/>
                <w:color w:val="3E3C53"/>
                <w:sz w:val="24"/>
                <w:szCs w:val="24"/>
              </w:rPr>
              <w:t xml:space="preserve"> neto indemnizable</w:t>
            </w:r>
          </w:p>
        </w:tc>
        <w:tc>
          <w:tcPr>
            <w:tcW w:w="1979" w:type="dxa"/>
            <w:tcBorders>
              <w:top w:val="single" w:color="3E3C53" w:sz="4" w:space="0"/>
              <w:left w:val="single" w:color="3E3C53" w:sz="4" w:space="0"/>
              <w:bottom w:val="single" w:color="3E3C53" w:sz="4" w:space="0"/>
              <w:right w:val="single" w:color="3E3C53" w:sz="4" w:space="0"/>
            </w:tcBorders>
            <w:shd w:val="clear" w:color="auto" w:fill="D9D9D9"/>
          </w:tcPr>
          <w:p w:rsidRPr="0009564E" w:rsidR="005C2726" w:rsidRDefault="005C2726" w14:paraId="7F5B08BA" w14:textId="77777777">
            <w:pPr>
              <w:kinsoku w:val="0"/>
              <w:overflowPunct w:val="0"/>
              <w:autoSpaceDE w:val="0"/>
              <w:autoSpaceDN w:val="0"/>
              <w:adjustRightInd w:val="0"/>
              <w:spacing w:line="256" w:lineRule="auto"/>
              <w:rPr>
                <w:rFonts w:ascii="Times New Roman" w:hAnsi="Times New Roman" w:eastAsiaTheme="minorHAnsi"/>
                <w:sz w:val="24"/>
                <w:szCs w:val="24"/>
              </w:rPr>
            </w:pPr>
          </w:p>
        </w:tc>
        <w:tc>
          <w:tcPr>
            <w:tcW w:w="1979" w:type="dxa"/>
            <w:tcBorders>
              <w:top w:val="single" w:color="3E3C53" w:sz="4" w:space="0"/>
              <w:left w:val="single" w:color="3E3C53" w:sz="4" w:space="0"/>
              <w:bottom w:val="single" w:color="3E3C53" w:sz="4" w:space="0"/>
              <w:right w:val="single" w:color="3E3C53" w:sz="4" w:space="0"/>
            </w:tcBorders>
            <w:shd w:val="clear" w:color="auto" w:fill="D9D9D9"/>
            <w:hideMark/>
          </w:tcPr>
          <w:p w:rsidRPr="0009564E" w:rsidR="005C2726" w:rsidRDefault="005C2726" w14:paraId="626AB557" w14:textId="77777777">
            <w:pPr>
              <w:kinsoku w:val="0"/>
              <w:overflowPunct w:val="0"/>
              <w:autoSpaceDE w:val="0"/>
              <w:autoSpaceDN w:val="0"/>
              <w:adjustRightInd w:val="0"/>
              <w:spacing w:before="12" w:line="222" w:lineRule="exact"/>
              <w:ind w:right="57"/>
              <w:jc w:val="right"/>
              <w:rPr>
                <w:rFonts w:ascii="Times New Roman" w:hAnsi="Times New Roman" w:eastAsiaTheme="minorHAnsi"/>
                <w:b/>
                <w:bCs/>
                <w:color w:val="3E3C53"/>
                <w:spacing w:val="-2"/>
                <w:sz w:val="24"/>
                <w:szCs w:val="24"/>
              </w:rPr>
            </w:pPr>
            <w:r w:rsidRPr="0009564E">
              <w:rPr>
                <w:rFonts w:ascii="Times New Roman" w:hAnsi="Times New Roman" w:eastAsiaTheme="minorHAnsi"/>
                <w:b/>
                <w:bCs/>
                <w:color w:val="3E3C53"/>
                <w:spacing w:val="-2"/>
                <w:sz w:val="24"/>
                <w:szCs w:val="24"/>
              </w:rPr>
              <w:t>16,321.04</w:t>
            </w:r>
          </w:p>
        </w:tc>
      </w:tr>
    </w:tbl>
    <w:p w:rsidRPr="0009564E" w:rsidR="0009564E" w:rsidP="005C2726" w:rsidRDefault="0009564E" w14:paraId="3AE09401" w14:textId="77777777">
      <w:pPr>
        <w:jc w:val="both"/>
        <w:rPr>
          <w:rFonts w:ascii="Times New Roman" w:hAnsi="Times New Roman" w:eastAsia="Times New Roman"/>
          <w:sz w:val="24"/>
          <w:szCs w:val="24"/>
          <w:lang w:eastAsia="es-ES"/>
        </w:rPr>
      </w:pPr>
    </w:p>
    <w:p w:rsidRPr="0009564E" w:rsidR="005C2726" w:rsidP="005C2726" w:rsidRDefault="005C2726" w14:paraId="61792A7A" w14:textId="1D6B5D22">
      <w:pPr>
        <w:jc w:val="both"/>
        <w:rPr>
          <w:rFonts w:ascii="Times New Roman" w:hAnsi="Times New Roman"/>
          <w:sz w:val="24"/>
          <w:szCs w:val="24"/>
          <w:lang w:val="es-ES"/>
        </w:rPr>
      </w:pPr>
      <w:r w:rsidRPr="0009564E">
        <w:rPr>
          <w:rFonts w:ascii="Times New Roman" w:hAnsi="Times New Roman"/>
          <w:sz w:val="24"/>
          <w:szCs w:val="24"/>
        </w:rPr>
        <w:t xml:space="preserve">Tal como ha precisado la reclamante, la presente reclamación se circunscribe a los montos no reconocidos en la liquidación aprobada por la aseguradora, en consecuencia, la indemnización solicitada asciende </w:t>
      </w:r>
      <w:proofErr w:type="gramStart"/>
      <w:r w:rsidRPr="0009564E">
        <w:rPr>
          <w:rFonts w:ascii="Times New Roman" w:hAnsi="Times New Roman"/>
          <w:sz w:val="24"/>
          <w:szCs w:val="24"/>
        </w:rPr>
        <w:t xml:space="preserve">a  </w:t>
      </w:r>
      <w:r w:rsidRPr="0009564E">
        <w:rPr>
          <w:rFonts w:ascii="Times New Roman" w:hAnsi="Times New Roman"/>
          <w:color w:val="222222"/>
          <w:sz w:val="24"/>
          <w:szCs w:val="24"/>
          <w:shd w:val="clear" w:color="auto" w:fill="FFFFFF"/>
        </w:rPr>
        <w:t>la</w:t>
      </w:r>
      <w:proofErr w:type="gramEnd"/>
      <w:r w:rsidRPr="0009564E">
        <w:rPr>
          <w:rFonts w:ascii="Times New Roman" w:hAnsi="Times New Roman"/>
          <w:color w:val="222222"/>
          <w:sz w:val="24"/>
          <w:szCs w:val="24"/>
          <w:shd w:val="clear" w:color="auto" w:fill="FFFFFF"/>
        </w:rPr>
        <w:t xml:space="preserve"> suma de </w:t>
      </w:r>
      <w:r w:rsidRPr="0009564E">
        <w:rPr>
          <w:rFonts w:ascii="Times New Roman" w:hAnsi="Times New Roman"/>
          <w:b/>
          <w:bCs/>
          <w:color w:val="222222"/>
          <w:sz w:val="24"/>
          <w:szCs w:val="24"/>
          <w:shd w:val="clear" w:color="auto" w:fill="FFFFFF"/>
        </w:rPr>
        <w:t>S/ 208,703.75</w:t>
      </w:r>
      <w:r w:rsidRPr="0009564E">
        <w:rPr>
          <w:rFonts w:ascii="Times New Roman" w:hAnsi="Times New Roman"/>
          <w:color w:val="222222"/>
          <w:sz w:val="24"/>
          <w:szCs w:val="24"/>
          <w:shd w:val="clear" w:color="auto" w:fill="FFFFFF"/>
        </w:rPr>
        <w:t> </w:t>
      </w:r>
      <w:r w:rsidRPr="0009564E">
        <w:rPr>
          <w:rFonts w:ascii="Times New Roman" w:hAnsi="Times New Roman"/>
          <w:sz w:val="24"/>
          <w:szCs w:val="24"/>
        </w:rPr>
        <w:t xml:space="preserve">; monto que excede de la suma de US$50,000. </w:t>
      </w:r>
    </w:p>
    <w:p w:rsidRPr="0009564E" w:rsidR="005C2726" w:rsidP="005C2726" w:rsidRDefault="005C2726" w14:paraId="005F6CC8" w14:textId="77777777">
      <w:pPr>
        <w:jc w:val="both"/>
        <w:rPr>
          <w:rFonts w:ascii="Times New Roman" w:hAnsi="Times New Roman"/>
          <w:sz w:val="24"/>
          <w:szCs w:val="24"/>
        </w:rPr>
      </w:pPr>
    </w:p>
    <w:p w:rsidRPr="0009564E" w:rsidR="005C2726" w:rsidP="005C2726" w:rsidRDefault="005C2726" w14:paraId="67DCDBB1" w14:textId="77777777">
      <w:pPr>
        <w:jc w:val="both"/>
        <w:rPr>
          <w:rFonts w:ascii="Times New Roman" w:hAnsi="Times New Roman"/>
          <w:sz w:val="24"/>
          <w:szCs w:val="24"/>
        </w:rPr>
      </w:pPr>
      <w:r w:rsidRPr="0009564E">
        <w:rPr>
          <w:rFonts w:ascii="Times New Roman" w:hAnsi="Times New Roman"/>
          <w:sz w:val="24"/>
          <w:szCs w:val="24"/>
        </w:rPr>
        <w:t>En consecuencia, se verifica que la cuantía de la presente controversia excede de la competencia de esta Defensoría.</w:t>
      </w:r>
    </w:p>
    <w:p w:rsidRPr="0009564E" w:rsidR="005C2726" w:rsidP="005C2726" w:rsidRDefault="005C2726" w14:paraId="535D4E1B" w14:textId="77777777">
      <w:pPr>
        <w:rPr>
          <w:rFonts w:ascii="Times New Roman" w:hAnsi="Times New Roman"/>
          <w:b/>
          <w:sz w:val="24"/>
          <w:szCs w:val="24"/>
        </w:rPr>
      </w:pPr>
      <w:r w:rsidRPr="0009564E">
        <w:rPr>
          <w:rFonts w:ascii="Times New Roman" w:hAnsi="Times New Roman"/>
          <w:b/>
          <w:sz w:val="24"/>
          <w:szCs w:val="24"/>
        </w:rPr>
        <w:t>ATENDIENDO A LO EXPRESADO, CONFORME A SU REGLAMENTO, ESTE COLEGIADO RESUELVE:</w:t>
      </w:r>
    </w:p>
    <w:p w:rsidRPr="0009564E" w:rsidR="005C2726" w:rsidP="005C2726" w:rsidRDefault="005C2726" w14:paraId="7AD74435" w14:textId="1C26BB87">
      <w:pPr>
        <w:jc w:val="both"/>
        <w:rPr>
          <w:rFonts w:ascii="Times New Roman" w:hAnsi="Times New Roman"/>
          <w:sz w:val="24"/>
          <w:szCs w:val="24"/>
        </w:rPr>
      </w:pPr>
      <w:r w:rsidRPr="0490EB5D" w:rsidR="005C2726">
        <w:rPr>
          <w:rFonts w:ascii="Times New Roman" w:hAnsi="Times New Roman"/>
          <w:sz w:val="24"/>
          <w:szCs w:val="24"/>
        </w:rPr>
        <w:t xml:space="preserve">Declarar </w:t>
      </w:r>
      <w:r w:rsidRPr="0490EB5D" w:rsidR="005C2726">
        <w:rPr>
          <w:rFonts w:ascii="Times New Roman" w:hAnsi="Times New Roman"/>
          <w:b w:val="1"/>
          <w:bCs w:val="1"/>
          <w:sz w:val="24"/>
          <w:szCs w:val="24"/>
        </w:rPr>
        <w:t xml:space="preserve">IMPROCEDENTE </w:t>
      </w:r>
      <w:r w:rsidRPr="0490EB5D" w:rsidR="005C2726">
        <w:rPr>
          <w:rFonts w:ascii="Times New Roman" w:hAnsi="Times New Roman"/>
          <w:sz w:val="24"/>
          <w:szCs w:val="24"/>
        </w:rPr>
        <w:t xml:space="preserve">la reclamación interpuesta por </w:t>
      </w:r>
      <w:r w:rsidRPr="0490EB5D" w:rsidR="18DD4EE2">
        <w:rPr>
          <w:rFonts w:ascii="Times New Roman" w:hAnsi="Times New Roman"/>
          <w:b w:val="1"/>
          <w:bCs w:val="1"/>
          <w:sz w:val="24"/>
          <w:szCs w:val="24"/>
          <w:lang w:val="es-MX"/>
        </w:rPr>
        <w:t>.........................................................................................................................................................................................</w:t>
      </w:r>
      <w:r w:rsidRPr="0490EB5D" w:rsidR="005C2726">
        <w:rPr>
          <w:rFonts w:ascii="Times New Roman" w:hAnsi="Times New Roman"/>
          <w:b w:val="1"/>
          <w:bCs w:val="1"/>
          <w:sz w:val="24"/>
          <w:szCs w:val="24"/>
          <w:lang w:val="es-MX"/>
        </w:rPr>
        <w:t xml:space="preserve"> TRANSPORTES DH SRL</w:t>
      </w:r>
      <w:r w:rsidRPr="0490EB5D" w:rsidR="005C2726">
        <w:rPr>
          <w:rFonts w:ascii="Times New Roman" w:hAnsi="Times New Roman"/>
          <w:sz w:val="24"/>
          <w:szCs w:val="24"/>
        </w:rPr>
        <w:t xml:space="preserve"> contra </w:t>
      </w:r>
      <w:r w:rsidRPr="0490EB5D" w:rsidR="4A44F8EA">
        <w:rPr>
          <w:rFonts w:ascii="Times New Roman" w:hAnsi="Times New Roman"/>
          <w:sz w:val="24"/>
          <w:szCs w:val="24"/>
        </w:rPr>
        <w:t>....................................</w:t>
      </w:r>
      <w:r w:rsidRPr="0490EB5D" w:rsidR="005C2726">
        <w:rPr>
          <w:rFonts w:ascii="Times New Roman" w:hAnsi="Times New Roman"/>
          <w:sz w:val="24"/>
          <w:szCs w:val="24"/>
        </w:rPr>
        <w:t>, dejándose a salvo el derecho de la reclamante para recurrir a las instancias que considere pertinentes.</w:t>
      </w:r>
    </w:p>
    <w:p w:rsidRPr="0009564E" w:rsidR="00F07C74" w:rsidP="00767845" w:rsidRDefault="00D00142" w14:paraId="109CA284" w14:textId="00071A77">
      <w:pPr>
        <w:jc w:val="right"/>
        <w:rPr>
          <w:rFonts w:ascii="Times New Roman" w:hAnsi="Times New Roman"/>
          <w:sz w:val="24"/>
          <w:szCs w:val="24"/>
        </w:rPr>
      </w:pPr>
      <w:r w:rsidRPr="0009564E">
        <w:rPr>
          <w:rFonts w:ascii="Times New Roman" w:hAnsi="Times New Roman"/>
          <w:sz w:val="24"/>
          <w:szCs w:val="24"/>
        </w:rPr>
        <w:t>Lima,</w:t>
      </w:r>
      <w:r w:rsidRPr="0009564E" w:rsidR="0034229F">
        <w:rPr>
          <w:rFonts w:ascii="Times New Roman" w:hAnsi="Times New Roman"/>
          <w:sz w:val="24"/>
          <w:szCs w:val="24"/>
        </w:rPr>
        <w:t xml:space="preserve"> </w:t>
      </w:r>
      <w:r w:rsidRPr="0009564E" w:rsidR="007C51E3">
        <w:rPr>
          <w:rFonts w:ascii="Times New Roman" w:hAnsi="Times New Roman"/>
          <w:sz w:val="24"/>
          <w:szCs w:val="24"/>
        </w:rPr>
        <w:t>1</w:t>
      </w:r>
      <w:r w:rsidRPr="0009564E" w:rsidR="00E15D35">
        <w:rPr>
          <w:rFonts w:ascii="Times New Roman" w:hAnsi="Times New Roman"/>
          <w:sz w:val="24"/>
          <w:szCs w:val="24"/>
        </w:rPr>
        <w:t>4</w:t>
      </w:r>
      <w:r w:rsidRPr="0009564E" w:rsidR="00FB1E10">
        <w:rPr>
          <w:rFonts w:ascii="Times New Roman" w:hAnsi="Times New Roman"/>
          <w:sz w:val="24"/>
          <w:szCs w:val="24"/>
        </w:rPr>
        <w:t xml:space="preserve"> </w:t>
      </w:r>
      <w:r w:rsidRPr="0009564E">
        <w:rPr>
          <w:rFonts w:ascii="Times New Roman" w:hAnsi="Times New Roman"/>
          <w:sz w:val="24"/>
          <w:szCs w:val="24"/>
        </w:rPr>
        <w:t>de</w:t>
      </w:r>
      <w:r w:rsidRPr="0009564E" w:rsidR="00C75095">
        <w:rPr>
          <w:rFonts w:ascii="Times New Roman" w:hAnsi="Times New Roman"/>
          <w:sz w:val="24"/>
          <w:szCs w:val="24"/>
        </w:rPr>
        <w:t xml:space="preserve"> </w:t>
      </w:r>
      <w:r w:rsidRPr="0009564E" w:rsidR="00FB1E10">
        <w:rPr>
          <w:rFonts w:ascii="Times New Roman" w:hAnsi="Times New Roman"/>
          <w:sz w:val="24"/>
          <w:szCs w:val="24"/>
        </w:rPr>
        <w:t>diciembre</w:t>
      </w:r>
      <w:r w:rsidRPr="0009564E">
        <w:rPr>
          <w:rFonts w:ascii="Times New Roman" w:hAnsi="Times New Roman"/>
          <w:sz w:val="24"/>
          <w:szCs w:val="24"/>
        </w:rPr>
        <w:t xml:space="preserve"> de 202</w:t>
      </w:r>
      <w:r w:rsidRPr="0009564E" w:rsidR="006C6213">
        <w:rPr>
          <w:rFonts w:ascii="Times New Roman" w:hAnsi="Times New Roman"/>
          <w:sz w:val="24"/>
          <w:szCs w:val="24"/>
        </w:rPr>
        <w:t>3</w:t>
      </w:r>
    </w:p>
    <w:p w:rsidRPr="0009564E" w:rsidR="00F07C74" w:rsidP="00F07C74" w:rsidRDefault="00F07C74" w14:paraId="64136AEE" w14:textId="77777777">
      <w:pPr>
        <w:jc w:val="both"/>
        <w:rPr>
          <w:rFonts w:ascii="Times New Roman" w:hAnsi="Times New Roman"/>
          <w:b/>
          <w:bCs/>
          <w:i/>
          <w:iCs/>
          <w:sz w:val="24"/>
          <w:szCs w:val="24"/>
          <w:lang w:val="es-ES_tradnl"/>
        </w:rPr>
      </w:pPr>
      <w:r w:rsidRPr="0009564E">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9564E"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09564E" w:rsidR="00F07C74" w:rsidP="004D781D" w:rsidRDefault="00F07C74" w14:paraId="33178CDD" w14:textId="77777777">
      <w:pPr>
        <w:spacing w:line="240" w:lineRule="auto"/>
        <w:jc w:val="center"/>
        <w:rPr>
          <w:rFonts w:ascii="Times New Roman" w:hAnsi="Times New Roman"/>
          <w:b/>
          <w:bCs/>
          <w:sz w:val="24"/>
          <w:szCs w:val="24"/>
        </w:rPr>
      </w:pPr>
      <w:r w:rsidRPr="0009564E">
        <w:rPr>
          <w:rFonts w:ascii="Times New Roman" w:hAnsi="Times New Roman"/>
          <w:b/>
          <w:bCs/>
          <w:sz w:val="24"/>
          <w:szCs w:val="24"/>
        </w:rPr>
        <w:t xml:space="preserve">Rolando Eyzaguirre </w:t>
      </w:r>
      <w:proofErr w:type="spellStart"/>
      <w:r w:rsidRPr="0009564E">
        <w:rPr>
          <w:rFonts w:ascii="Times New Roman" w:hAnsi="Times New Roman"/>
          <w:b/>
          <w:bCs/>
          <w:sz w:val="24"/>
          <w:szCs w:val="24"/>
        </w:rPr>
        <w:t>Maccan</w:t>
      </w:r>
      <w:proofErr w:type="spellEnd"/>
      <w:r w:rsidRPr="0009564E">
        <w:rPr>
          <w:rFonts w:ascii="Times New Roman" w:hAnsi="Times New Roman"/>
          <w:b/>
          <w:bCs/>
          <w:sz w:val="24"/>
          <w:szCs w:val="24"/>
        </w:rPr>
        <w:t xml:space="preserve"> – </w:t>
      </w:r>
      <w:proofErr w:type="gramStart"/>
      <w:r w:rsidRPr="0009564E">
        <w:rPr>
          <w:rFonts w:ascii="Times New Roman" w:hAnsi="Times New Roman"/>
          <w:b/>
          <w:bCs/>
          <w:sz w:val="24"/>
          <w:szCs w:val="24"/>
        </w:rPr>
        <w:t>Presidente</w:t>
      </w:r>
      <w:proofErr w:type="gramEnd"/>
    </w:p>
    <w:p w:rsidRPr="0009564E" w:rsidR="00F07C74" w:rsidP="004D781D" w:rsidRDefault="00F07C74" w14:paraId="2983C0F2" w14:textId="77777777">
      <w:pPr>
        <w:spacing w:line="240" w:lineRule="auto"/>
        <w:jc w:val="center"/>
        <w:rPr>
          <w:rFonts w:ascii="Times New Roman" w:hAnsi="Times New Roman"/>
          <w:b/>
          <w:bCs/>
          <w:sz w:val="24"/>
          <w:szCs w:val="24"/>
        </w:rPr>
      </w:pPr>
      <w:r w:rsidRPr="0009564E">
        <w:rPr>
          <w:rFonts w:ascii="Times New Roman" w:hAnsi="Times New Roman"/>
          <w:b/>
          <w:bCs/>
          <w:sz w:val="24"/>
          <w:szCs w:val="24"/>
        </w:rPr>
        <w:t>María Eugenia Valdez Fernández Baca – Vocal</w:t>
      </w:r>
    </w:p>
    <w:p w:rsidRPr="0009564E" w:rsidR="00F07C74" w:rsidP="004D781D" w:rsidRDefault="00F07C74" w14:paraId="3E8DC268" w14:textId="77777777">
      <w:pPr>
        <w:spacing w:line="240" w:lineRule="auto"/>
        <w:jc w:val="center"/>
        <w:rPr>
          <w:rFonts w:ascii="Times New Roman" w:hAnsi="Times New Roman"/>
          <w:b/>
          <w:bCs/>
          <w:sz w:val="24"/>
          <w:szCs w:val="24"/>
        </w:rPr>
      </w:pPr>
      <w:r w:rsidRPr="0009564E">
        <w:rPr>
          <w:rFonts w:ascii="Times New Roman" w:hAnsi="Times New Roman"/>
          <w:b/>
          <w:bCs/>
          <w:sz w:val="24"/>
          <w:szCs w:val="24"/>
        </w:rPr>
        <w:t>Omar Alfaro Villanueva – Vocal</w:t>
      </w:r>
    </w:p>
    <w:p w:rsidRPr="0009564E" w:rsidR="00F07C74" w:rsidP="004D781D" w:rsidRDefault="00F07C74" w14:paraId="5F67D5FD" w14:textId="77777777">
      <w:pPr>
        <w:spacing w:line="240" w:lineRule="auto"/>
        <w:jc w:val="center"/>
        <w:rPr>
          <w:rFonts w:ascii="Times New Roman" w:hAnsi="Times New Roman"/>
          <w:sz w:val="24"/>
          <w:szCs w:val="24"/>
          <w:lang w:val="es-MX"/>
        </w:rPr>
      </w:pPr>
      <w:r w:rsidRPr="0009564E">
        <w:rPr>
          <w:rFonts w:ascii="Times New Roman" w:hAnsi="Times New Roman"/>
          <w:b/>
          <w:bCs/>
          <w:sz w:val="24"/>
          <w:szCs w:val="24"/>
        </w:rPr>
        <w:t>Gonzalo Abad del Busto - Vocal</w:t>
      </w:r>
    </w:p>
    <w:p w:rsidRPr="0009564E" w:rsidR="000341A4" w:rsidP="001D5079" w:rsidRDefault="000341A4" w14:paraId="78842804" w14:textId="77777777">
      <w:pPr>
        <w:jc w:val="both"/>
        <w:rPr>
          <w:rFonts w:ascii="Times New Roman" w:hAnsi="Times New Roman"/>
          <w:sz w:val="24"/>
          <w:szCs w:val="24"/>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566A" w:rsidP="00722F1A" w:rsidRDefault="00FB566A" w14:paraId="27104DB7" w14:textId="77777777">
      <w:pPr>
        <w:spacing w:after="0" w:line="240" w:lineRule="auto"/>
      </w:pPr>
      <w:r>
        <w:separator/>
      </w:r>
    </w:p>
  </w:endnote>
  <w:endnote w:type="continuationSeparator" w:id="0">
    <w:p w:rsidR="00FB566A" w:rsidP="00722F1A" w:rsidRDefault="00FB566A" w14:paraId="17124903" w14:textId="77777777">
      <w:pPr>
        <w:spacing w:after="0" w:line="240" w:lineRule="auto"/>
      </w:pPr>
      <w:r>
        <w:continuationSeparator/>
      </w:r>
    </w:p>
  </w:endnote>
  <w:endnote w:type="continuationNotice" w:id="1">
    <w:p w:rsidR="00FB566A" w:rsidRDefault="00FB566A" w14:paraId="78B375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566A" w:rsidP="00722F1A" w:rsidRDefault="00FB566A" w14:paraId="561C1597" w14:textId="77777777">
      <w:pPr>
        <w:spacing w:after="0" w:line="240" w:lineRule="auto"/>
      </w:pPr>
      <w:r>
        <w:separator/>
      </w:r>
    </w:p>
  </w:footnote>
  <w:footnote w:type="continuationSeparator" w:id="0">
    <w:p w:rsidR="00FB566A" w:rsidP="00722F1A" w:rsidRDefault="00FB566A" w14:paraId="3E6F24EE" w14:textId="77777777">
      <w:pPr>
        <w:spacing w:after="0" w:line="240" w:lineRule="auto"/>
      </w:pPr>
      <w:r>
        <w:continuationSeparator/>
      </w:r>
    </w:p>
  </w:footnote>
  <w:footnote w:type="continuationNotice" w:id="1">
    <w:p w:rsidR="00FB566A" w:rsidRDefault="00FB566A" w14:paraId="1E30334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3"/>
  </w:num>
  <w:num w:numId="7" w16cid:durableId="197360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7"/>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4"/>
  </w:num>
  <w:num w:numId="15" w16cid:durableId="60712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0"/>
  </w:num>
  <w:num w:numId="17" w16cid:durableId="7595234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7"/>
  </w:num>
  <w:num w:numId="22" w16cid:durableId="1765877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564E"/>
    <w:rsid w:val="00096D11"/>
    <w:rsid w:val="000A05B4"/>
    <w:rsid w:val="000A637B"/>
    <w:rsid w:val="000A6DB2"/>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534"/>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490EB5D"/>
    <w:rsid w:val="18DD4EE2"/>
    <w:rsid w:val="1E064962"/>
    <w:rsid w:val="209FFB4C"/>
    <w:rsid w:val="3C157AFD"/>
    <w:rsid w:val="4A44F8EA"/>
    <w:rsid w:val="6C6D3F1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ED53561-C16B-4507-904F-9FC6BD0B5FC2}"/>
</file>

<file path=customXml/itemProps3.xml><?xml version="1.0" encoding="utf-8"?>
<ds:datastoreItem xmlns:ds="http://schemas.openxmlformats.org/officeDocument/2006/customXml" ds:itemID="{012D05EB-62A3-4094-B149-ACEAD41445AE}"/>
</file>

<file path=customXml/itemProps4.xml><?xml version="1.0" encoding="utf-8"?>
<ds:datastoreItem xmlns:ds="http://schemas.openxmlformats.org/officeDocument/2006/customXml" ds:itemID="{A37A535A-E452-4FC4-9481-FA2E0AA8EB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707</cp:revision>
  <cp:lastPrinted>2023-12-14T17:01:00Z</cp:lastPrinted>
  <dcterms:created xsi:type="dcterms:W3CDTF">2022-12-22T22:59:00Z</dcterms:created>
  <dcterms:modified xsi:type="dcterms:W3CDTF">2025-07-22T21:36:57Z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