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ED63B0"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ED63B0" w:rsidR="000341A4" w:rsidP="00FC79F6" w:rsidRDefault="000341A4" w14:paraId="56329F19" w14:textId="77777777">
      <w:pPr>
        <w:pStyle w:val="Puesto"/>
        <w:tabs>
          <w:tab w:val="left" w:pos="2730"/>
          <w:tab w:val="center" w:pos="4419"/>
        </w:tabs>
        <w:outlineLvl w:val="0"/>
        <w:rPr>
          <w:rStyle w:val="Textoennegrita"/>
          <w:b/>
          <w:bCs/>
          <w:lang w:val="es-ES"/>
        </w:rPr>
      </w:pPr>
    </w:p>
    <w:p w:rsidRPr="00ED63B0" w:rsidR="00BB32F1" w:rsidP="00FD48FC" w:rsidRDefault="00D00142" w14:paraId="3BC97004" w14:textId="6BAD23E9">
      <w:pPr>
        <w:pStyle w:val="Puesto"/>
        <w:tabs>
          <w:tab w:val="left" w:pos="2730"/>
          <w:tab w:val="center" w:pos="4419"/>
        </w:tabs>
        <w:outlineLvl w:val="0"/>
        <w:rPr>
          <w:rStyle w:val="Textoennegrita"/>
          <w:b/>
          <w:bCs/>
          <w:lang w:val="es-ES"/>
        </w:rPr>
      </w:pPr>
      <w:r w:rsidRPr="00ED63B0">
        <w:rPr>
          <w:rStyle w:val="Textoennegrita"/>
          <w:b/>
          <w:bCs/>
          <w:lang w:val="es-ES"/>
        </w:rPr>
        <w:t xml:space="preserve">RESOLUCION </w:t>
      </w:r>
      <w:proofErr w:type="spellStart"/>
      <w:r w:rsidRPr="00ED63B0">
        <w:rPr>
          <w:rStyle w:val="Textoennegrita"/>
          <w:b/>
          <w:bCs/>
          <w:lang w:val="es-ES"/>
        </w:rPr>
        <w:t>N°</w:t>
      </w:r>
      <w:proofErr w:type="spellEnd"/>
      <w:r w:rsidRPr="00ED63B0" w:rsidR="000341A4">
        <w:rPr>
          <w:rStyle w:val="Textoennegrita"/>
          <w:b/>
          <w:bCs/>
          <w:lang w:val="es-ES"/>
        </w:rPr>
        <w:t xml:space="preserve"> </w:t>
      </w:r>
      <w:r w:rsidRPr="00ED63B0" w:rsidR="00BB32F1">
        <w:rPr>
          <w:rStyle w:val="Textoennegrita"/>
          <w:b/>
          <w:bCs/>
          <w:lang w:val="es-ES"/>
        </w:rPr>
        <w:t>2</w:t>
      </w:r>
      <w:r w:rsidRPr="00ED63B0" w:rsidR="0037738A">
        <w:rPr>
          <w:rStyle w:val="Textoennegrita"/>
          <w:b/>
          <w:bCs/>
          <w:lang w:val="es-ES"/>
        </w:rPr>
        <w:t>43</w:t>
      </w:r>
      <w:r w:rsidRPr="00ED63B0">
        <w:rPr>
          <w:rStyle w:val="Textoennegrita"/>
          <w:b/>
          <w:bCs/>
          <w:lang w:val="es-ES"/>
        </w:rPr>
        <w:t>/2</w:t>
      </w:r>
      <w:r w:rsidRPr="00ED63B0" w:rsidR="006C6213">
        <w:rPr>
          <w:rStyle w:val="Textoennegrita"/>
          <w:b/>
          <w:bCs/>
          <w:lang w:val="es-ES"/>
        </w:rPr>
        <w:t>3</w:t>
      </w:r>
    </w:p>
    <w:p w:rsidRPr="00ED63B0" w:rsidR="00FD48FC" w:rsidP="00FD48FC" w:rsidRDefault="00FD48FC" w14:paraId="472B2D34" w14:textId="77777777">
      <w:pPr>
        <w:pStyle w:val="Puesto"/>
        <w:tabs>
          <w:tab w:val="left" w:pos="2730"/>
          <w:tab w:val="center" w:pos="4419"/>
        </w:tabs>
        <w:outlineLvl w:val="0"/>
        <w:rPr>
          <w:lang w:val="es-ES"/>
        </w:rPr>
      </w:pPr>
    </w:p>
    <w:p w:rsidRPr="00ED63B0" w:rsidR="00ED63B0" w:rsidP="00ED63B0" w:rsidRDefault="00ED63B0" w14:paraId="78C75B0E" w14:textId="77777777">
      <w:pPr>
        <w:rPr>
          <w:rFonts w:ascii="Times New Roman" w:hAnsi="Times New Roman"/>
          <w:b/>
          <w:sz w:val="24"/>
          <w:szCs w:val="24"/>
        </w:rPr>
      </w:pPr>
      <w:r w:rsidRPr="00ED63B0">
        <w:rPr>
          <w:rFonts w:ascii="Times New Roman" w:hAnsi="Times New Roman"/>
          <w:b/>
          <w:sz w:val="24"/>
          <w:szCs w:val="24"/>
        </w:rPr>
        <w:t>VISTOS:</w:t>
      </w:r>
    </w:p>
    <w:p w:rsidRPr="00ED63B0" w:rsidR="00ED63B0" w:rsidP="00ED63B0" w:rsidRDefault="00ED63B0" w14:paraId="12F4482C" w14:textId="6EB7EFB0">
      <w:pPr>
        <w:jc w:val="both"/>
        <w:rPr>
          <w:rFonts w:ascii="Times New Roman" w:hAnsi="Times New Roman"/>
          <w:sz w:val="24"/>
          <w:szCs w:val="24"/>
          <w:lang w:val="es-MX"/>
        </w:rPr>
      </w:pPr>
      <w:r w:rsidRPr="757C2584" w:rsidR="00ED63B0">
        <w:rPr>
          <w:rFonts w:ascii="Times New Roman" w:hAnsi="Times New Roman"/>
          <w:sz w:val="24"/>
          <w:szCs w:val="24"/>
        </w:rPr>
        <w:t xml:space="preserve">Que, con fecha 20 de septiembre de 2023, </w:t>
      </w:r>
      <w:r w:rsidRPr="757C2584" w:rsidR="50512EB3">
        <w:rPr>
          <w:rFonts w:ascii="Times New Roman" w:hAnsi="Times New Roman"/>
          <w:b w:val="1"/>
          <w:bCs w:val="1"/>
          <w:sz w:val="24"/>
          <w:szCs w:val="24"/>
        </w:rPr>
        <w:t>................................................................................</w:t>
      </w:r>
      <w:r w:rsidRPr="757C2584" w:rsidR="00ED63B0">
        <w:rPr>
          <w:rFonts w:ascii="Times New Roman" w:hAnsi="Times New Roman"/>
          <w:sz w:val="24"/>
          <w:szCs w:val="24"/>
          <w:lang w:val="es-MX"/>
        </w:rPr>
        <w:t xml:space="preserve"> interpone </w:t>
      </w:r>
      <w:r w:rsidRPr="757C2584" w:rsidR="00ED63B0">
        <w:rPr>
          <w:rFonts w:ascii="Times New Roman" w:hAnsi="Times New Roman"/>
          <w:sz w:val="24"/>
          <w:szCs w:val="24"/>
        </w:rPr>
        <w:t xml:space="preserve">reclamación ante esta Defensoría del Asegurado (DEFASEG) contra </w:t>
      </w:r>
      <w:r w:rsidRPr="757C2584" w:rsidR="28BCF7BE">
        <w:rPr>
          <w:rFonts w:ascii="Times New Roman" w:hAnsi="Times New Roman"/>
          <w:b w:val="1"/>
          <w:bCs w:val="1"/>
          <w:sz w:val="24"/>
          <w:szCs w:val="24"/>
        </w:rPr>
        <w:t>........................................</w:t>
      </w:r>
      <w:r w:rsidRPr="757C2584" w:rsidR="00ED63B0">
        <w:rPr>
          <w:rFonts w:ascii="Times New Roman" w:hAnsi="Times New Roman"/>
          <w:sz w:val="24"/>
          <w:szCs w:val="24"/>
          <w:lang w:val="es-MX"/>
        </w:rPr>
        <w:t>, solicitando se le</w:t>
      </w:r>
      <w:r w:rsidRPr="757C2584" w:rsidR="00ED63B0">
        <w:rPr>
          <w:rFonts w:ascii="Times New Roman" w:hAnsi="Times New Roman"/>
          <w:sz w:val="24"/>
          <w:szCs w:val="24"/>
        </w:rPr>
        <w:t xml:space="preserve"> otorgue la cobertura del</w:t>
      </w:r>
      <w:r w:rsidRPr="757C2584" w:rsidR="00ED63B0">
        <w:rPr>
          <w:rFonts w:ascii="Times New Roman" w:hAnsi="Times New Roman"/>
          <w:sz w:val="24"/>
          <w:szCs w:val="24"/>
          <w:lang w:val="es-MX"/>
        </w:rPr>
        <w:t xml:space="preserve"> </w:t>
      </w:r>
      <w:r w:rsidRPr="757C2584" w:rsidR="00ED63B0">
        <w:rPr>
          <w:rFonts w:ascii="Times New Roman" w:hAnsi="Times New Roman"/>
          <w:b w:val="1"/>
          <w:bCs w:val="1"/>
          <w:sz w:val="24"/>
          <w:szCs w:val="24"/>
          <w:lang w:val="es-MX"/>
        </w:rPr>
        <w:t>SEGURO DE PROTECCIÓN DE TARJETA</w:t>
      </w:r>
      <w:bookmarkStart w:name="OLE_LINK2" w:id="0"/>
      <w:r w:rsidRPr="757C2584" w:rsidR="00ED63B0">
        <w:rPr>
          <w:rFonts w:ascii="Times New Roman" w:hAnsi="Times New Roman"/>
          <w:b w:val="1"/>
          <w:bCs w:val="1"/>
          <w:sz w:val="24"/>
          <w:szCs w:val="24"/>
          <w:lang w:val="es-MX"/>
        </w:rPr>
        <w:t xml:space="preserve">S PLUS CON PÓLIZA </w:t>
      </w:r>
      <w:r w:rsidRPr="757C2584" w:rsidR="00ED63B0">
        <w:rPr>
          <w:rFonts w:ascii="Times New Roman" w:hAnsi="Times New Roman"/>
          <w:b w:val="1"/>
          <w:bCs w:val="1"/>
          <w:sz w:val="24"/>
          <w:szCs w:val="24"/>
          <w:lang w:val="es-MX"/>
        </w:rPr>
        <w:t>N°</w:t>
      </w:r>
      <w:r w:rsidRPr="757C2584" w:rsidR="00ED63B0">
        <w:rPr>
          <w:rFonts w:ascii="Times New Roman" w:hAnsi="Times New Roman"/>
          <w:b w:val="1"/>
          <w:bCs w:val="1"/>
          <w:sz w:val="24"/>
          <w:szCs w:val="24"/>
          <w:lang w:val="es-MX"/>
        </w:rPr>
        <w:t xml:space="preserve"> </w:t>
      </w:r>
      <w:r w:rsidRPr="757C2584" w:rsidR="44589396">
        <w:rPr>
          <w:rFonts w:ascii="Times New Roman" w:hAnsi="Times New Roman"/>
          <w:b w:val="1"/>
          <w:bCs w:val="1"/>
          <w:sz w:val="24"/>
          <w:szCs w:val="24"/>
        </w:rPr>
        <w:t>..........................</w:t>
      </w:r>
      <w:r w:rsidRPr="757C2584" w:rsidR="00ED63B0">
        <w:rPr>
          <w:rFonts w:ascii="Times New Roman" w:hAnsi="Times New Roman"/>
          <w:b w:val="1"/>
          <w:bCs w:val="1"/>
          <w:sz w:val="24"/>
          <w:szCs w:val="24"/>
          <w:lang w:val="es-MX"/>
        </w:rPr>
        <w:t>.</w:t>
      </w:r>
    </w:p>
    <w:bookmarkEnd w:id="0"/>
    <w:p w:rsidRPr="00ED63B0" w:rsidR="00ED63B0" w:rsidP="00ED63B0" w:rsidRDefault="00ED63B0" w14:paraId="3F9C3A08" w14:textId="77777777">
      <w:pPr>
        <w:jc w:val="both"/>
        <w:rPr>
          <w:rFonts w:ascii="Times New Roman" w:hAnsi="Times New Roman" w:eastAsia="Arial Unicode MS"/>
          <w:sz w:val="24"/>
          <w:szCs w:val="24"/>
        </w:rPr>
      </w:pPr>
      <w:r w:rsidRPr="00ED63B0">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ED63B0">
          <w:rPr>
            <w:rStyle w:val="Hipervnculo"/>
            <w:rFonts w:ascii="Times New Roman" w:hAnsi="Times New Roman" w:eastAsia="Arial Unicode MS"/>
            <w:sz w:val="24"/>
            <w:szCs w:val="24"/>
          </w:rPr>
          <w:t>http://www.defaseg.com.pe/reglamento</w:t>
        </w:r>
      </w:hyperlink>
      <w:r w:rsidRPr="00ED63B0">
        <w:rPr>
          <w:rFonts w:ascii="Times New Roman" w:hAnsi="Times New Roman" w:eastAsia="Arial Unicode MS"/>
          <w:sz w:val="24"/>
          <w:szCs w:val="24"/>
        </w:rPr>
        <w:t>);</w:t>
      </w:r>
    </w:p>
    <w:p w:rsidRPr="00ED63B0" w:rsidR="00ED63B0" w:rsidP="00ED63B0" w:rsidRDefault="00ED63B0" w14:paraId="1589DFEA" w14:textId="77777777">
      <w:pPr>
        <w:tabs>
          <w:tab w:val="num" w:pos="720"/>
        </w:tabs>
        <w:jc w:val="both"/>
        <w:rPr>
          <w:rFonts w:ascii="Times New Roman" w:hAnsi="Times New Roman"/>
          <w:sz w:val="24"/>
          <w:szCs w:val="24"/>
        </w:rPr>
      </w:pPr>
      <w:r w:rsidRPr="00ED63B0">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ED63B0" w:rsidR="00ED63B0" w:rsidP="00ED63B0" w:rsidRDefault="00ED63B0" w14:paraId="251321A1" w14:textId="7E5CF9E1">
      <w:pPr>
        <w:jc w:val="both"/>
        <w:rPr>
          <w:rFonts w:ascii="Times New Roman" w:hAnsi="Times New Roman"/>
          <w:sz w:val="24"/>
          <w:szCs w:val="24"/>
        </w:rPr>
      </w:pPr>
      <w:r w:rsidRPr="757C2584" w:rsidR="00ED63B0">
        <w:rPr>
          <w:rFonts w:ascii="Times New Roman" w:hAnsi="Times New Roman"/>
          <w:sz w:val="24"/>
          <w:szCs w:val="24"/>
        </w:rPr>
        <w:t xml:space="preserve">Que, con fecha 05 de octubre de 2023 se corrió traslado de la reclamación a </w:t>
      </w:r>
      <w:r w:rsidRPr="757C2584" w:rsidR="28BCF7BE">
        <w:rPr>
          <w:rFonts w:ascii="Times New Roman" w:hAnsi="Times New Roman"/>
          <w:sz w:val="24"/>
          <w:szCs w:val="24"/>
        </w:rPr>
        <w:t>........................................</w:t>
      </w:r>
      <w:r w:rsidRPr="757C2584" w:rsidR="00ED63B0">
        <w:rPr>
          <w:rFonts w:ascii="Times New Roman" w:hAnsi="Times New Roman"/>
          <w:sz w:val="24"/>
          <w:szCs w:val="24"/>
        </w:rPr>
        <w:t xml:space="preserve">, siendo que con fecha 16 de octubre de 2023 la aseguradora absolvió el respectivo trámite, </w:t>
      </w:r>
      <w:r w:rsidRPr="757C2584" w:rsidR="00ED63B0">
        <w:rPr>
          <w:rFonts w:ascii="Times New Roman" w:hAnsi="Times New Roman"/>
          <w:sz w:val="24"/>
          <w:szCs w:val="24"/>
        </w:rPr>
        <w:t xml:space="preserve">presentando sus descargos y la </w:t>
      </w:r>
      <w:r w:rsidRPr="757C2584" w:rsidR="00ED63B0">
        <w:rPr>
          <w:rFonts w:ascii="Times New Roman" w:hAnsi="Times New Roman"/>
          <w:sz w:val="24"/>
          <w:szCs w:val="24"/>
        </w:rPr>
        <w:t>la</w:t>
      </w:r>
      <w:r w:rsidRPr="757C2584" w:rsidR="00ED63B0">
        <w:rPr>
          <w:rFonts w:ascii="Times New Roman" w:hAnsi="Times New Roman"/>
          <w:sz w:val="24"/>
          <w:szCs w:val="24"/>
        </w:rPr>
        <w:t xml:space="preserve"> documentación correspondiente. </w:t>
      </w:r>
    </w:p>
    <w:p w:rsidRPr="00ED63B0" w:rsidR="00ED63B0" w:rsidP="00ED63B0" w:rsidRDefault="00ED63B0" w14:paraId="4A6E7815" w14:textId="77777777">
      <w:pPr>
        <w:tabs>
          <w:tab w:val="num" w:pos="720"/>
        </w:tabs>
        <w:jc w:val="both"/>
        <w:rPr>
          <w:rFonts w:ascii="Times New Roman" w:hAnsi="Times New Roman"/>
          <w:sz w:val="24"/>
          <w:szCs w:val="24"/>
        </w:rPr>
      </w:pPr>
      <w:r w:rsidRPr="00ED63B0">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ED63B0">
        <w:rPr>
          <w:rFonts w:ascii="Times New Roman" w:hAnsi="Times New Roman" w:eastAsia="Arial Unicode MS"/>
          <w:sz w:val="24"/>
          <w:szCs w:val="24"/>
        </w:rPr>
        <w:t>de la DEFASEG</w:t>
      </w:r>
      <w:r w:rsidRPr="00ED63B0">
        <w:rPr>
          <w:rFonts w:ascii="Times New Roman" w:hAnsi="Times New Roman"/>
          <w:sz w:val="24"/>
          <w:szCs w:val="24"/>
        </w:rPr>
        <w:t>.</w:t>
      </w:r>
    </w:p>
    <w:p w:rsidRPr="00ED63B0" w:rsidR="00ED63B0" w:rsidP="00ED63B0" w:rsidRDefault="00ED63B0" w14:paraId="56AC8D4F" w14:textId="371C8D85">
      <w:pPr>
        <w:jc w:val="both"/>
        <w:rPr>
          <w:rFonts w:ascii="Times New Roman" w:hAnsi="Times New Roman"/>
          <w:sz w:val="24"/>
          <w:szCs w:val="24"/>
        </w:rPr>
      </w:pPr>
      <w:r w:rsidRPr="757C2584" w:rsidR="00ED63B0">
        <w:rPr>
          <w:rFonts w:ascii="Times New Roman" w:hAnsi="Times New Roman"/>
          <w:color w:val="000000" w:themeColor="text1" w:themeTint="FF" w:themeShade="FF"/>
          <w:sz w:val="24"/>
          <w:szCs w:val="24"/>
        </w:rPr>
        <w:t xml:space="preserve">Que, en síntesis, la posición del reclamante es la siguiente: </w:t>
      </w:r>
      <w:bookmarkStart w:name="_Hlk26782453" w:id="1"/>
      <w:r w:rsidRPr="757C2584" w:rsidR="00ED63B0">
        <w:rPr>
          <w:rFonts w:ascii="Times New Roman" w:hAnsi="Times New Roman"/>
          <w:color w:val="000000" w:themeColor="text1" w:themeTint="FF" w:themeShade="FF"/>
          <w:sz w:val="24"/>
          <w:szCs w:val="24"/>
        </w:rPr>
        <w:t xml:space="preserve">a) </w:t>
      </w:r>
      <w:bookmarkEnd w:id="1"/>
      <w:r w:rsidRPr="757C2584" w:rsidR="00ED63B0">
        <w:rPr>
          <w:rFonts w:ascii="Times New Roman" w:hAnsi="Times New Roman"/>
          <w:sz w:val="24"/>
          <w:szCs w:val="24"/>
        </w:rPr>
        <w:t xml:space="preserve">que con fecha 12 de agosto de 2023 en el cajero del BCP ubicado en el Avelino Arequipa, personas extrañas por medio de estafa sustrayendo la tarjeta de la señora </w:t>
      </w:r>
      <w:r w:rsidRPr="757C2584" w:rsidR="7FE1D631">
        <w:rPr>
          <w:rFonts w:ascii="Times New Roman" w:hAnsi="Times New Roman"/>
          <w:sz w:val="24"/>
          <w:szCs w:val="24"/>
        </w:rPr>
        <w:t>.................</w:t>
      </w:r>
      <w:r w:rsidRPr="757C2584" w:rsidR="00ED63B0">
        <w:rPr>
          <w:rFonts w:ascii="Times New Roman" w:hAnsi="Times New Roman"/>
          <w:sz w:val="24"/>
          <w:szCs w:val="24"/>
        </w:rPr>
        <w:t xml:space="preserve"> </w:t>
      </w:r>
      <w:r w:rsidRPr="757C2584" w:rsidR="00ED63B0">
        <w:rPr>
          <w:rFonts w:ascii="Times New Roman" w:hAnsi="Times New Roman"/>
          <w:sz w:val="24"/>
          <w:szCs w:val="24"/>
        </w:rPr>
        <w:t>y  robaron</w:t>
      </w:r>
      <w:r w:rsidRPr="757C2584" w:rsidR="00ED63B0">
        <w:rPr>
          <w:rFonts w:ascii="Times New Roman" w:hAnsi="Times New Roman"/>
          <w:sz w:val="24"/>
          <w:szCs w:val="24"/>
        </w:rPr>
        <w:t xml:space="preserve"> de su cuenta de ahorros </w:t>
      </w:r>
      <w:r w:rsidRPr="757C2584" w:rsidR="00ED63B0">
        <w:rPr>
          <w:rFonts w:ascii="Times New Roman" w:hAnsi="Times New Roman"/>
          <w:sz w:val="24"/>
          <w:szCs w:val="24"/>
        </w:rPr>
        <w:t>nº</w:t>
      </w:r>
      <w:r w:rsidRPr="757C2584" w:rsidR="00ED63B0">
        <w:rPr>
          <w:rFonts w:ascii="Times New Roman" w:hAnsi="Times New Roman"/>
          <w:sz w:val="24"/>
          <w:szCs w:val="24"/>
        </w:rPr>
        <w:t xml:space="preserve"> </w:t>
      </w:r>
      <w:r w:rsidRPr="757C2584" w:rsidR="572AB955">
        <w:rPr>
          <w:rFonts w:ascii="Times New Roman" w:hAnsi="Times New Roman"/>
          <w:sz w:val="24"/>
          <w:szCs w:val="24"/>
        </w:rPr>
        <w:t>....................................</w:t>
      </w:r>
      <w:r w:rsidRPr="757C2584" w:rsidR="00ED63B0">
        <w:rPr>
          <w:rFonts w:ascii="Times New Roman" w:hAnsi="Times New Roman"/>
          <w:sz w:val="24"/>
          <w:szCs w:val="24"/>
        </w:rPr>
        <w:t xml:space="preserve"> la suma de s/9118.40; b) su tarjeta estaba afiliada a un seguro contra robos y estafas ofrecido por el propio banco; c) solicita la devolución del importe </w:t>
      </w:r>
      <w:r w:rsidRPr="757C2584" w:rsidR="00ED63B0">
        <w:rPr>
          <w:rFonts w:ascii="Times New Roman" w:hAnsi="Times New Roman"/>
          <w:sz w:val="24"/>
          <w:szCs w:val="24"/>
        </w:rPr>
        <w:t>robado  s</w:t>
      </w:r>
      <w:r w:rsidRPr="757C2584" w:rsidR="00ED63B0">
        <w:rPr>
          <w:rFonts w:ascii="Times New Roman" w:hAnsi="Times New Roman"/>
          <w:sz w:val="24"/>
          <w:szCs w:val="24"/>
        </w:rPr>
        <w:t xml:space="preserve">/ </w:t>
      </w:r>
      <w:r w:rsidRPr="757C2584" w:rsidR="00ED63B0">
        <w:rPr>
          <w:rFonts w:ascii="Times New Roman" w:hAnsi="Times New Roman"/>
          <w:sz w:val="24"/>
          <w:szCs w:val="24"/>
        </w:rPr>
        <w:t>9118.40 ,</w:t>
      </w:r>
      <w:r w:rsidRPr="757C2584" w:rsidR="00ED63B0">
        <w:rPr>
          <w:rFonts w:ascii="Times New Roman" w:hAnsi="Times New Roman"/>
          <w:sz w:val="24"/>
          <w:szCs w:val="24"/>
        </w:rPr>
        <w:t xml:space="preserve"> mediante solicitud c</w:t>
      </w:r>
      <w:r w:rsidRPr="757C2584" w:rsidR="7B76C1F9">
        <w:rPr>
          <w:rFonts w:ascii="Times New Roman" w:hAnsi="Times New Roman"/>
          <w:sz w:val="24"/>
          <w:szCs w:val="24"/>
        </w:rPr>
        <w:t>....................</w:t>
      </w:r>
      <w:r w:rsidRPr="757C2584" w:rsidR="00ED63B0">
        <w:rPr>
          <w:rFonts w:ascii="Times New Roman" w:hAnsi="Times New Roman"/>
          <w:sz w:val="24"/>
          <w:szCs w:val="24"/>
        </w:rPr>
        <w:t xml:space="preserve">; sin embargo, el banco BCP indica que </w:t>
      </w:r>
      <w:r w:rsidRPr="757C2584" w:rsidR="28BCF7BE">
        <w:rPr>
          <w:rFonts w:ascii="Times New Roman" w:hAnsi="Times New Roman"/>
          <w:sz w:val="24"/>
          <w:szCs w:val="24"/>
        </w:rPr>
        <w:t>........................................</w:t>
      </w:r>
      <w:r w:rsidRPr="757C2584" w:rsidR="00ED63B0">
        <w:rPr>
          <w:rFonts w:ascii="Times New Roman" w:hAnsi="Times New Roman"/>
          <w:sz w:val="24"/>
          <w:szCs w:val="24"/>
        </w:rPr>
        <w:t xml:space="preserve"> emite una respuesta indicando que “</w:t>
      </w:r>
      <w:r w:rsidRPr="757C2584" w:rsidR="00ED63B0">
        <w:rPr>
          <w:rFonts w:ascii="Times New Roman" w:hAnsi="Times New Roman"/>
          <w:i w:val="1"/>
          <w:iCs w:val="1"/>
          <w:sz w:val="24"/>
          <w:szCs w:val="24"/>
        </w:rPr>
        <w:t>el uso indebido por cajero automático solo se activa a consecuencia de un secuestro, lo que no ocurrió en este caso</w:t>
      </w:r>
      <w:r w:rsidRPr="757C2584" w:rsidR="00ED63B0">
        <w:rPr>
          <w:rFonts w:ascii="Times New Roman" w:hAnsi="Times New Roman"/>
          <w:sz w:val="24"/>
          <w:szCs w:val="24"/>
        </w:rPr>
        <w:t xml:space="preserve">”; d) es un total abuso en contra de los clientes  que confían en la seguridad del banco y sus herramientas de seguro ; e)  solicita se haga una revisión y análisis al proceder del banco pues el día 12 de agosto de 2023 que ocurrió el robo, realizaron un retiro en efectivo por s/3000 , transferencia a otra cuenta por s/3000 y retiro en efectivo por s/3118.40 , siendo que regularmente el banco no autoriza realizar retiros en efectivo  mayores a s/3000 en un solo día. En este caso aprobaron dos retiros en menos de 30 minutos; f) solicita la devolución del importe y reporte de como procedieron dichos retiros en efectivo y se revisen las cláusulas engañosas en las cuales se ampara </w:t>
      </w:r>
      <w:r w:rsidRPr="757C2584" w:rsidR="16B8D2FD">
        <w:rPr>
          <w:rFonts w:ascii="Times New Roman" w:hAnsi="Times New Roman"/>
          <w:sz w:val="24"/>
          <w:szCs w:val="24"/>
        </w:rPr>
        <w:t>.........................................</w:t>
      </w:r>
      <w:r w:rsidRPr="757C2584" w:rsidR="00ED63B0">
        <w:rPr>
          <w:rFonts w:ascii="Times New Roman" w:hAnsi="Times New Roman"/>
          <w:sz w:val="24"/>
          <w:szCs w:val="24"/>
        </w:rPr>
        <w:t xml:space="preserve">, pues dan a entender que para que pueda valer su seguro el afectado tiene que ser víctima de secuestro y expuesto a un daño grave o potencial muerte, lo cual es sinceramente una burla a los que confiamos en el seguro. </w:t>
      </w:r>
    </w:p>
    <w:p w:rsidRPr="00ED63B0" w:rsidR="00ED63B0" w:rsidP="00ED63B0" w:rsidRDefault="00ED63B0" w14:paraId="34B5F05C" w14:textId="77777777">
      <w:pPr>
        <w:jc w:val="both"/>
        <w:rPr>
          <w:rFonts w:ascii="Times New Roman" w:hAnsi="Times New Roman"/>
          <w:sz w:val="24"/>
          <w:szCs w:val="24"/>
        </w:rPr>
      </w:pPr>
    </w:p>
    <w:p w:rsidRPr="00ED63B0" w:rsidR="00ED63B0" w:rsidP="757C2584" w:rsidRDefault="00ED63B0" w14:paraId="42D2B909" w14:textId="031CC477">
      <w:pPr>
        <w:jc w:val="both"/>
        <w:rPr>
          <w:rFonts w:ascii="Times New Roman" w:hAnsi="Times New Roman"/>
          <w:i w:val="1"/>
          <w:iCs w:val="1"/>
          <w:sz w:val="24"/>
          <w:szCs w:val="24"/>
        </w:rPr>
      </w:pPr>
      <w:r w:rsidRPr="757C2584" w:rsidR="00ED63B0">
        <w:rPr>
          <w:rFonts w:ascii="Times New Roman" w:hAnsi="Times New Roman"/>
          <w:sz w:val="24"/>
          <w:szCs w:val="24"/>
        </w:rPr>
        <w:t xml:space="preserve">Que, por su parte y en resumen la compañía de seguros sostiene que: </w:t>
      </w:r>
      <w:r w:rsidRPr="757C2584" w:rsidR="00ED63B0">
        <w:rPr>
          <w:rStyle w:val="normaltextrun"/>
          <w:rFonts w:ascii="Times New Roman" w:hAnsi="Times New Roman"/>
          <w:sz w:val="24"/>
          <w:szCs w:val="24"/>
        </w:rPr>
        <w:t xml:space="preserve">a) </w:t>
      </w:r>
      <w:r w:rsidRPr="757C2584" w:rsidR="00ED63B0">
        <w:rPr>
          <w:rFonts w:ascii="Times New Roman" w:hAnsi="Times New Roman"/>
          <w:sz w:val="24"/>
          <w:szCs w:val="24"/>
        </w:rPr>
        <w:t xml:space="preserve">el quid de la controversia se centra en determinar si el evento de pérdida económica de la suma de S/ 9,118.40 en perjuicio de la asegurada se encuentra o no dentro de las coberturas de la póliza contratada; b) los riesgos asumidos por </w:t>
      </w:r>
      <w:r w:rsidRPr="757C2584" w:rsidR="28BCF7BE">
        <w:rPr>
          <w:rFonts w:ascii="Times New Roman" w:hAnsi="Times New Roman"/>
          <w:sz w:val="24"/>
          <w:szCs w:val="24"/>
        </w:rPr>
        <w:t>........................................</w:t>
      </w:r>
      <w:r w:rsidRPr="757C2584" w:rsidR="00ED63B0">
        <w:rPr>
          <w:rFonts w:ascii="Times New Roman" w:hAnsi="Times New Roman"/>
          <w:sz w:val="24"/>
          <w:szCs w:val="24"/>
        </w:rPr>
        <w:t xml:space="preserve"> de acuerdo con el certificado de seguro contratado por la asegurada.</w:t>
      </w:r>
      <w:r w:rsidRPr="757C2584" w:rsidR="00ED63B0">
        <w:rPr>
          <w:rFonts w:ascii="Times New Roman" w:hAnsi="Times New Roman"/>
          <w:sz w:val="24"/>
          <w:szCs w:val="24"/>
        </w:rPr>
        <w:t xml:space="preserve"> Entre las coberturas expresamente contratadas se encuentran (i) las compras no reconocidas en locales comerciales y por internet, (</w:t>
      </w:r>
      <w:r w:rsidRPr="757C2584" w:rsidR="00ED63B0">
        <w:rPr>
          <w:rFonts w:ascii="Times New Roman" w:hAnsi="Times New Roman"/>
          <w:sz w:val="24"/>
          <w:szCs w:val="24"/>
        </w:rPr>
        <w:t>ii</w:t>
      </w:r>
      <w:r w:rsidRPr="757C2584" w:rsidR="00ED63B0">
        <w:rPr>
          <w:rFonts w:ascii="Times New Roman" w:hAnsi="Times New Roman"/>
          <w:sz w:val="24"/>
          <w:szCs w:val="24"/>
        </w:rPr>
        <w:t>) las transferencias no reconocidas por canales virtuales, (</w:t>
      </w:r>
      <w:r w:rsidRPr="757C2584" w:rsidR="00ED63B0">
        <w:rPr>
          <w:rFonts w:ascii="Times New Roman" w:hAnsi="Times New Roman"/>
          <w:sz w:val="24"/>
          <w:szCs w:val="24"/>
        </w:rPr>
        <w:t>iii</w:t>
      </w:r>
      <w:r w:rsidRPr="757C2584" w:rsidR="00ED63B0">
        <w:rPr>
          <w:rFonts w:ascii="Times New Roman" w:hAnsi="Times New Roman"/>
          <w:sz w:val="24"/>
          <w:szCs w:val="24"/>
        </w:rPr>
        <w:t xml:space="preserve">) los retiros de dinero no reconocidos en cajeros automáticos y el robo de dinero retirado en cajeros y agentes, cada uno solamente en determinadas circunstancias como robo, hurto, secuestro, </w:t>
      </w:r>
      <w:r w:rsidRPr="757C2584" w:rsidR="00ED63B0">
        <w:rPr>
          <w:rFonts w:ascii="Times New Roman" w:hAnsi="Times New Roman"/>
          <w:sz w:val="24"/>
          <w:szCs w:val="24"/>
        </w:rPr>
        <w:t>etc</w:t>
      </w:r>
      <w:r w:rsidRPr="757C2584" w:rsidR="00ED63B0">
        <w:rPr>
          <w:rFonts w:ascii="Times New Roman" w:hAnsi="Times New Roman"/>
          <w:sz w:val="24"/>
          <w:szCs w:val="24"/>
        </w:rPr>
        <w:t xml:space="preserve">; c) de acuerdo con los hechos declarados por la asegurada ante la PNP y al solicitar la cobertura a </w:t>
      </w:r>
      <w:r w:rsidRPr="757C2584" w:rsidR="28BCF7BE">
        <w:rPr>
          <w:rFonts w:ascii="Times New Roman" w:hAnsi="Times New Roman"/>
          <w:sz w:val="24"/>
          <w:szCs w:val="24"/>
        </w:rPr>
        <w:t>........................................</w:t>
      </w:r>
      <w:r w:rsidRPr="757C2584" w:rsidR="00ED63B0">
        <w:rPr>
          <w:rFonts w:ascii="Times New Roman" w:hAnsi="Times New Roman"/>
          <w:sz w:val="24"/>
          <w:szCs w:val="24"/>
        </w:rPr>
        <w:t xml:space="preserve">, incluso en su reclamo ante DEFASEG, esta manifestó haber sido víctima de una ESTAFA (posiblemente un cambiazo de tarjeta), alegando que personas extrañas la habrían abordado en un cajero automático y con engaños lograron realizar dos retiros y una transferencia bancaria en un cajero automático por un total de S/ 9,118.40 en su perjuicio; d) las coberturas cuya activación fueron solicitadas por la asegurada al reportar el siniestro fueron la de transferencias no reconocidas por canales virtuales (S/ 3,000.00) y retiros de dinero no reconocidos en cajeros automáticos (S/ 3,000.00 y S/ 3,118.40); sin embargo, los hechos declarados no encajan en estas coberturas, es decir, estamos ante riesgos que no se encuentran expresamente cubiertos por el seguro contratado; e) para la activación de la cobertura de transferencias no reconocidas la póliza señala, de manera literal, que estas deben ser a través de CANALES VIRTUALES, situación que no ocurrió en el presente caso al haberse realizado el perjuicio contra la asegurada en un canal físico o presencial del BCP (cajero automático); f) para la activación de la cobertura de retiros de dinero no reconocidos en cajero automáticos la póliza establece, literalmente, que estos deben ser a consecuencia de un SECUESTRO, situación que tampoco ocurrió en este caso a la asegurada, pues esta fue víctima de una estafa; g)  en el presente caso estamos ante un evento que se encuentra fuera de las coberturas de la póliza contratada, por lo que no cabe duda de que el rechazo efectuado por nuestra representada resulta legítimo. </w:t>
      </w:r>
    </w:p>
    <w:p w:rsidRPr="00ED63B0" w:rsidR="00ED63B0" w:rsidP="00ED63B0" w:rsidRDefault="00ED63B0" w14:paraId="1B3B0CF1" w14:textId="77777777">
      <w:pPr>
        <w:jc w:val="both"/>
        <w:rPr>
          <w:rFonts w:ascii="Times New Roman" w:hAnsi="Times New Roman"/>
          <w:b/>
          <w:sz w:val="24"/>
          <w:szCs w:val="24"/>
        </w:rPr>
      </w:pPr>
      <w:r w:rsidRPr="00ED63B0">
        <w:rPr>
          <w:rFonts w:ascii="Times New Roman" w:hAnsi="Times New Roman"/>
          <w:b/>
          <w:sz w:val="24"/>
          <w:szCs w:val="24"/>
        </w:rPr>
        <w:t xml:space="preserve">CONSIDERANDO: </w:t>
      </w:r>
    </w:p>
    <w:p w:rsidRPr="00ED63B0" w:rsidR="00ED63B0" w:rsidP="00ED63B0" w:rsidRDefault="00ED63B0" w14:paraId="2C6944C7" w14:textId="77777777">
      <w:pPr>
        <w:jc w:val="both"/>
        <w:rPr>
          <w:rStyle w:val="Textoennegrita"/>
          <w:rFonts w:ascii="Times New Roman" w:hAnsi="Times New Roman"/>
          <w:b w:val="0"/>
          <w:sz w:val="24"/>
          <w:szCs w:val="24"/>
        </w:rPr>
      </w:pPr>
      <w:r w:rsidRPr="00ED63B0">
        <w:rPr>
          <w:rFonts w:ascii="Times New Roman" w:hAnsi="Times New Roman"/>
          <w:b/>
          <w:sz w:val="24"/>
          <w:szCs w:val="24"/>
          <w:u w:val="single"/>
        </w:rPr>
        <w:t>PRIMERO</w:t>
      </w:r>
      <w:r w:rsidRPr="00ED63B0">
        <w:rPr>
          <w:rFonts w:ascii="Times New Roman" w:hAnsi="Times New Roman"/>
          <w:sz w:val="24"/>
          <w:szCs w:val="24"/>
        </w:rPr>
        <w:t xml:space="preserve">: Conforme al Reglamento de la Defensoría del Asegurado, </w:t>
      </w:r>
      <w:r w:rsidRPr="00C75398">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00C75398" w:rsidP="00ED63B0" w:rsidRDefault="00ED63B0" w14:paraId="4BF8FB98" w14:textId="77777777">
      <w:pPr>
        <w:jc w:val="both"/>
        <w:rPr>
          <w:rStyle w:val="Textoennegrita"/>
          <w:rFonts w:ascii="Times New Roman" w:hAnsi="Times New Roman"/>
          <w:b w:val="0"/>
          <w:sz w:val="24"/>
          <w:szCs w:val="24"/>
        </w:rPr>
      </w:pPr>
      <w:r w:rsidRPr="00ED63B0">
        <w:rPr>
          <w:rStyle w:val="Textoennegrita"/>
          <w:rFonts w:ascii="Times New Roman" w:hAnsi="Times New Roman"/>
          <w:sz w:val="24"/>
          <w:szCs w:val="24"/>
          <w:u w:val="single"/>
        </w:rPr>
        <w:t>SEGUNDO</w:t>
      </w:r>
      <w:r w:rsidRPr="00ED63B0">
        <w:rPr>
          <w:rStyle w:val="Textoennegrita"/>
          <w:rFonts w:ascii="Times New Roman" w:hAnsi="Times New Roman"/>
          <w:sz w:val="24"/>
          <w:szCs w:val="24"/>
        </w:rPr>
        <w:t xml:space="preserve">: </w:t>
      </w:r>
      <w:r w:rsidRPr="00ED63B0">
        <w:rPr>
          <w:rFonts w:ascii="Times New Roman" w:hAnsi="Times New Roman"/>
          <w:sz w:val="24"/>
          <w:szCs w:val="24"/>
        </w:rPr>
        <w:t xml:space="preserve">Asimismo, de acuerdo a </w:t>
      </w:r>
      <w:r w:rsidRPr="00C75398">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w:t>
      </w:r>
      <w:r w:rsidRPr="00ED63B0">
        <w:rPr>
          <w:rStyle w:val="Textoennegrita"/>
          <w:rFonts w:ascii="Times New Roman" w:hAnsi="Times New Roman"/>
          <w:sz w:val="24"/>
          <w:szCs w:val="24"/>
        </w:rPr>
        <w:t xml:space="preserve"> </w:t>
      </w:r>
      <w:r w:rsidRPr="00C75398">
        <w:rPr>
          <w:rStyle w:val="Textoennegrita"/>
          <w:rFonts w:ascii="Times New Roman" w:hAnsi="Times New Roman"/>
          <w:b w:val="0"/>
          <w:bCs w:val="0"/>
          <w:sz w:val="24"/>
          <w:szCs w:val="24"/>
        </w:rPr>
        <w:t>por reembolso de gastos, o idoneidad de servicios, son ajenas a la competencia funcional de esta Defensoría.</w:t>
      </w:r>
    </w:p>
    <w:p w:rsidR="00C75398" w:rsidP="00ED63B0" w:rsidRDefault="00C75398" w14:paraId="7C6DCFBB" w14:textId="77777777">
      <w:pPr>
        <w:jc w:val="both"/>
        <w:rPr>
          <w:rStyle w:val="Textoennegrita"/>
          <w:rFonts w:ascii="Times New Roman" w:hAnsi="Times New Roman"/>
          <w:b w:val="0"/>
          <w:sz w:val="24"/>
          <w:szCs w:val="24"/>
        </w:rPr>
      </w:pPr>
    </w:p>
    <w:p w:rsidRPr="00C75398" w:rsidR="00ED63B0" w:rsidP="00ED63B0" w:rsidRDefault="00ED63B0" w14:paraId="671EB5FF" w14:textId="29D8C798">
      <w:pPr>
        <w:jc w:val="both"/>
        <w:rPr>
          <w:rFonts w:ascii="Times New Roman" w:hAnsi="Times New Roman"/>
          <w:bCs/>
          <w:sz w:val="24"/>
          <w:szCs w:val="24"/>
        </w:rPr>
      </w:pPr>
      <w:r w:rsidRPr="00ED63B0">
        <w:rPr>
          <w:rStyle w:val="Textoennegrita"/>
          <w:rFonts w:ascii="Times New Roman" w:hAnsi="Times New Roman"/>
          <w:sz w:val="24"/>
          <w:szCs w:val="24"/>
          <w:u w:val="single"/>
        </w:rPr>
        <w:t>TERCERO</w:t>
      </w:r>
      <w:r w:rsidRPr="00ED63B0">
        <w:rPr>
          <w:rStyle w:val="Textoennegrita"/>
          <w:rFonts w:ascii="Times New Roman" w:hAnsi="Times New Roman"/>
          <w:sz w:val="24"/>
          <w:szCs w:val="24"/>
        </w:rPr>
        <w:t>:</w:t>
      </w:r>
      <w:r w:rsidRPr="00ED63B0">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ED63B0" w:rsidR="00ED63B0" w:rsidP="00ED63B0" w:rsidRDefault="00ED63B0" w14:paraId="401677FE" w14:textId="77777777">
      <w:pPr>
        <w:contextualSpacing/>
        <w:jc w:val="both"/>
        <w:rPr>
          <w:rFonts w:ascii="Times New Roman" w:hAnsi="Times New Roman"/>
          <w:sz w:val="24"/>
          <w:szCs w:val="24"/>
        </w:rPr>
      </w:pPr>
      <w:r w:rsidRPr="00ED63B0">
        <w:rPr>
          <w:rFonts w:ascii="Times New Roman" w:hAnsi="Times New Roman"/>
          <w:b/>
          <w:sz w:val="24"/>
          <w:szCs w:val="24"/>
          <w:u w:val="single"/>
        </w:rPr>
        <w:t>CUARTO</w:t>
      </w:r>
      <w:r w:rsidRPr="00ED63B0">
        <w:rPr>
          <w:rFonts w:ascii="Times New Roman" w:hAnsi="Times New Roman"/>
          <w:b/>
          <w:sz w:val="24"/>
          <w:szCs w:val="24"/>
        </w:rPr>
        <w:t>:</w:t>
      </w:r>
      <w:r w:rsidRPr="00ED63B0">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ED63B0" w:rsidR="00ED63B0" w:rsidP="00ED63B0" w:rsidRDefault="00ED63B0" w14:paraId="3912FA81" w14:textId="22ADB842">
      <w:pPr>
        <w:jc w:val="both"/>
        <w:rPr>
          <w:rFonts w:ascii="Times New Roman" w:hAnsi="Times New Roman"/>
          <w:sz w:val="24"/>
          <w:szCs w:val="24"/>
        </w:rPr>
      </w:pPr>
      <w:r w:rsidRPr="00ED63B0">
        <w:rPr>
          <w:rStyle w:val="Textoennegrita"/>
          <w:rFonts w:ascii="Times New Roman" w:hAnsi="Times New Roman"/>
          <w:sz w:val="24"/>
          <w:szCs w:val="24"/>
          <w:u w:val="single"/>
        </w:rPr>
        <w:t>QUINTO</w:t>
      </w:r>
      <w:r w:rsidRPr="00ED63B0">
        <w:rPr>
          <w:rStyle w:val="Textoennegrita"/>
          <w:rFonts w:ascii="Times New Roman" w:hAnsi="Times New Roman"/>
          <w:sz w:val="24"/>
          <w:szCs w:val="24"/>
        </w:rPr>
        <w:t xml:space="preserve">: </w:t>
      </w:r>
      <w:r w:rsidRPr="00C75398">
        <w:rPr>
          <w:rStyle w:val="Textoennegrita"/>
          <w:rFonts w:ascii="Times New Roman" w:hAnsi="Times New Roman"/>
          <w:b w:val="0"/>
          <w:bCs w:val="0"/>
          <w:sz w:val="24"/>
          <w:szCs w:val="24"/>
        </w:rPr>
        <w:t>En materia procesal</w:t>
      </w:r>
      <w:r w:rsidRPr="00C75398">
        <w:rPr>
          <w:rFonts w:ascii="Times New Roman" w:hAnsi="Times New Roman"/>
          <w:b/>
          <w:bCs/>
          <w:sz w:val="24"/>
          <w:szCs w:val="24"/>
        </w:rPr>
        <w:t xml:space="preserve">, </w:t>
      </w:r>
      <w:r w:rsidRPr="00C75398">
        <w:rPr>
          <w:rFonts w:ascii="Times New Roman" w:hAnsi="Times New Roman"/>
          <w:sz w:val="24"/>
          <w:szCs w:val="24"/>
        </w:rPr>
        <w:t>corresponde a quien invoca hechos probar su existencia, carga procesal</w:t>
      </w:r>
      <w:r w:rsidRPr="00ED63B0">
        <w:rPr>
          <w:rFonts w:ascii="Times New Roman" w:hAnsi="Times New Roman"/>
          <w:sz w:val="24"/>
          <w:szCs w:val="24"/>
        </w:rPr>
        <w:t xml:space="preserve"> a la que refiere el artículo 196 del Código Procesal Civil, salvo que se acoja a alguna presunción legal de carácter relativo o absoluto.</w:t>
      </w:r>
    </w:p>
    <w:p w:rsidRPr="00ED63B0" w:rsidR="00ED63B0" w:rsidP="00ED63B0" w:rsidRDefault="00ED63B0" w14:paraId="150DCC1A" w14:textId="4B7987DB">
      <w:pPr>
        <w:tabs>
          <w:tab w:val="left" w:pos="2160"/>
        </w:tabs>
        <w:jc w:val="both"/>
        <w:rPr>
          <w:rFonts w:ascii="Times New Roman" w:hAnsi="Times New Roman"/>
          <w:sz w:val="24"/>
          <w:szCs w:val="24"/>
        </w:rPr>
      </w:pPr>
      <w:r w:rsidRPr="00ED63B0">
        <w:rPr>
          <w:rFonts w:ascii="Times New Roman" w:hAnsi="Times New Roman"/>
          <w:b/>
          <w:sz w:val="24"/>
          <w:szCs w:val="24"/>
          <w:u w:val="single"/>
        </w:rPr>
        <w:t>SEXTO</w:t>
      </w:r>
      <w:r w:rsidRPr="00ED63B0">
        <w:rPr>
          <w:rFonts w:ascii="Times New Roman" w:hAnsi="Times New Roman"/>
          <w:b/>
          <w:sz w:val="24"/>
          <w:szCs w:val="24"/>
        </w:rPr>
        <w:t>:</w:t>
      </w:r>
      <w:r w:rsidRPr="00ED63B0">
        <w:rPr>
          <w:rFonts w:ascii="Times New Roman" w:hAnsi="Times New Roman"/>
          <w:sz w:val="24"/>
          <w:szCs w:val="24"/>
        </w:rPr>
        <w:t xml:space="preserve"> </w:t>
      </w:r>
      <w:proofErr w:type="gramStart"/>
      <w:r w:rsidRPr="00ED63B0">
        <w:rPr>
          <w:rFonts w:ascii="Times New Roman" w:hAnsi="Times New Roman"/>
          <w:sz w:val="24"/>
          <w:szCs w:val="24"/>
        </w:rPr>
        <w:t>De acuerdo a</w:t>
      </w:r>
      <w:proofErr w:type="gramEnd"/>
      <w:r w:rsidRPr="00ED63B0">
        <w:rPr>
          <w:rFonts w:ascii="Times New Roman" w:hAnsi="Times New Roman"/>
          <w:sz w:val="24"/>
          <w:szCs w:val="24"/>
        </w:rPr>
        <w:t xml:space="preserve"> los términos contenidos en el rechazo, la reclamación y en la respectiva absolución, la cuestión controvertida radica en determinar si fue legítimo o no el rechazo de la cobertura de seguro</w:t>
      </w:r>
      <w:r w:rsidR="00353966">
        <w:rPr>
          <w:rFonts w:ascii="Times New Roman" w:hAnsi="Times New Roman"/>
          <w:sz w:val="24"/>
          <w:szCs w:val="24"/>
        </w:rPr>
        <w:t>.</w:t>
      </w:r>
    </w:p>
    <w:p w:rsidRPr="00ED63B0" w:rsidR="00ED63B0" w:rsidP="00C75398" w:rsidRDefault="00ED63B0" w14:paraId="460792B3" w14:textId="579BEB21">
      <w:pPr>
        <w:jc w:val="both"/>
        <w:rPr>
          <w:rFonts w:ascii="Times New Roman" w:hAnsi="Times New Roman"/>
          <w:sz w:val="24"/>
          <w:szCs w:val="24"/>
        </w:rPr>
      </w:pPr>
      <w:r w:rsidRPr="00ED63B0">
        <w:rPr>
          <w:rFonts w:ascii="Times New Roman" w:hAnsi="Times New Roman"/>
          <w:b/>
          <w:bCs/>
          <w:sz w:val="24"/>
          <w:szCs w:val="24"/>
          <w:u w:val="single"/>
        </w:rPr>
        <w:t>SÉPTIMO</w:t>
      </w:r>
      <w:r w:rsidRPr="00ED63B0">
        <w:rPr>
          <w:rFonts w:ascii="Times New Roman" w:hAnsi="Times New Roman"/>
          <w:b/>
          <w:bCs/>
          <w:sz w:val="24"/>
          <w:szCs w:val="24"/>
        </w:rPr>
        <w:t>:</w:t>
      </w:r>
      <w:r w:rsidRPr="00ED63B0">
        <w:rPr>
          <w:rFonts w:ascii="Times New Roman" w:hAnsi="Times New Roman"/>
          <w:sz w:val="24"/>
          <w:szCs w:val="24"/>
        </w:rPr>
        <w:t xml:space="preserve"> En primer lugar, la póliza del seguro contratado contempla las siguientes coberturas:</w:t>
      </w:r>
    </w:p>
    <w:p w:rsidRPr="00ED63B0" w:rsidR="00ED63B0" w:rsidP="00ED63B0" w:rsidRDefault="00ED63B0" w14:paraId="2B93B465" w14:textId="77777777">
      <w:pPr>
        <w:tabs>
          <w:tab w:val="left" w:pos="2160"/>
        </w:tabs>
        <w:jc w:val="both"/>
        <w:rPr>
          <w:rFonts w:ascii="Times New Roman" w:hAnsi="Times New Roman"/>
          <w:sz w:val="24"/>
          <w:szCs w:val="24"/>
        </w:rPr>
      </w:pPr>
      <w:r w:rsidRPr="00ED63B0">
        <w:rPr>
          <w:rFonts w:ascii="Times New Roman" w:hAnsi="Times New Roman"/>
          <w:noProof/>
          <w:sz w:val="24"/>
          <w:szCs w:val="24"/>
        </w:rPr>
        <w:drawing>
          <wp:inline distT="0" distB="0" distL="0" distR="0" wp14:anchorId="0F297308" wp14:editId="442EBCBE">
            <wp:extent cx="5580380" cy="2390140"/>
            <wp:effectExtent l="0" t="0" r="1270" b="0"/>
            <wp:docPr id="18029737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2390140"/>
                    </a:xfrm>
                    <a:prstGeom prst="rect">
                      <a:avLst/>
                    </a:prstGeom>
                    <a:noFill/>
                    <a:ln>
                      <a:noFill/>
                    </a:ln>
                  </pic:spPr>
                </pic:pic>
              </a:graphicData>
            </a:graphic>
          </wp:inline>
        </w:drawing>
      </w:r>
    </w:p>
    <w:p w:rsidRPr="00ED63B0" w:rsidR="00ED63B0" w:rsidP="00ED63B0" w:rsidRDefault="00ED63B0" w14:paraId="295F60CA" w14:textId="77777777">
      <w:pPr>
        <w:jc w:val="both"/>
        <w:rPr>
          <w:rFonts w:ascii="Times New Roman" w:hAnsi="Times New Roman"/>
          <w:sz w:val="24"/>
          <w:szCs w:val="24"/>
        </w:rPr>
      </w:pPr>
      <w:r w:rsidRPr="00ED63B0">
        <w:rPr>
          <w:rFonts w:ascii="Times New Roman" w:hAnsi="Times New Roman"/>
          <w:noProof/>
          <w:sz w:val="24"/>
          <w:szCs w:val="24"/>
        </w:rPr>
        <w:t>En este caso, conforme a lo sustentando por la reclamante, realizaron tres opereaciones que no reconoce por</w:t>
      </w:r>
      <w:r w:rsidRPr="00ED63B0">
        <w:rPr>
          <w:rFonts w:ascii="Times New Roman" w:hAnsi="Times New Roman"/>
          <w:sz w:val="24"/>
          <w:szCs w:val="24"/>
        </w:rPr>
        <w:t xml:space="preserve"> la suma de S/. 9,118.40 (Nueva Mil Ciento Dieciocho con 40/00 soles) tras ser víctima de una estafa, posible cambiazo de tarjeta:</w:t>
      </w:r>
    </w:p>
    <w:p w:rsidRPr="00ED63B0" w:rsidR="00ED63B0" w:rsidP="00ED63B0" w:rsidRDefault="00ED63B0" w14:paraId="4B10E73F" w14:textId="77777777">
      <w:pPr>
        <w:jc w:val="both"/>
        <w:rPr>
          <w:rFonts w:ascii="Times New Roman" w:hAnsi="Times New Roman"/>
          <w:noProof/>
          <w:sz w:val="24"/>
          <w:szCs w:val="24"/>
        </w:rPr>
      </w:pPr>
    </w:p>
    <w:p w:rsidRPr="00ED63B0" w:rsidR="00ED63B0" w:rsidP="00ED63B0" w:rsidRDefault="00ED63B0" w14:paraId="031CA89F" w14:textId="02A2A742">
      <w:pPr>
        <w:jc w:val="both"/>
        <w:rPr>
          <w:rFonts w:ascii="Times New Roman" w:hAnsi="Times New Roman"/>
          <w:noProof/>
          <w:sz w:val="24"/>
          <w:szCs w:val="24"/>
        </w:rPr>
      </w:pPr>
      <w:r w:rsidRPr="00ED63B0">
        <w:rPr>
          <w:rFonts w:ascii="Times New Roman" w:hAnsi="Times New Roman"/>
          <w:noProof/>
          <w:sz w:val="24"/>
          <w:szCs w:val="24"/>
        </w:rPr>
        <w:lastRenderedPageBreak/>
        <w:drawing>
          <wp:inline distT="0" distB="0" distL="0" distR="0" wp14:anchorId="500B9FC3" wp14:editId="68FCD467">
            <wp:extent cx="5572125" cy="942975"/>
            <wp:effectExtent l="0" t="0" r="9525" b="9525"/>
            <wp:docPr id="47796160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72125" cy="942975"/>
                    </a:xfrm>
                    <a:prstGeom prst="rect">
                      <a:avLst/>
                    </a:prstGeom>
                    <a:noFill/>
                    <a:ln>
                      <a:noFill/>
                    </a:ln>
                  </pic:spPr>
                </pic:pic>
              </a:graphicData>
            </a:graphic>
          </wp:inline>
        </w:drawing>
      </w:r>
    </w:p>
    <w:p w:rsidRPr="00ED63B0" w:rsidR="00ED63B0" w:rsidP="00ED63B0" w:rsidRDefault="00ED63B0" w14:paraId="52776528" w14:textId="1B66B2A1">
      <w:pPr>
        <w:jc w:val="both"/>
        <w:rPr>
          <w:rFonts w:ascii="Times New Roman" w:hAnsi="Times New Roman"/>
          <w:noProof/>
          <w:sz w:val="24"/>
          <w:szCs w:val="24"/>
        </w:rPr>
      </w:pPr>
      <w:r w:rsidRPr="00ED63B0">
        <w:rPr>
          <w:rFonts w:ascii="Times New Roman" w:hAnsi="Times New Roman"/>
          <w:noProof/>
          <w:sz w:val="24"/>
          <w:szCs w:val="24"/>
        </w:rPr>
        <w:drawing>
          <wp:inline distT="0" distB="0" distL="0" distR="0" wp14:anchorId="466D6815" wp14:editId="6E3EC059">
            <wp:extent cx="5105400" cy="438150"/>
            <wp:effectExtent l="0" t="0" r="0" b="0"/>
            <wp:docPr id="37466687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05400" cy="438150"/>
                    </a:xfrm>
                    <a:prstGeom prst="rect">
                      <a:avLst/>
                    </a:prstGeom>
                    <a:noFill/>
                    <a:ln>
                      <a:noFill/>
                    </a:ln>
                  </pic:spPr>
                </pic:pic>
              </a:graphicData>
            </a:graphic>
          </wp:inline>
        </w:drawing>
      </w:r>
    </w:p>
    <w:p w:rsidRPr="00ED63B0" w:rsidR="00ED63B0" w:rsidP="00ED63B0" w:rsidRDefault="00ED63B0" w14:paraId="49708DB7" w14:textId="77777777">
      <w:pPr>
        <w:jc w:val="both"/>
        <w:rPr>
          <w:rFonts w:ascii="Times New Roman" w:hAnsi="Times New Roman"/>
          <w:noProof/>
          <w:sz w:val="24"/>
          <w:szCs w:val="24"/>
        </w:rPr>
      </w:pPr>
      <w:r w:rsidRPr="00ED63B0">
        <w:rPr>
          <w:rFonts w:ascii="Times New Roman" w:hAnsi="Times New Roman"/>
          <w:noProof/>
          <w:sz w:val="24"/>
          <w:szCs w:val="24"/>
        </w:rPr>
        <w:t>Que, el uso indebido de la tarjeta no se realizo en establecimientos comerciales por robo, hurto, extravío, cambiazo o secuestro (supuestos 1). Asimismo, no se realizaron compras fraudulentas por internet  por robo, hurto, extravío, cambiazo secuestro  o fraude (supuesto 2).</w:t>
      </w:r>
    </w:p>
    <w:p w:rsidRPr="00ED63B0" w:rsidR="00ED63B0" w:rsidP="00ED63B0" w:rsidRDefault="00ED63B0" w14:paraId="6970891F" w14:textId="77777777">
      <w:pPr>
        <w:jc w:val="both"/>
        <w:rPr>
          <w:rFonts w:ascii="Times New Roman" w:hAnsi="Times New Roman"/>
          <w:noProof/>
          <w:sz w:val="24"/>
          <w:szCs w:val="24"/>
        </w:rPr>
      </w:pPr>
      <w:r w:rsidRPr="00ED63B0">
        <w:rPr>
          <w:rFonts w:ascii="Times New Roman" w:hAnsi="Times New Roman"/>
          <w:noProof/>
          <w:sz w:val="24"/>
          <w:szCs w:val="24"/>
        </w:rPr>
        <w:t xml:space="preserve">Que, la transferencia por la suma de S/. 3,000.00 (Tres Mil con 00/100 Soles) no se realizó por canales digitales por robo, hurto, extravío, cambiazo secuestro  o fraude,  sino a través de un cajero automático (supuesto 3). </w:t>
      </w:r>
    </w:p>
    <w:p w:rsidRPr="00ED63B0" w:rsidR="00ED63B0" w:rsidP="00ED63B0" w:rsidRDefault="00ED63B0" w14:paraId="204D5988" w14:textId="77777777">
      <w:pPr>
        <w:jc w:val="both"/>
        <w:rPr>
          <w:rFonts w:ascii="Times New Roman" w:hAnsi="Times New Roman"/>
          <w:noProof/>
          <w:sz w:val="24"/>
          <w:szCs w:val="24"/>
        </w:rPr>
      </w:pPr>
      <w:r w:rsidRPr="00ED63B0">
        <w:rPr>
          <w:rFonts w:ascii="Times New Roman" w:hAnsi="Times New Roman"/>
          <w:noProof/>
          <w:sz w:val="24"/>
          <w:szCs w:val="24"/>
        </w:rPr>
        <w:t>Que, los retiros de efectivo a través del cajero automático no fueron como consecuencia de un uso forzado por secuestro, es decir, la reclamante no ha sido obligada a retirar el dinero directamante del cajero automático bajo algún tipo de amenza (supuesto 4).</w:t>
      </w:r>
    </w:p>
    <w:p w:rsidRPr="00ED63B0" w:rsidR="00ED63B0" w:rsidP="00ED63B0" w:rsidRDefault="00ED63B0" w14:paraId="3FC87BAF" w14:textId="77777777">
      <w:pPr>
        <w:jc w:val="both"/>
        <w:rPr>
          <w:rFonts w:ascii="Times New Roman" w:hAnsi="Times New Roman"/>
          <w:noProof/>
          <w:sz w:val="24"/>
          <w:szCs w:val="24"/>
        </w:rPr>
      </w:pPr>
      <w:r w:rsidRPr="00ED63B0">
        <w:rPr>
          <w:rFonts w:ascii="Times New Roman" w:hAnsi="Times New Roman"/>
          <w:noProof/>
          <w:sz w:val="24"/>
          <w:szCs w:val="24"/>
        </w:rPr>
        <w:t>Finalmente, no se ha procedido a robar el dinero previamente retirado por la asegurada del cajero automático (supuesto 5).</w:t>
      </w:r>
    </w:p>
    <w:p w:rsidRPr="00ED63B0" w:rsidR="00ED63B0" w:rsidP="00ED63B0" w:rsidRDefault="00ED63B0" w14:paraId="2232A45A" w14:textId="77777777">
      <w:pPr>
        <w:jc w:val="both"/>
        <w:rPr>
          <w:rFonts w:ascii="Times New Roman" w:hAnsi="Times New Roman"/>
          <w:sz w:val="24"/>
          <w:szCs w:val="24"/>
        </w:rPr>
      </w:pPr>
      <w:r w:rsidRPr="00ED63B0">
        <w:rPr>
          <w:rFonts w:ascii="Times New Roman" w:hAnsi="Times New Roman"/>
          <w:sz w:val="24"/>
          <w:szCs w:val="24"/>
        </w:rPr>
        <w:t xml:space="preserve">Un contrato de seguro válidamente emitido obliga a la aseguradora a otorgar cobertura siempre y cuando se cumplan las condiciones pactadas, las mismas que corresponden al riesgo aceptado expresamente en su oportunidad y </w:t>
      </w:r>
      <w:proofErr w:type="gramStart"/>
      <w:r w:rsidRPr="00ED63B0">
        <w:rPr>
          <w:rFonts w:ascii="Times New Roman" w:hAnsi="Times New Roman"/>
          <w:sz w:val="24"/>
          <w:szCs w:val="24"/>
        </w:rPr>
        <w:t>en razón del</w:t>
      </w:r>
      <w:proofErr w:type="gramEnd"/>
      <w:r w:rsidRPr="00ED63B0">
        <w:rPr>
          <w:rFonts w:ascii="Times New Roman" w:hAnsi="Times New Roman"/>
          <w:sz w:val="24"/>
          <w:szCs w:val="24"/>
        </w:rPr>
        <w:t xml:space="preserve"> cual se estructuró el equilibrio contractual. </w:t>
      </w:r>
    </w:p>
    <w:p w:rsidRPr="00ED63B0" w:rsidR="00ED63B0" w:rsidP="00ED63B0" w:rsidRDefault="00ED63B0" w14:paraId="744AA714" w14:textId="77777777">
      <w:pPr>
        <w:jc w:val="both"/>
        <w:rPr>
          <w:rFonts w:ascii="Times New Roman" w:hAnsi="Times New Roman"/>
          <w:sz w:val="24"/>
          <w:szCs w:val="24"/>
        </w:rPr>
      </w:pPr>
      <w:r w:rsidRPr="00ED63B0">
        <w:rPr>
          <w:rFonts w:ascii="Times New Roman" w:hAnsi="Times New Roman"/>
          <w:sz w:val="24"/>
          <w:szCs w:val="24"/>
        </w:rPr>
        <w:t xml:space="preserve">Al respecto, es aplicable lo sancionado en la sétima regla interpretativa contenida en el artículo IV de la Ley Nro. 29946 – Ley del Contrato de Seguro: </w:t>
      </w:r>
      <w:r w:rsidRPr="00ED63B0">
        <w:rPr>
          <w:rFonts w:ascii="Times New Roman" w:hAnsi="Times New Roman"/>
          <w:b/>
          <w:bCs/>
          <w:i/>
          <w:iCs/>
          <w:sz w:val="24"/>
          <w:szCs w:val="24"/>
        </w:rPr>
        <w:t>“La cobertura,</w:t>
      </w:r>
      <w:r w:rsidRPr="00ED63B0">
        <w:rPr>
          <w:rFonts w:ascii="Times New Roman" w:hAnsi="Times New Roman"/>
          <w:i/>
          <w:iCs/>
          <w:sz w:val="24"/>
          <w:szCs w:val="24"/>
        </w:rPr>
        <w:t xml:space="preserve"> exclusiones </w:t>
      </w:r>
      <w:r w:rsidRPr="00ED63B0">
        <w:rPr>
          <w:rFonts w:ascii="Times New Roman" w:hAnsi="Times New Roman"/>
          <w:b/>
          <w:bCs/>
          <w:i/>
          <w:iCs/>
          <w:sz w:val="24"/>
          <w:szCs w:val="24"/>
        </w:rPr>
        <w:t xml:space="preserve">y, en general, la extensión del riesgo, </w:t>
      </w:r>
      <w:r w:rsidRPr="00ED63B0">
        <w:rPr>
          <w:rFonts w:ascii="Times New Roman" w:hAnsi="Times New Roman"/>
          <w:i/>
          <w:iCs/>
          <w:sz w:val="24"/>
          <w:szCs w:val="24"/>
        </w:rPr>
        <w:t xml:space="preserve">así como los derechos de los beneficiarios, previstos en el contrato de seguro, </w:t>
      </w:r>
      <w:r w:rsidRPr="00ED63B0">
        <w:rPr>
          <w:rFonts w:ascii="Times New Roman" w:hAnsi="Times New Roman"/>
          <w:b/>
          <w:bCs/>
          <w:i/>
          <w:iCs/>
          <w:sz w:val="24"/>
          <w:szCs w:val="24"/>
        </w:rPr>
        <w:t xml:space="preserve">deben interpretarse literalmente” </w:t>
      </w:r>
      <w:r w:rsidRPr="00ED63B0">
        <w:rPr>
          <w:rFonts w:ascii="Times New Roman" w:hAnsi="Times New Roman"/>
          <w:sz w:val="24"/>
          <w:szCs w:val="24"/>
        </w:rPr>
        <w:t>(lo destacado es nuestro); y, en este sentido, carece de sustento pretender que la aseguradora deba otorgar cobertura a riesgos que no han sido aceptados.</w:t>
      </w:r>
    </w:p>
    <w:p w:rsidRPr="00ED63B0" w:rsidR="00ED63B0" w:rsidP="00ED63B0" w:rsidRDefault="00ED63B0" w14:paraId="52B6A61A" w14:textId="77777777">
      <w:pPr>
        <w:jc w:val="both"/>
        <w:rPr>
          <w:rStyle w:val="Textoennegrita"/>
          <w:rFonts w:ascii="Times New Roman" w:hAnsi="Times New Roman"/>
          <w:b w:val="0"/>
          <w:bCs w:val="0"/>
          <w:noProof/>
          <w:sz w:val="24"/>
          <w:szCs w:val="24"/>
        </w:rPr>
      </w:pPr>
      <w:r w:rsidRPr="00ED63B0">
        <w:rPr>
          <w:rFonts w:ascii="Times New Roman" w:hAnsi="Times New Roman"/>
          <w:noProof/>
          <w:sz w:val="24"/>
          <w:szCs w:val="24"/>
        </w:rPr>
        <w:t xml:space="preserve">Que, no </w:t>
      </w:r>
      <w:r w:rsidRPr="00AF23F0">
        <w:rPr>
          <w:rStyle w:val="Textoennegrita"/>
          <w:rFonts w:ascii="Times New Roman" w:hAnsi="Times New Roman"/>
          <w:b w:val="0"/>
          <w:bCs w:val="0"/>
          <w:sz w:val="24"/>
          <w:szCs w:val="24"/>
        </w:rPr>
        <w:t xml:space="preserve">se desconoce que se hayan realizado operaciones no reconocidas, lo que sucede es que dichos supuestos no se encuentran como riesgos </w:t>
      </w:r>
      <w:proofErr w:type="spellStart"/>
      <w:r w:rsidRPr="00AF23F0">
        <w:rPr>
          <w:rStyle w:val="Textoennegrita"/>
          <w:rFonts w:ascii="Times New Roman" w:hAnsi="Times New Roman"/>
          <w:b w:val="0"/>
          <w:bCs w:val="0"/>
          <w:sz w:val="24"/>
          <w:szCs w:val="24"/>
        </w:rPr>
        <w:t>coberturados</w:t>
      </w:r>
      <w:proofErr w:type="spellEnd"/>
      <w:r w:rsidRPr="00AF23F0">
        <w:rPr>
          <w:rStyle w:val="Textoennegrita"/>
          <w:rFonts w:ascii="Times New Roman" w:hAnsi="Times New Roman"/>
          <w:b w:val="0"/>
          <w:bCs w:val="0"/>
          <w:sz w:val="24"/>
          <w:szCs w:val="24"/>
        </w:rPr>
        <w:t xml:space="preserve"> en la póliza contrada, en la medida que la transferencia no se realizó a través de un canal digital y los retiros no se efectuaron a consecuencia de un secuestro.</w:t>
      </w:r>
    </w:p>
    <w:p w:rsidRPr="00AF23F0" w:rsidR="00ED63B0" w:rsidP="00ED63B0" w:rsidRDefault="00ED63B0" w14:paraId="10F07606" w14:textId="77777777">
      <w:pPr>
        <w:tabs>
          <w:tab w:val="left" w:pos="2160"/>
        </w:tabs>
        <w:jc w:val="both"/>
        <w:rPr>
          <w:rStyle w:val="Textoennegrita"/>
          <w:rFonts w:ascii="Times New Roman" w:hAnsi="Times New Roman"/>
          <w:b w:val="0"/>
          <w:bCs w:val="0"/>
          <w:sz w:val="24"/>
          <w:szCs w:val="24"/>
        </w:rPr>
      </w:pPr>
      <w:r w:rsidRPr="00AF23F0">
        <w:rPr>
          <w:rStyle w:val="Textoennegrita"/>
          <w:rFonts w:ascii="Times New Roman" w:hAnsi="Times New Roman"/>
          <w:b w:val="0"/>
          <w:bCs w:val="0"/>
          <w:sz w:val="24"/>
          <w:szCs w:val="24"/>
        </w:rPr>
        <w:t>Consecuentemente, en el presente caso no se ha probado ninguno de los supuestos de hecho que materializarían la cobertura</w:t>
      </w:r>
      <w:r w:rsidRPr="00AF23F0">
        <w:rPr>
          <w:rFonts w:ascii="Times New Roman" w:hAnsi="Times New Roman"/>
          <w:b/>
          <w:bCs/>
          <w:sz w:val="24"/>
          <w:szCs w:val="24"/>
          <w:lang w:val="es-MX"/>
        </w:rPr>
        <w:t xml:space="preserve"> </w:t>
      </w:r>
      <w:r w:rsidRPr="00AF23F0">
        <w:rPr>
          <w:rFonts w:ascii="Times New Roman" w:hAnsi="Times New Roman"/>
          <w:sz w:val="24"/>
          <w:szCs w:val="24"/>
          <w:lang w:val="es-MX"/>
        </w:rPr>
        <w:t>del Seguro Contratado</w:t>
      </w:r>
      <w:r w:rsidRPr="00AF23F0">
        <w:rPr>
          <w:rStyle w:val="Textoennegrita"/>
          <w:rFonts w:ascii="Times New Roman" w:hAnsi="Times New Roman"/>
          <w:sz w:val="24"/>
          <w:szCs w:val="24"/>
        </w:rPr>
        <w:t>,</w:t>
      </w:r>
      <w:r w:rsidRPr="00AF23F0">
        <w:rPr>
          <w:rStyle w:val="Textoennegrita"/>
          <w:rFonts w:ascii="Times New Roman" w:hAnsi="Times New Roman"/>
          <w:b w:val="0"/>
          <w:bCs w:val="0"/>
          <w:sz w:val="24"/>
          <w:szCs w:val="24"/>
        </w:rPr>
        <w:t xml:space="preserve"> esto es, no se ha demostrado la existencia de un siniestro que deba ser indemnizado bajo el Seguro contratado.</w:t>
      </w:r>
    </w:p>
    <w:p w:rsidRPr="00ED63B0" w:rsidR="00ED63B0" w:rsidP="00ED63B0" w:rsidRDefault="00ED63B0" w14:paraId="73EC6BD0" w14:textId="77777777">
      <w:pPr>
        <w:tabs>
          <w:tab w:val="left" w:pos="2386"/>
        </w:tabs>
        <w:jc w:val="both"/>
        <w:outlineLvl w:val="0"/>
        <w:rPr>
          <w:rFonts w:ascii="Times New Roman" w:hAnsi="Times New Roman"/>
          <w:b/>
          <w:sz w:val="24"/>
          <w:szCs w:val="24"/>
        </w:rPr>
      </w:pPr>
    </w:p>
    <w:p w:rsidRPr="00ED63B0" w:rsidR="00ED63B0" w:rsidP="00ED63B0" w:rsidRDefault="00ED63B0" w14:paraId="4FF10E23" w14:textId="77777777">
      <w:pPr>
        <w:tabs>
          <w:tab w:val="left" w:pos="2386"/>
        </w:tabs>
        <w:jc w:val="both"/>
        <w:outlineLvl w:val="0"/>
        <w:rPr>
          <w:rFonts w:ascii="Times New Roman" w:hAnsi="Times New Roman"/>
          <w:b/>
          <w:sz w:val="24"/>
          <w:szCs w:val="24"/>
        </w:rPr>
      </w:pPr>
      <w:r w:rsidRPr="00ED63B0">
        <w:rPr>
          <w:rFonts w:ascii="Times New Roman" w:hAnsi="Times New Roman"/>
          <w:b/>
          <w:sz w:val="24"/>
          <w:szCs w:val="24"/>
        </w:rPr>
        <w:lastRenderedPageBreak/>
        <w:t>ATENDIENDO A LO EXPRESADO, ESTE ÓRGANO RESOLUTIVO UNIPERSONAL CONCLUYE SU APRECIACIÓN RAZONADA Y CONJUNTA AL AMPARO DE LO ESTABLECIDO EN EL REGLAMENTO DE LA DEFASEG, POR LO QUE:</w:t>
      </w:r>
    </w:p>
    <w:p w:rsidRPr="00ED63B0" w:rsidR="00ED63B0" w:rsidP="00ED63B0" w:rsidRDefault="00ED63B0" w14:paraId="4DA551D8" w14:textId="77777777">
      <w:pPr>
        <w:jc w:val="both"/>
        <w:rPr>
          <w:rFonts w:ascii="Times New Roman" w:hAnsi="Times New Roman"/>
          <w:b/>
          <w:sz w:val="24"/>
          <w:szCs w:val="24"/>
        </w:rPr>
      </w:pPr>
      <w:r w:rsidRPr="00ED63B0">
        <w:rPr>
          <w:rFonts w:ascii="Times New Roman" w:hAnsi="Times New Roman"/>
          <w:b/>
          <w:sz w:val="24"/>
          <w:szCs w:val="24"/>
        </w:rPr>
        <w:t>RESUELVE:</w:t>
      </w:r>
    </w:p>
    <w:p w:rsidRPr="00ED63B0" w:rsidR="00ED63B0" w:rsidP="00ED63B0" w:rsidRDefault="00ED63B0" w14:paraId="243E9010" w14:textId="74FB1DD6">
      <w:pPr>
        <w:jc w:val="both"/>
        <w:outlineLvl w:val="0"/>
        <w:rPr>
          <w:rFonts w:ascii="Times New Roman" w:hAnsi="Times New Roman"/>
          <w:sz w:val="24"/>
          <w:szCs w:val="24"/>
          <w:lang w:val="es-MX"/>
        </w:rPr>
      </w:pPr>
      <w:r w:rsidRPr="757C2584" w:rsidR="00ED63B0">
        <w:rPr>
          <w:rFonts w:ascii="Times New Roman" w:hAnsi="Times New Roman"/>
          <w:sz w:val="24"/>
          <w:szCs w:val="24"/>
        </w:rPr>
        <w:t>Declarar</w:t>
      </w:r>
      <w:r w:rsidRPr="757C2584" w:rsidR="00ED63B0">
        <w:rPr>
          <w:rFonts w:ascii="Times New Roman" w:hAnsi="Times New Roman"/>
          <w:b w:val="1"/>
          <w:bCs w:val="1"/>
          <w:sz w:val="24"/>
          <w:szCs w:val="24"/>
        </w:rPr>
        <w:t xml:space="preserve"> INFUNDADA </w:t>
      </w:r>
      <w:r w:rsidRPr="757C2584" w:rsidR="00ED63B0">
        <w:rPr>
          <w:rFonts w:ascii="Times New Roman" w:hAnsi="Times New Roman"/>
          <w:sz w:val="24"/>
          <w:szCs w:val="24"/>
        </w:rPr>
        <w:t>la reclamación</w:t>
      </w:r>
      <w:r w:rsidRPr="757C2584" w:rsidR="00ED63B0">
        <w:rPr>
          <w:rFonts w:ascii="Times New Roman" w:hAnsi="Times New Roman"/>
          <w:b w:val="1"/>
          <w:bCs w:val="1"/>
          <w:sz w:val="24"/>
          <w:szCs w:val="24"/>
        </w:rPr>
        <w:t xml:space="preserve"> </w:t>
      </w:r>
      <w:r w:rsidRPr="757C2584" w:rsidR="00ED63B0">
        <w:rPr>
          <w:rFonts w:ascii="Times New Roman" w:hAnsi="Times New Roman"/>
          <w:sz w:val="24"/>
          <w:szCs w:val="24"/>
        </w:rPr>
        <w:t>interpuesta</w:t>
      </w:r>
      <w:r w:rsidRPr="757C2584" w:rsidR="00ED63B0">
        <w:rPr>
          <w:rFonts w:ascii="Times New Roman" w:hAnsi="Times New Roman"/>
          <w:sz w:val="24"/>
          <w:szCs w:val="24"/>
          <w:lang w:val="es-MX"/>
        </w:rPr>
        <w:t xml:space="preserve"> por</w:t>
      </w:r>
      <w:r w:rsidRPr="757C2584" w:rsidR="00ED63B0">
        <w:rPr>
          <w:rFonts w:ascii="Times New Roman" w:hAnsi="Times New Roman"/>
          <w:b w:val="1"/>
          <w:bCs w:val="1"/>
          <w:sz w:val="24"/>
          <w:szCs w:val="24"/>
          <w:lang w:val="es-MX"/>
        </w:rPr>
        <w:t xml:space="preserve"> </w:t>
      </w:r>
      <w:r w:rsidRPr="757C2584" w:rsidR="50512EB3">
        <w:rPr>
          <w:rFonts w:ascii="Times New Roman" w:hAnsi="Times New Roman"/>
          <w:b w:val="1"/>
          <w:bCs w:val="1"/>
          <w:sz w:val="24"/>
          <w:szCs w:val="24"/>
        </w:rPr>
        <w:t>................................................................................</w:t>
      </w:r>
      <w:r w:rsidRPr="757C2584" w:rsidR="00ED63B0">
        <w:rPr>
          <w:rFonts w:ascii="Times New Roman" w:hAnsi="Times New Roman"/>
          <w:sz w:val="24"/>
          <w:szCs w:val="24"/>
          <w:lang w:val="es-MX"/>
        </w:rPr>
        <w:t xml:space="preserve"> </w:t>
      </w:r>
      <w:r w:rsidRPr="757C2584" w:rsidR="00ED63B0">
        <w:rPr>
          <w:rFonts w:ascii="Times New Roman" w:hAnsi="Times New Roman"/>
          <w:sz w:val="24"/>
          <w:szCs w:val="24"/>
        </w:rPr>
        <w:t xml:space="preserve">contra </w:t>
      </w:r>
      <w:r w:rsidRPr="757C2584" w:rsidR="28BCF7BE">
        <w:rPr>
          <w:rFonts w:ascii="Times New Roman" w:hAnsi="Times New Roman"/>
          <w:b w:val="1"/>
          <w:bCs w:val="1"/>
          <w:sz w:val="24"/>
          <w:szCs w:val="24"/>
        </w:rPr>
        <w:t>........................................</w:t>
      </w:r>
      <w:r w:rsidRPr="757C2584" w:rsidR="00ED63B0">
        <w:rPr>
          <w:rFonts w:ascii="Times New Roman" w:hAnsi="Times New Roman"/>
          <w:b w:val="1"/>
          <w:bCs w:val="1"/>
          <w:sz w:val="24"/>
          <w:szCs w:val="24"/>
          <w:lang w:val="es-MX"/>
        </w:rPr>
        <w:t xml:space="preserve"> </w:t>
      </w:r>
      <w:r w:rsidRPr="757C2584" w:rsidR="00ED63B0">
        <w:rPr>
          <w:rFonts w:ascii="Times New Roman" w:hAnsi="Times New Roman"/>
          <w:sz w:val="24"/>
          <w:szCs w:val="24"/>
        </w:rPr>
        <w:t>correspondiente al</w:t>
      </w:r>
      <w:r w:rsidRPr="757C2584" w:rsidR="00ED63B0">
        <w:rPr>
          <w:rFonts w:ascii="Times New Roman" w:hAnsi="Times New Roman"/>
          <w:b w:val="1"/>
          <w:bCs w:val="1"/>
          <w:sz w:val="24"/>
          <w:szCs w:val="24"/>
          <w:lang w:val="es-MX"/>
        </w:rPr>
        <w:t xml:space="preserve"> SEGURO DE PROTECCIÓN DE TARJETAS PLUS CON PÓLIZA </w:t>
      </w:r>
      <w:r w:rsidRPr="757C2584" w:rsidR="00ED63B0">
        <w:rPr>
          <w:rFonts w:ascii="Times New Roman" w:hAnsi="Times New Roman"/>
          <w:b w:val="1"/>
          <w:bCs w:val="1"/>
          <w:sz w:val="24"/>
          <w:szCs w:val="24"/>
          <w:lang w:val="es-MX"/>
        </w:rPr>
        <w:t>N°</w:t>
      </w:r>
      <w:r w:rsidRPr="757C2584" w:rsidR="00ED63B0">
        <w:rPr>
          <w:rFonts w:ascii="Times New Roman" w:hAnsi="Times New Roman"/>
          <w:b w:val="1"/>
          <w:bCs w:val="1"/>
          <w:sz w:val="24"/>
          <w:szCs w:val="24"/>
          <w:lang w:val="es-MX"/>
        </w:rPr>
        <w:t xml:space="preserve"> </w:t>
      </w:r>
      <w:r w:rsidRPr="757C2584" w:rsidR="44589396">
        <w:rPr>
          <w:rFonts w:ascii="Times New Roman" w:hAnsi="Times New Roman"/>
          <w:b w:val="1"/>
          <w:bCs w:val="1"/>
          <w:sz w:val="24"/>
          <w:szCs w:val="24"/>
        </w:rPr>
        <w:t>..........................</w:t>
      </w:r>
      <w:r w:rsidRPr="757C2584" w:rsidR="00ED63B0">
        <w:rPr>
          <w:rFonts w:ascii="Times New Roman" w:hAnsi="Times New Roman"/>
          <w:sz w:val="24"/>
          <w:szCs w:val="24"/>
          <w:lang w:val="es-MX"/>
        </w:rPr>
        <w:t>, quedando a salvo el derecho del reclamante para recurrir ante las instancias que consideren pertinentes.</w:t>
      </w:r>
    </w:p>
    <w:p w:rsidRPr="00ED63B0" w:rsidR="00FE0AE9" w:rsidP="00D25E76" w:rsidRDefault="00D00142" w14:paraId="22FB6411" w14:textId="11B183D3">
      <w:pPr>
        <w:jc w:val="right"/>
        <w:rPr>
          <w:rFonts w:ascii="Times New Roman" w:hAnsi="Times New Roman"/>
          <w:sz w:val="24"/>
          <w:szCs w:val="24"/>
        </w:rPr>
      </w:pPr>
      <w:r w:rsidRPr="00ED63B0">
        <w:rPr>
          <w:rFonts w:ascii="Times New Roman" w:hAnsi="Times New Roman"/>
          <w:sz w:val="24"/>
          <w:szCs w:val="24"/>
        </w:rPr>
        <w:t>Lima,</w:t>
      </w:r>
      <w:r w:rsidRPr="00ED63B0" w:rsidR="0034229F">
        <w:rPr>
          <w:rFonts w:ascii="Times New Roman" w:hAnsi="Times New Roman"/>
          <w:sz w:val="24"/>
          <w:szCs w:val="24"/>
        </w:rPr>
        <w:t xml:space="preserve"> </w:t>
      </w:r>
      <w:r w:rsidRPr="00ED63B0" w:rsidR="00A76250">
        <w:rPr>
          <w:rFonts w:ascii="Times New Roman" w:hAnsi="Times New Roman"/>
          <w:sz w:val="24"/>
          <w:szCs w:val="24"/>
        </w:rPr>
        <w:t>1</w:t>
      </w:r>
      <w:r w:rsidRPr="00ED63B0" w:rsidR="0037738A">
        <w:rPr>
          <w:rFonts w:ascii="Times New Roman" w:hAnsi="Times New Roman"/>
          <w:sz w:val="24"/>
          <w:szCs w:val="24"/>
        </w:rPr>
        <w:t>5</w:t>
      </w:r>
      <w:r w:rsidRPr="00ED63B0" w:rsidR="00621292">
        <w:rPr>
          <w:rFonts w:ascii="Times New Roman" w:hAnsi="Times New Roman"/>
          <w:sz w:val="24"/>
          <w:szCs w:val="24"/>
        </w:rPr>
        <w:t xml:space="preserve"> </w:t>
      </w:r>
      <w:r w:rsidRPr="00ED63B0">
        <w:rPr>
          <w:rFonts w:ascii="Times New Roman" w:hAnsi="Times New Roman"/>
          <w:sz w:val="24"/>
          <w:szCs w:val="24"/>
        </w:rPr>
        <w:t>de</w:t>
      </w:r>
      <w:r w:rsidRPr="00ED63B0" w:rsidR="00C75095">
        <w:rPr>
          <w:rFonts w:ascii="Times New Roman" w:hAnsi="Times New Roman"/>
          <w:sz w:val="24"/>
          <w:szCs w:val="24"/>
        </w:rPr>
        <w:t xml:space="preserve"> </w:t>
      </w:r>
      <w:r w:rsidRPr="00ED63B0" w:rsidR="000A7BCF">
        <w:rPr>
          <w:rFonts w:ascii="Times New Roman" w:hAnsi="Times New Roman"/>
          <w:sz w:val="24"/>
          <w:szCs w:val="24"/>
        </w:rPr>
        <w:t xml:space="preserve">diciembre </w:t>
      </w:r>
      <w:r w:rsidRPr="00ED63B0">
        <w:rPr>
          <w:rFonts w:ascii="Times New Roman" w:hAnsi="Times New Roman"/>
          <w:sz w:val="24"/>
          <w:szCs w:val="24"/>
        </w:rPr>
        <w:t>de 202</w:t>
      </w:r>
      <w:r w:rsidRPr="00ED63B0" w:rsidR="006C6213">
        <w:rPr>
          <w:rFonts w:ascii="Times New Roman" w:hAnsi="Times New Roman"/>
          <w:sz w:val="24"/>
          <w:szCs w:val="24"/>
        </w:rPr>
        <w:t>3</w:t>
      </w:r>
    </w:p>
    <w:p w:rsidRPr="00ED63B0" w:rsidR="00D066E9" w:rsidP="001D5079" w:rsidRDefault="00487E42" w14:paraId="07DA551C" w14:textId="62F5DCDA">
      <w:pPr>
        <w:jc w:val="both"/>
        <w:rPr>
          <w:rFonts w:ascii="Times New Roman" w:hAnsi="Times New Roman"/>
          <w:b/>
          <w:bCs/>
          <w:i/>
          <w:iCs/>
          <w:sz w:val="24"/>
          <w:szCs w:val="24"/>
        </w:rPr>
      </w:pPr>
      <w:r w:rsidRPr="00ED63B0">
        <w:rPr>
          <w:rFonts w:ascii="Times New Roman" w:hAnsi="Times New Roman"/>
          <w:b/>
          <w:bCs/>
          <w:i/>
          <w:iCs/>
          <w:sz w:val="24"/>
          <w:szCs w:val="24"/>
        </w:rPr>
        <w:t xml:space="preserve">La </w:t>
      </w:r>
      <w:proofErr w:type="gramStart"/>
      <w:r w:rsidRPr="00ED63B0">
        <w:rPr>
          <w:rFonts w:ascii="Times New Roman" w:hAnsi="Times New Roman"/>
          <w:b/>
          <w:bCs/>
          <w:i/>
          <w:iCs/>
          <w:sz w:val="24"/>
          <w:szCs w:val="24"/>
        </w:rPr>
        <w:t>Secretaria</w:t>
      </w:r>
      <w:r w:rsidRPr="00ED63B0" w:rsidR="002F56FD">
        <w:rPr>
          <w:rFonts w:ascii="Times New Roman" w:hAnsi="Times New Roman"/>
          <w:b/>
          <w:bCs/>
          <w:i/>
          <w:iCs/>
          <w:sz w:val="24"/>
          <w:szCs w:val="24"/>
        </w:rPr>
        <w:t xml:space="preserve"> </w:t>
      </w:r>
      <w:r w:rsidRPr="00ED63B0">
        <w:rPr>
          <w:rFonts w:ascii="Times New Roman" w:hAnsi="Times New Roman"/>
          <w:b/>
          <w:bCs/>
          <w:i/>
          <w:iCs/>
          <w:sz w:val="24"/>
          <w:szCs w:val="24"/>
        </w:rPr>
        <w:t>Técnica</w:t>
      </w:r>
      <w:proofErr w:type="gramEnd"/>
      <w:r w:rsidRPr="00ED63B0">
        <w:rPr>
          <w:rFonts w:ascii="Times New Roman" w:hAnsi="Times New Roman"/>
          <w:b/>
          <w:bCs/>
          <w:i/>
          <w:iCs/>
          <w:sz w:val="24"/>
          <w:szCs w:val="24"/>
        </w:rPr>
        <w:t>, como Órgano Resolutivo Unipersonal, emite la presente resolución.</w:t>
      </w:r>
    </w:p>
    <w:p w:rsidRPr="00ED63B0" w:rsidR="00487E42" w:rsidP="001D5079" w:rsidRDefault="00487E42" w14:paraId="2D80A377" w14:textId="0DAFEFD0">
      <w:pPr>
        <w:spacing w:line="360" w:lineRule="auto"/>
        <w:jc w:val="center"/>
        <w:rPr>
          <w:rFonts w:ascii="Times New Roman" w:hAnsi="Times New Roman"/>
          <w:b/>
          <w:bCs/>
          <w:sz w:val="24"/>
          <w:szCs w:val="24"/>
        </w:rPr>
      </w:pPr>
      <w:r w:rsidRPr="00ED63B0">
        <w:rPr>
          <w:rFonts w:ascii="Times New Roman" w:hAnsi="Times New Roman"/>
          <w:b/>
          <w:bCs/>
          <w:sz w:val="24"/>
          <w:szCs w:val="24"/>
        </w:rPr>
        <w:t xml:space="preserve">Alicia Martín López – </w:t>
      </w:r>
      <w:proofErr w:type="gramStart"/>
      <w:r w:rsidRPr="00ED63B0">
        <w:rPr>
          <w:rFonts w:ascii="Times New Roman" w:hAnsi="Times New Roman"/>
          <w:b/>
          <w:bCs/>
          <w:sz w:val="24"/>
          <w:szCs w:val="24"/>
        </w:rPr>
        <w:t>Secretar</w:t>
      </w:r>
      <w:r w:rsidRPr="00ED63B0" w:rsidR="003179C7">
        <w:rPr>
          <w:rFonts w:ascii="Times New Roman" w:hAnsi="Times New Roman"/>
          <w:b/>
          <w:bCs/>
          <w:sz w:val="24"/>
          <w:szCs w:val="24"/>
        </w:rPr>
        <w:t>i</w:t>
      </w:r>
      <w:r w:rsidRPr="00ED63B0">
        <w:rPr>
          <w:rFonts w:ascii="Times New Roman" w:hAnsi="Times New Roman"/>
          <w:b/>
          <w:bCs/>
          <w:sz w:val="24"/>
          <w:szCs w:val="24"/>
        </w:rPr>
        <w:t>a Técnica</w:t>
      </w:r>
      <w:proofErr w:type="gramEnd"/>
    </w:p>
    <w:p w:rsidRPr="00ED63B0"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31356D">
      <w:headerReference w:type="default" r:id="rId12"/>
      <w:footerReference w:type="default" r:id="rId13"/>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02DE8" w:rsidP="00722F1A" w:rsidRDefault="00B02DE8" w14:paraId="3359C2B4" w14:textId="77777777">
      <w:pPr>
        <w:spacing w:after="0" w:line="240" w:lineRule="auto"/>
      </w:pPr>
      <w:r>
        <w:separator/>
      </w:r>
    </w:p>
  </w:endnote>
  <w:endnote w:type="continuationSeparator" w:id="0">
    <w:p w:rsidR="00B02DE8" w:rsidP="00722F1A" w:rsidRDefault="00B02DE8" w14:paraId="32F7C01C" w14:textId="77777777">
      <w:pPr>
        <w:spacing w:after="0" w:line="240" w:lineRule="auto"/>
      </w:pPr>
      <w:r>
        <w:continuationSeparator/>
      </w:r>
    </w:p>
  </w:endnote>
  <w:endnote w:type="continuationNotice" w:id="1">
    <w:p w:rsidR="00B02DE8" w:rsidRDefault="00B02DE8" w14:paraId="24C826B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02DE8" w:rsidP="00722F1A" w:rsidRDefault="00B02DE8" w14:paraId="49910864" w14:textId="77777777">
      <w:pPr>
        <w:spacing w:after="0" w:line="240" w:lineRule="auto"/>
      </w:pPr>
      <w:r>
        <w:separator/>
      </w:r>
    </w:p>
  </w:footnote>
  <w:footnote w:type="continuationSeparator" w:id="0">
    <w:p w:rsidR="00B02DE8" w:rsidP="00722F1A" w:rsidRDefault="00B02DE8" w14:paraId="62AA3594" w14:textId="77777777">
      <w:pPr>
        <w:spacing w:after="0" w:line="240" w:lineRule="auto"/>
      </w:pPr>
      <w:r>
        <w:continuationSeparator/>
      </w:r>
    </w:p>
  </w:footnote>
  <w:footnote w:type="continuationNotice" w:id="1">
    <w:p w:rsidR="00B02DE8" w:rsidRDefault="00B02DE8" w14:paraId="56C8C72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6"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7"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9"/>
  </w:num>
  <w:num w:numId="7" w16cid:durableId="1973601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1"/>
  </w:num>
  <w:num w:numId="12" w16cid:durableId="1692608256">
    <w:abstractNumId w:val="4"/>
  </w:num>
  <w:num w:numId="13" w16cid:durableId="10877255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6"/>
  </w:num>
  <w:num w:numId="15" w16cid:durableId="6071262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4"/>
  </w:num>
  <w:num w:numId="17" w16cid:durableId="7595234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227FD"/>
    <w:rsid w:val="00023A12"/>
    <w:rsid w:val="000303B6"/>
    <w:rsid w:val="00031F0F"/>
    <w:rsid w:val="000329BA"/>
    <w:rsid w:val="000341A4"/>
    <w:rsid w:val="00040F0F"/>
    <w:rsid w:val="00043955"/>
    <w:rsid w:val="00050CC2"/>
    <w:rsid w:val="0005658F"/>
    <w:rsid w:val="00056E10"/>
    <w:rsid w:val="00057C1F"/>
    <w:rsid w:val="00072DC0"/>
    <w:rsid w:val="00072E77"/>
    <w:rsid w:val="00074170"/>
    <w:rsid w:val="00075BED"/>
    <w:rsid w:val="00076043"/>
    <w:rsid w:val="00082464"/>
    <w:rsid w:val="0008641C"/>
    <w:rsid w:val="00086F3A"/>
    <w:rsid w:val="0008736D"/>
    <w:rsid w:val="000943A4"/>
    <w:rsid w:val="00096D11"/>
    <w:rsid w:val="000A7BCF"/>
    <w:rsid w:val="000B29AE"/>
    <w:rsid w:val="000B4C03"/>
    <w:rsid w:val="000C4E83"/>
    <w:rsid w:val="000D06BF"/>
    <w:rsid w:val="000E14A6"/>
    <w:rsid w:val="000E1BAE"/>
    <w:rsid w:val="000E29AE"/>
    <w:rsid w:val="000F44AD"/>
    <w:rsid w:val="000F52F7"/>
    <w:rsid w:val="00110C5A"/>
    <w:rsid w:val="00123B3A"/>
    <w:rsid w:val="00132E9A"/>
    <w:rsid w:val="00136C86"/>
    <w:rsid w:val="001423B0"/>
    <w:rsid w:val="001459A2"/>
    <w:rsid w:val="00156440"/>
    <w:rsid w:val="00163666"/>
    <w:rsid w:val="0016703A"/>
    <w:rsid w:val="001700F1"/>
    <w:rsid w:val="00173308"/>
    <w:rsid w:val="00180E23"/>
    <w:rsid w:val="00181367"/>
    <w:rsid w:val="00185516"/>
    <w:rsid w:val="00187FCB"/>
    <w:rsid w:val="00190DC3"/>
    <w:rsid w:val="0019297C"/>
    <w:rsid w:val="0019479B"/>
    <w:rsid w:val="00194FAA"/>
    <w:rsid w:val="0019552A"/>
    <w:rsid w:val="00197A32"/>
    <w:rsid w:val="001A1A0C"/>
    <w:rsid w:val="001A2C08"/>
    <w:rsid w:val="001A6119"/>
    <w:rsid w:val="001B1C2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F4171"/>
    <w:rsid w:val="001F5220"/>
    <w:rsid w:val="002021B2"/>
    <w:rsid w:val="00203146"/>
    <w:rsid w:val="00206222"/>
    <w:rsid w:val="00210165"/>
    <w:rsid w:val="00210FFE"/>
    <w:rsid w:val="00221164"/>
    <w:rsid w:val="002219B0"/>
    <w:rsid w:val="002221D9"/>
    <w:rsid w:val="00223964"/>
    <w:rsid w:val="00226DB9"/>
    <w:rsid w:val="00232267"/>
    <w:rsid w:val="00233543"/>
    <w:rsid w:val="002509FC"/>
    <w:rsid w:val="00252D22"/>
    <w:rsid w:val="002543E8"/>
    <w:rsid w:val="002552BA"/>
    <w:rsid w:val="002562BF"/>
    <w:rsid w:val="002636F8"/>
    <w:rsid w:val="0027093C"/>
    <w:rsid w:val="00270EB5"/>
    <w:rsid w:val="002748B9"/>
    <w:rsid w:val="002774DB"/>
    <w:rsid w:val="00277DAC"/>
    <w:rsid w:val="002832FD"/>
    <w:rsid w:val="00283DF6"/>
    <w:rsid w:val="002974A1"/>
    <w:rsid w:val="002A3D68"/>
    <w:rsid w:val="002A4CFE"/>
    <w:rsid w:val="002A7697"/>
    <w:rsid w:val="002B7B44"/>
    <w:rsid w:val="002C32EB"/>
    <w:rsid w:val="002C3DCD"/>
    <w:rsid w:val="002C7BAD"/>
    <w:rsid w:val="002D07BA"/>
    <w:rsid w:val="002D6AC5"/>
    <w:rsid w:val="002D7167"/>
    <w:rsid w:val="002D7D52"/>
    <w:rsid w:val="002F2037"/>
    <w:rsid w:val="002F56FD"/>
    <w:rsid w:val="00315252"/>
    <w:rsid w:val="00315EFA"/>
    <w:rsid w:val="00316305"/>
    <w:rsid w:val="00317779"/>
    <w:rsid w:val="003179C7"/>
    <w:rsid w:val="00320005"/>
    <w:rsid w:val="00332516"/>
    <w:rsid w:val="00337C63"/>
    <w:rsid w:val="00341107"/>
    <w:rsid w:val="0034229F"/>
    <w:rsid w:val="003464EA"/>
    <w:rsid w:val="00346597"/>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43CE"/>
    <w:rsid w:val="003957A8"/>
    <w:rsid w:val="00397B7E"/>
    <w:rsid w:val="003A08CB"/>
    <w:rsid w:val="003A3175"/>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437F"/>
    <w:rsid w:val="003D4E82"/>
    <w:rsid w:val="003E1707"/>
    <w:rsid w:val="003E2DA9"/>
    <w:rsid w:val="003E3E64"/>
    <w:rsid w:val="003F1D8B"/>
    <w:rsid w:val="003F21BF"/>
    <w:rsid w:val="003F2DE7"/>
    <w:rsid w:val="00401FF7"/>
    <w:rsid w:val="004037E1"/>
    <w:rsid w:val="00404BDC"/>
    <w:rsid w:val="00407368"/>
    <w:rsid w:val="00407A18"/>
    <w:rsid w:val="00411C9C"/>
    <w:rsid w:val="00414702"/>
    <w:rsid w:val="004205D2"/>
    <w:rsid w:val="004206EE"/>
    <w:rsid w:val="00426947"/>
    <w:rsid w:val="00427834"/>
    <w:rsid w:val="00430735"/>
    <w:rsid w:val="0044595E"/>
    <w:rsid w:val="0045636B"/>
    <w:rsid w:val="004571A0"/>
    <w:rsid w:val="004646D6"/>
    <w:rsid w:val="00464821"/>
    <w:rsid w:val="00466D00"/>
    <w:rsid w:val="004739D5"/>
    <w:rsid w:val="00480302"/>
    <w:rsid w:val="00482C24"/>
    <w:rsid w:val="004855A7"/>
    <w:rsid w:val="00486BB0"/>
    <w:rsid w:val="00486E3D"/>
    <w:rsid w:val="004876C4"/>
    <w:rsid w:val="004878C5"/>
    <w:rsid w:val="00487E42"/>
    <w:rsid w:val="004A54D1"/>
    <w:rsid w:val="004A5CA2"/>
    <w:rsid w:val="004A6281"/>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24DC5"/>
    <w:rsid w:val="005303A9"/>
    <w:rsid w:val="00541D87"/>
    <w:rsid w:val="00541FB9"/>
    <w:rsid w:val="00546D29"/>
    <w:rsid w:val="0055072D"/>
    <w:rsid w:val="00551EAD"/>
    <w:rsid w:val="00552BA7"/>
    <w:rsid w:val="00554002"/>
    <w:rsid w:val="0055560E"/>
    <w:rsid w:val="00555FDE"/>
    <w:rsid w:val="00570097"/>
    <w:rsid w:val="00571328"/>
    <w:rsid w:val="00571642"/>
    <w:rsid w:val="00573F4E"/>
    <w:rsid w:val="005745B9"/>
    <w:rsid w:val="00574E09"/>
    <w:rsid w:val="00583138"/>
    <w:rsid w:val="00584164"/>
    <w:rsid w:val="00584BAE"/>
    <w:rsid w:val="00584D4D"/>
    <w:rsid w:val="00587B74"/>
    <w:rsid w:val="005945F7"/>
    <w:rsid w:val="005A5404"/>
    <w:rsid w:val="005A6F5E"/>
    <w:rsid w:val="005B1319"/>
    <w:rsid w:val="005B7527"/>
    <w:rsid w:val="005C2472"/>
    <w:rsid w:val="005D470E"/>
    <w:rsid w:val="005E076E"/>
    <w:rsid w:val="005E455C"/>
    <w:rsid w:val="005E526B"/>
    <w:rsid w:val="005E6AC3"/>
    <w:rsid w:val="005E6AE4"/>
    <w:rsid w:val="005F659E"/>
    <w:rsid w:val="00605B3E"/>
    <w:rsid w:val="006072FC"/>
    <w:rsid w:val="00611030"/>
    <w:rsid w:val="00611D0F"/>
    <w:rsid w:val="0061244A"/>
    <w:rsid w:val="00621292"/>
    <w:rsid w:val="00624915"/>
    <w:rsid w:val="00624E89"/>
    <w:rsid w:val="00627C4C"/>
    <w:rsid w:val="00630A15"/>
    <w:rsid w:val="00633243"/>
    <w:rsid w:val="00636287"/>
    <w:rsid w:val="00651DB4"/>
    <w:rsid w:val="006550D8"/>
    <w:rsid w:val="00655C05"/>
    <w:rsid w:val="00664D34"/>
    <w:rsid w:val="006677FB"/>
    <w:rsid w:val="006700A3"/>
    <w:rsid w:val="00674D55"/>
    <w:rsid w:val="0069036D"/>
    <w:rsid w:val="00693F67"/>
    <w:rsid w:val="0069432A"/>
    <w:rsid w:val="00697054"/>
    <w:rsid w:val="00697E41"/>
    <w:rsid w:val="006A1411"/>
    <w:rsid w:val="006A595D"/>
    <w:rsid w:val="006A7C2B"/>
    <w:rsid w:val="006B4512"/>
    <w:rsid w:val="006C05C4"/>
    <w:rsid w:val="006C2590"/>
    <w:rsid w:val="006C6213"/>
    <w:rsid w:val="006C63EC"/>
    <w:rsid w:val="006D027C"/>
    <w:rsid w:val="006D2330"/>
    <w:rsid w:val="006F001C"/>
    <w:rsid w:val="006F309C"/>
    <w:rsid w:val="006F5F21"/>
    <w:rsid w:val="00711C57"/>
    <w:rsid w:val="0071399D"/>
    <w:rsid w:val="0071585D"/>
    <w:rsid w:val="00717281"/>
    <w:rsid w:val="00722F1A"/>
    <w:rsid w:val="0072563C"/>
    <w:rsid w:val="00726106"/>
    <w:rsid w:val="00734A73"/>
    <w:rsid w:val="00740529"/>
    <w:rsid w:val="00741BD2"/>
    <w:rsid w:val="00741FAE"/>
    <w:rsid w:val="00747942"/>
    <w:rsid w:val="007649EE"/>
    <w:rsid w:val="00766307"/>
    <w:rsid w:val="00766E78"/>
    <w:rsid w:val="00770984"/>
    <w:rsid w:val="00773552"/>
    <w:rsid w:val="00775058"/>
    <w:rsid w:val="00786219"/>
    <w:rsid w:val="00790DF4"/>
    <w:rsid w:val="007A4A6D"/>
    <w:rsid w:val="007A51E2"/>
    <w:rsid w:val="007B4101"/>
    <w:rsid w:val="007B48E1"/>
    <w:rsid w:val="007C066E"/>
    <w:rsid w:val="007C1D34"/>
    <w:rsid w:val="007C277E"/>
    <w:rsid w:val="007C2EAB"/>
    <w:rsid w:val="007D3EB0"/>
    <w:rsid w:val="007D442E"/>
    <w:rsid w:val="007D77BD"/>
    <w:rsid w:val="007E38B7"/>
    <w:rsid w:val="007E7DAB"/>
    <w:rsid w:val="007F00A7"/>
    <w:rsid w:val="007F4488"/>
    <w:rsid w:val="007F5B4F"/>
    <w:rsid w:val="00801C5F"/>
    <w:rsid w:val="008041CD"/>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740BF"/>
    <w:rsid w:val="00876172"/>
    <w:rsid w:val="00880966"/>
    <w:rsid w:val="00880FE1"/>
    <w:rsid w:val="008813C6"/>
    <w:rsid w:val="008815C6"/>
    <w:rsid w:val="00884239"/>
    <w:rsid w:val="00891422"/>
    <w:rsid w:val="0089374D"/>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4426"/>
    <w:rsid w:val="008C5A9C"/>
    <w:rsid w:val="008C6600"/>
    <w:rsid w:val="008D51EF"/>
    <w:rsid w:val="008D7125"/>
    <w:rsid w:val="008D77C2"/>
    <w:rsid w:val="008E32C6"/>
    <w:rsid w:val="008E5819"/>
    <w:rsid w:val="008E7D37"/>
    <w:rsid w:val="008F29CC"/>
    <w:rsid w:val="008F3B72"/>
    <w:rsid w:val="008F52DF"/>
    <w:rsid w:val="008F73B7"/>
    <w:rsid w:val="009013AD"/>
    <w:rsid w:val="00903126"/>
    <w:rsid w:val="00905717"/>
    <w:rsid w:val="009217F9"/>
    <w:rsid w:val="0092351B"/>
    <w:rsid w:val="009278EB"/>
    <w:rsid w:val="00936470"/>
    <w:rsid w:val="00937046"/>
    <w:rsid w:val="00950713"/>
    <w:rsid w:val="00954297"/>
    <w:rsid w:val="00960CAD"/>
    <w:rsid w:val="00962DDA"/>
    <w:rsid w:val="00962F29"/>
    <w:rsid w:val="009651D2"/>
    <w:rsid w:val="00966493"/>
    <w:rsid w:val="00966813"/>
    <w:rsid w:val="00970D55"/>
    <w:rsid w:val="00971A3E"/>
    <w:rsid w:val="00972E6F"/>
    <w:rsid w:val="0097444E"/>
    <w:rsid w:val="00977A04"/>
    <w:rsid w:val="00977C03"/>
    <w:rsid w:val="00981677"/>
    <w:rsid w:val="0098207A"/>
    <w:rsid w:val="00984A4B"/>
    <w:rsid w:val="009853CB"/>
    <w:rsid w:val="0098563E"/>
    <w:rsid w:val="009869A5"/>
    <w:rsid w:val="00986EC8"/>
    <w:rsid w:val="009876CD"/>
    <w:rsid w:val="009A375C"/>
    <w:rsid w:val="009A3B8F"/>
    <w:rsid w:val="009A5B86"/>
    <w:rsid w:val="009A771B"/>
    <w:rsid w:val="009A7B94"/>
    <w:rsid w:val="009B1C6E"/>
    <w:rsid w:val="009B2153"/>
    <w:rsid w:val="009B24C0"/>
    <w:rsid w:val="009B58C9"/>
    <w:rsid w:val="009C5E18"/>
    <w:rsid w:val="009D127D"/>
    <w:rsid w:val="009D2D7C"/>
    <w:rsid w:val="009E202C"/>
    <w:rsid w:val="009E3317"/>
    <w:rsid w:val="009E5B55"/>
    <w:rsid w:val="009F232F"/>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0DE4"/>
    <w:rsid w:val="00A7170B"/>
    <w:rsid w:val="00A719CD"/>
    <w:rsid w:val="00A749BB"/>
    <w:rsid w:val="00A76250"/>
    <w:rsid w:val="00A7791B"/>
    <w:rsid w:val="00A81C37"/>
    <w:rsid w:val="00A858BA"/>
    <w:rsid w:val="00A876AE"/>
    <w:rsid w:val="00A87E32"/>
    <w:rsid w:val="00A91FB7"/>
    <w:rsid w:val="00A9359F"/>
    <w:rsid w:val="00A943EC"/>
    <w:rsid w:val="00A95D6E"/>
    <w:rsid w:val="00A96C6E"/>
    <w:rsid w:val="00AA13DB"/>
    <w:rsid w:val="00AA2571"/>
    <w:rsid w:val="00AA2D27"/>
    <w:rsid w:val="00AA32FE"/>
    <w:rsid w:val="00AA41DA"/>
    <w:rsid w:val="00AB4A3C"/>
    <w:rsid w:val="00AB7740"/>
    <w:rsid w:val="00AC1B51"/>
    <w:rsid w:val="00AC37F0"/>
    <w:rsid w:val="00AC65B1"/>
    <w:rsid w:val="00AC7A61"/>
    <w:rsid w:val="00AD56AF"/>
    <w:rsid w:val="00AD5D04"/>
    <w:rsid w:val="00AD7E43"/>
    <w:rsid w:val="00AF23F0"/>
    <w:rsid w:val="00AF51BE"/>
    <w:rsid w:val="00AF57F2"/>
    <w:rsid w:val="00AF7C02"/>
    <w:rsid w:val="00B008FB"/>
    <w:rsid w:val="00B0138B"/>
    <w:rsid w:val="00B02DE8"/>
    <w:rsid w:val="00B063AF"/>
    <w:rsid w:val="00B130DD"/>
    <w:rsid w:val="00B154BD"/>
    <w:rsid w:val="00B21365"/>
    <w:rsid w:val="00B21849"/>
    <w:rsid w:val="00B25FD8"/>
    <w:rsid w:val="00B2612A"/>
    <w:rsid w:val="00B26885"/>
    <w:rsid w:val="00B2780B"/>
    <w:rsid w:val="00B31307"/>
    <w:rsid w:val="00B3136B"/>
    <w:rsid w:val="00B328D9"/>
    <w:rsid w:val="00B33B03"/>
    <w:rsid w:val="00B344D9"/>
    <w:rsid w:val="00B41080"/>
    <w:rsid w:val="00B42CC1"/>
    <w:rsid w:val="00B431F7"/>
    <w:rsid w:val="00B43C0F"/>
    <w:rsid w:val="00B44C7C"/>
    <w:rsid w:val="00B4605A"/>
    <w:rsid w:val="00B462C1"/>
    <w:rsid w:val="00B46490"/>
    <w:rsid w:val="00B5182F"/>
    <w:rsid w:val="00B570FD"/>
    <w:rsid w:val="00B643AD"/>
    <w:rsid w:val="00B6630C"/>
    <w:rsid w:val="00B67BB6"/>
    <w:rsid w:val="00B71411"/>
    <w:rsid w:val="00B75D55"/>
    <w:rsid w:val="00B83808"/>
    <w:rsid w:val="00B841DC"/>
    <w:rsid w:val="00B84E04"/>
    <w:rsid w:val="00B8618B"/>
    <w:rsid w:val="00B863AB"/>
    <w:rsid w:val="00B876E9"/>
    <w:rsid w:val="00B962BF"/>
    <w:rsid w:val="00B97051"/>
    <w:rsid w:val="00BB0B6D"/>
    <w:rsid w:val="00BB32F1"/>
    <w:rsid w:val="00BC0F09"/>
    <w:rsid w:val="00BC19B0"/>
    <w:rsid w:val="00BC3B77"/>
    <w:rsid w:val="00BC69EF"/>
    <w:rsid w:val="00BD52E3"/>
    <w:rsid w:val="00BD5530"/>
    <w:rsid w:val="00BD7BB1"/>
    <w:rsid w:val="00BE1DD6"/>
    <w:rsid w:val="00BE20BB"/>
    <w:rsid w:val="00BE287A"/>
    <w:rsid w:val="00BE33FF"/>
    <w:rsid w:val="00BE4AC4"/>
    <w:rsid w:val="00BE5FB3"/>
    <w:rsid w:val="00C04542"/>
    <w:rsid w:val="00C06FF7"/>
    <w:rsid w:val="00C15254"/>
    <w:rsid w:val="00C2073B"/>
    <w:rsid w:val="00C2198B"/>
    <w:rsid w:val="00C22A8E"/>
    <w:rsid w:val="00C25494"/>
    <w:rsid w:val="00C332C0"/>
    <w:rsid w:val="00C363F9"/>
    <w:rsid w:val="00C36917"/>
    <w:rsid w:val="00C45618"/>
    <w:rsid w:val="00C5028F"/>
    <w:rsid w:val="00C537C3"/>
    <w:rsid w:val="00C56F86"/>
    <w:rsid w:val="00C613E6"/>
    <w:rsid w:val="00C66D8C"/>
    <w:rsid w:val="00C75095"/>
    <w:rsid w:val="00C75398"/>
    <w:rsid w:val="00C80567"/>
    <w:rsid w:val="00C84C97"/>
    <w:rsid w:val="00C87F2C"/>
    <w:rsid w:val="00C910DC"/>
    <w:rsid w:val="00CA32FC"/>
    <w:rsid w:val="00CB39D7"/>
    <w:rsid w:val="00CC596D"/>
    <w:rsid w:val="00CC6D45"/>
    <w:rsid w:val="00CC6DB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25E76"/>
    <w:rsid w:val="00D362DC"/>
    <w:rsid w:val="00D4002D"/>
    <w:rsid w:val="00D450B5"/>
    <w:rsid w:val="00D4582A"/>
    <w:rsid w:val="00D5252C"/>
    <w:rsid w:val="00D52D69"/>
    <w:rsid w:val="00D63CFD"/>
    <w:rsid w:val="00D645CF"/>
    <w:rsid w:val="00D65868"/>
    <w:rsid w:val="00D66F3E"/>
    <w:rsid w:val="00D75700"/>
    <w:rsid w:val="00D77FFB"/>
    <w:rsid w:val="00D80CF0"/>
    <w:rsid w:val="00D81343"/>
    <w:rsid w:val="00D841AD"/>
    <w:rsid w:val="00D90081"/>
    <w:rsid w:val="00D90777"/>
    <w:rsid w:val="00D95994"/>
    <w:rsid w:val="00DA10E5"/>
    <w:rsid w:val="00DA1D06"/>
    <w:rsid w:val="00DA2B69"/>
    <w:rsid w:val="00DA2FE2"/>
    <w:rsid w:val="00DB3149"/>
    <w:rsid w:val="00DB34CC"/>
    <w:rsid w:val="00DC23D3"/>
    <w:rsid w:val="00DC260C"/>
    <w:rsid w:val="00DC749B"/>
    <w:rsid w:val="00DD0B9D"/>
    <w:rsid w:val="00DD0D90"/>
    <w:rsid w:val="00DD1CBB"/>
    <w:rsid w:val="00DD65E7"/>
    <w:rsid w:val="00DE2304"/>
    <w:rsid w:val="00DF1090"/>
    <w:rsid w:val="00DF1CB2"/>
    <w:rsid w:val="00DF3088"/>
    <w:rsid w:val="00DF644C"/>
    <w:rsid w:val="00DF7BCD"/>
    <w:rsid w:val="00E04F75"/>
    <w:rsid w:val="00E069DA"/>
    <w:rsid w:val="00E14172"/>
    <w:rsid w:val="00E17B81"/>
    <w:rsid w:val="00E20DCD"/>
    <w:rsid w:val="00E276B0"/>
    <w:rsid w:val="00E6025B"/>
    <w:rsid w:val="00E621CA"/>
    <w:rsid w:val="00E63DD9"/>
    <w:rsid w:val="00E67DCC"/>
    <w:rsid w:val="00E70F53"/>
    <w:rsid w:val="00E75B16"/>
    <w:rsid w:val="00E8336B"/>
    <w:rsid w:val="00E85DE4"/>
    <w:rsid w:val="00E86C86"/>
    <w:rsid w:val="00E92970"/>
    <w:rsid w:val="00E941E1"/>
    <w:rsid w:val="00EA193D"/>
    <w:rsid w:val="00EA48E7"/>
    <w:rsid w:val="00EA4D76"/>
    <w:rsid w:val="00EA5D03"/>
    <w:rsid w:val="00EA6298"/>
    <w:rsid w:val="00EB2C0D"/>
    <w:rsid w:val="00EB6E1A"/>
    <w:rsid w:val="00EB739B"/>
    <w:rsid w:val="00EC0BCA"/>
    <w:rsid w:val="00EC1324"/>
    <w:rsid w:val="00EC1C7A"/>
    <w:rsid w:val="00EC46F0"/>
    <w:rsid w:val="00EC5417"/>
    <w:rsid w:val="00EC7F26"/>
    <w:rsid w:val="00ED0BEC"/>
    <w:rsid w:val="00ED63B0"/>
    <w:rsid w:val="00EE5BD4"/>
    <w:rsid w:val="00EE60ED"/>
    <w:rsid w:val="00EE7FD2"/>
    <w:rsid w:val="00EF19E4"/>
    <w:rsid w:val="00EF45CD"/>
    <w:rsid w:val="00EF631B"/>
    <w:rsid w:val="00EF6E96"/>
    <w:rsid w:val="00EF70E2"/>
    <w:rsid w:val="00F0249B"/>
    <w:rsid w:val="00F03223"/>
    <w:rsid w:val="00F06494"/>
    <w:rsid w:val="00F104DE"/>
    <w:rsid w:val="00F11F00"/>
    <w:rsid w:val="00F12422"/>
    <w:rsid w:val="00F1467F"/>
    <w:rsid w:val="00F14E12"/>
    <w:rsid w:val="00F26229"/>
    <w:rsid w:val="00F263A9"/>
    <w:rsid w:val="00F278EA"/>
    <w:rsid w:val="00F307CA"/>
    <w:rsid w:val="00F329FB"/>
    <w:rsid w:val="00F374B2"/>
    <w:rsid w:val="00F407B9"/>
    <w:rsid w:val="00F52ADB"/>
    <w:rsid w:val="00F602CE"/>
    <w:rsid w:val="00F66108"/>
    <w:rsid w:val="00F73787"/>
    <w:rsid w:val="00F778E2"/>
    <w:rsid w:val="00F8639B"/>
    <w:rsid w:val="00F86B44"/>
    <w:rsid w:val="00F94D3C"/>
    <w:rsid w:val="00F95A46"/>
    <w:rsid w:val="00FA3490"/>
    <w:rsid w:val="00FA57E1"/>
    <w:rsid w:val="00FB0D1D"/>
    <w:rsid w:val="00FB114A"/>
    <w:rsid w:val="00FB4AA4"/>
    <w:rsid w:val="00FB5D13"/>
    <w:rsid w:val="00FC56D3"/>
    <w:rsid w:val="00FC7596"/>
    <w:rsid w:val="00FC79F6"/>
    <w:rsid w:val="00FD25A1"/>
    <w:rsid w:val="00FD48FC"/>
    <w:rsid w:val="00FE0AE9"/>
    <w:rsid w:val="00FE4A2F"/>
    <w:rsid w:val="00FE50F9"/>
    <w:rsid w:val="00FE5CEA"/>
    <w:rsid w:val="00FE6BAE"/>
    <w:rsid w:val="00FF2E3D"/>
    <w:rsid w:val="16B8D2FD"/>
    <w:rsid w:val="2166F609"/>
    <w:rsid w:val="217504ED"/>
    <w:rsid w:val="28BCF7BE"/>
    <w:rsid w:val="3FCD5765"/>
    <w:rsid w:val="44589396"/>
    <w:rsid w:val="50512EB3"/>
    <w:rsid w:val="572AB955"/>
    <w:rsid w:val="757C2584"/>
    <w:rsid w:val="7B76C1F9"/>
    <w:rsid w:val="7FE1D63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A3BFB120-152A-4C96-B061-43871DD257DC}"/>
</file>

<file path=customXml/itemProps3.xml><?xml version="1.0" encoding="utf-8"?>
<ds:datastoreItem xmlns:ds="http://schemas.openxmlformats.org/officeDocument/2006/customXml" ds:itemID="{DD82D0A7-4BFC-4023-88A7-11A5385CC5E5}"/>
</file>

<file path=customXml/itemProps4.xml><?xml version="1.0" encoding="utf-8"?>
<ds:datastoreItem xmlns:ds="http://schemas.openxmlformats.org/officeDocument/2006/customXml" ds:itemID="{55063F4D-EE49-4462-ABDC-82E866F15BA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651</cp:revision>
  <cp:lastPrinted>2023-12-18T17:33:00Z</cp:lastPrinted>
  <dcterms:created xsi:type="dcterms:W3CDTF">2022-12-22T22:59:00Z</dcterms:created>
  <dcterms:modified xsi:type="dcterms:W3CDTF">2025-07-24T13:51:19Z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