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8645A" w:rsidR="000341A4" w:rsidP="00FC79F6" w:rsidRDefault="000341A4" w14:paraId="6752CB7C" w14:textId="77777777">
      <w:pPr>
        <w:pStyle w:val="Puesto"/>
        <w:tabs>
          <w:tab w:val="left" w:pos="2730"/>
          <w:tab w:val="center" w:pos="4419"/>
        </w:tabs>
        <w:jc w:val="both"/>
        <w:outlineLvl w:val="0"/>
        <w:rPr>
          <w:rStyle w:val="Textoennegrita"/>
          <w:b/>
          <w:bCs/>
          <w:sz w:val="23"/>
          <w:szCs w:val="23"/>
          <w:lang w:val="es-ES"/>
        </w:rPr>
      </w:pPr>
    </w:p>
    <w:p w:rsidRPr="0068645A" w:rsidR="000341A4" w:rsidP="00FC79F6" w:rsidRDefault="000341A4" w14:paraId="56329F19" w14:textId="77777777">
      <w:pPr>
        <w:pStyle w:val="Puesto"/>
        <w:tabs>
          <w:tab w:val="left" w:pos="2730"/>
          <w:tab w:val="center" w:pos="4419"/>
        </w:tabs>
        <w:outlineLvl w:val="0"/>
        <w:rPr>
          <w:rStyle w:val="Textoennegrita"/>
          <w:b/>
          <w:bCs/>
          <w:sz w:val="23"/>
          <w:szCs w:val="23"/>
          <w:lang w:val="es-ES"/>
        </w:rPr>
      </w:pPr>
    </w:p>
    <w:p w:rsidRPr="0068645A" w:rsidR="005A2126" w:rsidP="007F6EC2" w:rsidRDefault="00D00142" w14:paraId="4712B24D" w14:textId="3A563F5A">
      <w:pPr>
        <w:pStyle w:val="Puesto"/>
        <w:tabs>
          <w:tab w:val="left" w:pos="2730"/>
          <w:tab w:val="center" w:pos="4419"/>
        </w:tabs>
        <w:outlineLvl w:val="0"/>
        <w:rPr>
          <w:sz w:val="23"/>
          <w:szCs w:val="23"/>
          <w:lang w:val="es-ES"/>
        </w:rPr>
      </w:pPr>
      <w:r w:rsidRPr="0068645A">
        <w:rPr>
          <w:rStyle w:val="Textoennegrita"/>
          <w:b/>
          <w:bCs/>
          <w:sz w:val="23"/>
          <w:szCs w:val="23"/>
          <w:lang w:val="es-ES"/>
        </w:rPr>
        <w:t xml:space="preserve">RESOLUCION </w:t>
      </w:r>
      <w:proofErr w:type="spellStart"/>
      <w:r w:rsidRPr="0068645A">
        <w:rPr>
          <w:rStyle w:val="Textoennegrita"/>
          <w:b/>
          <w:bCs/>
          <w:sz w:val="23"/>
          <w:szCs w:val="23"/>
          <w:lang w:val="es-ES"/>
        </w:rPr>
        <w:t>N°</w:t>
      </w:r>
      <w:proofErr w:type="spellEnd"/>
      <w:r w:rsidRPr="0068645A" w:rsidR="000341A4">
        <w:rPr>
          <w:rStyle w:val="Textoennegrita"/>
          <w:b/>
          <w:bCs/>
          <w:sz w:val="23"/>
          <w:szCs w:val="23"/>
          <w:lang w:val="es-ES"/>
        </w:rPr>
        <w:t xml:space="preserve"> </w:t>
      </w:r>
      <w:r w:rsidRPr="0068645A" w:rsidR="00BB32F1">
        <w:rPr>
          <w:rStyle w:val="Textoennegrita"/>
          <w:b/>
          <w:bCs/>
          <w:sz w:val="23"/>
          <w:szCs w:val="23"/>
          <w:lang w:val="es-ES"/>
        </w:rPr>
        <w:t>2</w:t>
      </w:r>
      <w:r w:rsidRPr="0068645A" w:rsidR="006F0C96">
        <w:rPr>
          <w:rStyle w:val="Textoennegrita"/>
          <w:b/>
          <w:bCs/>
          <w:sz w:val="23"/>
          <w:szCs w:val="23"/>
          <w:lang w:val="es-ES"/>
        </w:rPr>
        <w:t>4</w:t>
      </w:r>
      <w:r w:rsidRPr="0068645A" w:rsidR="00F3356A">
        <w:rPr>
          <w:rStyle w:val="Textoennegrita"/>
          <w:b/>
          <w:bCs/>
          <w:sz w:val="23"/>
          <w:szCs w:val="23"/>
          <w:lang w:val="es-ES"/>
        </w:rPr>
        <w:t>7</w:t>
      </w:r>
      <w:r w:rsidRPr="0068645A">
        <w:rPr>
          <w:rStyle w:val="Textoennegrita"/>
          <w:b/>
          <w:bCs/>
          <w:sz w:val="23"/>
          <w:szCs w:val="23"/>
          <w:lang w:val="es-ES"/>
        </w:rPr>
        <w:t>/2</w:t>
      </w:r>
      <w:r w:rsidRPr="0068645A" w:rsidR="006C6213">
        <w:rPr>
          <w:rStyle w:val="Textoennegrita"/>
          <w:b/>
          <w:bCs/>
          <w:sz w:val="23"/>
          <w:szCs w:val="23"/>
          <w:lang w:val="es-ES"/>
        </w:rPr>
        <w:t>3</w:t>
      </w:r>
    </w:p>
    <w:p w:rsidRPr="0068645A" w:rsidR="007927D4" w:rsidP="007927D4" w:rsidRDefault="007927D4" w14:paraId="0622D7F5" w14:textId="77777777">
      <w:pPr>
        <w:jc w:val="both"/>
        <w:rPr>
          <w:rStyle w:val="Textoennegrita"/>
          <w:rFonts w:ascii="Times New Roman" w:hAnsi="Times New Roman"/>
          <w:sz w:val="23"/>
          <w:szCs w:val="23"/>
        </w:rPr>
      </w:pPr>
    </w:p>
    <w:p w:rsidRPr="0068645A" w:rsidR="007927D4" w:rsidP="007927D4" w:rsidRDefault="007927D4" w14:paraId="7C607124" w14:textId="072DE124">
      <w:pPr>
        <w:jc w:val="both"/>
        <w:rPr>
          <w:rFonts w:ascii="Times New Roman" w:hAnsi="Times New Roman"/>
          <w:sz w:val="23"/>
          <w:szCs w:val="23"/>
        </w:rPr>
      </w:pPr>
      <w:r w:rsidRPr="0068645A">
        <w:rPr>
          <w:rStyle w:val="Textoennegrita"/>
          <w:rFonts w:ascii="Times New Roman" w:hAnsi="Times New Roman"/>
          <w:sz w:val="23"/>
          <w:szCs w:val="23"/>
        </w:rPr>
        <w:t>VISTOS:</w:t>
      </w:r>
    </w:p>
    <w:p w:rsidRPr="0068645A" w:rsidR="007927D4" w:rsidP="007927D4" w:rsidRDefault="007927D4" w14:paraId="533DE4AF" w14:textId="1571184B">
      <w:pPr>
        <w:jc w:val="both"/>
        <w:rPr>
          <w:rFonts w:ascii="Times New Roman" w:hAnsi="Times New Roman"/>
          <w:sz w:val="23"/>
          <w:szCs w:val="23"/>
        </w:rPr>
      </w:pPr>
      <w:r w:rsidRPr="11D813A1" w:rsidR="007927D4">
        <w:rPr>
          <w:rFonts w:ascii="Times New Roman" w:hAnsi="Times New Roman"/>
          <w:sz w:val="23"/>
          <w:szCs w:val="23"/>
        </w:rPr>
        <w:t xml:space="preserve">Que, don </w:t>
      </w:r>
      <w:r w:rsidRPr="11D813A1" w:rsidR="010869A5">
        <w:rPr>
          <w:rFonts w:ascii="Times New Roman" w:hAnsi="Times New Roman"/>
          <w:b w:val="1"/>
          <w:bCs w:val="1"/>
          <w:sz w:val="23"/>
          <w:szCs w:val="23"/>
        </w:rPr>
        <w:t>..........................................................</w:t>
      </w:r>
      <w:r w:rsidRPr="11D813A1" w:rsidR="007927D4">
        <w:rPr>
          <w:rFonts w:ascii="Times New Roman" w:hAnsi="Times New Roman"/>
          <w:sz w:val="23"/>
          <w:szCs w:val="23"/>
        </w:rPr>
        <w:t xml:space="preserve"> (en adelante, el reclamante) interpone reclamación ante esta Defensoría del Asegurado (DEFASEG), solicitando que </w:t>
      </w:r>
      <w:r w:rsidRPr="11D813A1" w:rsidR="60C45B9F">
        <w:rPr>
          <w:rFonts w:ascii="Times New Roman" w:hAnsi="Times New Roman"/>
          <w:b w:val="1"/>
          <w:bCs w:val="1"/>
          <w:sz w:val="23"/>
          <w:szCs w:val="23"/>
        </w:rPr>
        <w:t>...................................................................................................</w:t>
      </w:r>
      <w:r w:rsidRPr="11D813A1" w:rsidR="007927D4">
        <w:rPr>
          <w:rFonts w:ascii="Times New Roman" w:hAnsi="Times New Roman"/>
          <w:b w:val="1"/>
          <w:bCs w:val="1"/>
          <w:sz w:val="23"/>
          <w:szCs w:val="23"/>
        </w:rPr>
        <w:t xml:space="preserve">  </w:t>
      </w:r>
      <w:r w:rsidRPr="11D813A1" w:rsidR="007927D4">
        <w:rPr>
          <w:rFonts w:ascii="Times New Roman" w:hAnsi="Times New Roman"/>
          <w:sz w:val="23"/>
          <w:szCs w:val="23"/>
        </w:rPr>
        <w:t>(en adelante, la aseguradora)</w:t>
      </w:r>
      <w:r w:rsidRPr="11D813A1" w:rsidR="007927D4">
        <w:rPr>
          <w:rFonts w:ascii="Times New Roman" w:hAnsi="Times New Roman"/>
          <w:b w:val="1"/>
          <w:bCs w:val="1"/>
          <w:sz w:val="23"/>
          <w:szCs w:val="23"/>
        </w:rPr>
        <w:t xml:space="preserve"> </w:t>
      </w:r>
      <w:r w:rsidRPr="11D813A1" w:rsidR="007927D4">
        <w:rPr>
          <w:rFonts w:ascii="Times New Roman" w:hAnsi="Times New Roman"/>
          <w:sz w:val="23"/>
          <w:szCs w:val="23"/>
        </w:rPr>
        <w:t xml:space="preserve">otorgue cobertura la </w:t>
      </w:r>
      <w:r w:rsidRPr="11D813A1" w:rsidR="007927D4">
        <w:rPr>
          <w:rFonts w:ascii="Times New Roman" w:hAnsi="Times New Roman"/>
          <w:sz w:val="23"/>
          <w:szCs w:val="23"/>
        </w:rPr>
        <w:t xml:space="preserve">Póliza de Vehículos </w:t>
      </w:r>
      <w:r w:rsidRPr="11D813A1" w:rsidR="007927D4">
        <w:rPr>
          <w:rFonts w:ascii="Times New Roman" w:hAnsi="Times New Roman"/>
          <w:sz w:val="23"/>
          <w:szCs w:val="23"/>
        </w:rPr>
        <w:t>N°</w:t>
      </w:r>
      <w:r w:rsidRPr="11D813A1" w:rsidR="007927D4">
        <w:rPr>
          <w:rFonts w:ascii="Times New Roman" w:hAnsi="Times New Roman"/>
          <w:sz w:val="23"/>
          <w:szCs w:val="23"/>
        </w:rPr>
        <w:t xml:space="preserve"> </w:t>
      </w:r>
      <w:r w:rsidRPr="11D813A1" w:rsidR="4DB322A8">
        <w:rPr>
          <w:rFonts w:ascii="Times New Roman" w:hAnsi="Times New Roman"/>
          <w:sz w:val="23"/>
          <w:szCs w:val="23"/>
        </w:rPr>
        <w:t>......................</w:t>
      </w:r>
      <w:r w:rsidRPr="11D813A1" w:rsidR="007927D4">
        <w:rPr>
          <w:rFonts w:ascii="Times New Roman" w:hAnsi="Times New Roman"/>
          <w:sz w:val="23"/>
          <w:szCs w:val="23"/>
        </w:rPr>
        <w:t xml:space="preserve"> (en adelante, la póliza).</w:t>
      </w:r>
    </w:p>
    <w:p w:rsidRPr="0068645A" w:rsidR="007927D4" w:rsidP="007927D4" w:rsidRDefault="007927D4" w14:paraId="6C8890A3" w14:textId="77777777">
      <w:pPr>
        <w:jc w:val="both"/>
        <w:rPr>
          <w:rFonts w:ascii="Times New Roman" w:hAnsi="Times New Roman" w:eastAsia="Arial Unicode MS"/>
          <w:sz w:val="23"/>
          <w:szCs w:val="23"/>
        </w:rPr>
      </w:pPr>
      <w:r w:rsidRPr="0068645A">
        <w:rPr>
          <w:rFonts w:ascii="Times New Roman" w:hAnsi="Times New Roman" w:eastAsia="Arial Unicode MS"/>
          <w:sz w:val="23"/>
          <w:szCs w:val="23"/>
        </w:rPr>
        <w:t>Que, la señalada reclamación cumple con los requisitos de materia, cuantía y oportunidad establecidos en el Reglamento de la DEFASEG (http://www.defaseg.com.pe/reglamento);</w:t>
      </w:r>
    </w:p>
    <w:p w:rsidRPr="0068645A" w:rsidR="007927D4" w:rsidP="007927D4" w:rsidRDefault="007927D4" w14:paraId="7C7E4572" w14:textId="77777777">
      <w:pPr>
        <w:tabs>
          <w:tab w:val="num" w:pos="720"/>
        </w:tabs>
        <w:jc w:val="both"/>
        <w:rPr>
          <w:rFonts w:ascii="Times New Roman" w:hAnsi="Times New Roman"/>
          <w:sz w:val="23"/>
          <w:szCs w:val="23"/>
        </w:rPr>
      </w:pPr>
      <w:r w:rsidRPr="0068645A">
        <w:rPr>
          <w:rFonts w:ascii="Times New Roman" w:hAnsi="Times New Roman"/>
          <w:sz w:val="23"/>
          <w:szCs w:val="23"/>
        </w:rPr>
        <w:t>Que, habiéndosele corrido traslado de la respectiva reclamación, la aseguradora presentó sus respectivos descargos y la documentación solicitada;</w:t>
      </w:r>
    </w:p>
    <w:p w:rsidRPr="0068645A" w:rsidR="007927D4" w:rsidP="007927D4" w:rsidRDefault="007927D4" w14:paraId="5BC195B3" w14:textId="77777777">
      <w:pPr>
        <w:tabs>
          <w:tab w:val="num" w:pos="720"/>
        </w:tabs>
        <w:jc w:val="both"/>
        <w:rPr>
          <w:rFonts w:ascii="Times New Roman" w:hAnsi="Times New Roman"/>
          <w:sz w:val="23"/>
          <w:szCs w:val="23"/>
        </w:rPr>
      </w:pPr>
      <w:r w:rsidRPr="0068645A">
        <w:rPr>
          <w:rFonts w:ascii="Times New Roman" w:hAnsi="Times New Roman"/>
          <w:sz w:val="23"/>
          <w:szCs w:val="23"/>
        </w:rPr>
        <w:t>Que, el 23 de octubre de 2023 se realizó la audiencia virtual de vista con la concurrencia -únicamente- de la aseguradora. En ese sentido, se deja constancia de que el reclamante fue debidamente notificado, a fin de que asista a la audiencia virtual de vista programada; sin embargo, no asistió;</w:t>
      </w:r>
    </w:p>
    <w:p w:rsidRPr="0068645A" w:rsidR="007927D4" w:rsidP="007927D4" w:rsidRDefault="007927D4" w14:paraId="7CF93100" w14:textId="210B6D4F">
      <w:pPr>
        <w:jc w:val="both"/>
        <w:rPr>
          <w:rFonts w:ascii="Times New Roman" w:hAnsi="Times New Roman"/>
          <w:sz w:val="23"/>
          <w:szCs w:val="23"/>
        </w:rPr>
      </w:pPr>
      <w:r w:rsidRPr="11D813A1" w:rsidR="007927D4">
        <w:rPr>
          <w:rFonts w:ascii="Times New Roman" w:hAnsi="Times New Roman"/>
          <w:sz w:val="23"/>
          <w:szCs w:val="23"/>
        </w:rPr>
        <w:t xml:space="preserve">Que, en síntesis, el reclamante manifiesta lo siguiente: a) con fecha 12 de agosto, la aseguradora le informó que no se le indemnizará debido a que la persona que manejaba el auto objeto de siniestro, identificado como </w:t>
      </w:r>
      <w:r w:rsidRPr="11D813A1" w:rsidR="0E99710C">
        <w:rPr>
          <w:rFonts w:ascii="Times New Roman" w:hAnsi="Times New Roman"/>
          <w:sz w:val="23"/>
          <w:szCs w:val="23"/>
        </w:rPr>
        <w:t>...............</w:t>
      </w:r>
      <w:r w:rsidRPr="11D813A1" w:rsidR="007927D4">
        <w:rPr>
          <w:rFonts w:ascii="Times New Roman" w:hAnsi="Times New Roman"/>
          <w:sz w:val="23"/>
          <w:szCs w:val="23"/>
        </w:rPr>
        <w:t xml:space="preserve"> </w:t>
      </w:r>
      <w:r w:rsidRPr="11D813A1" w:rsidR="242CC3A8">
        <w:rPr>
          <w:rFonts w:ascii="Times New Roman" w:hAnsi="Times New Roman"/>
          <w:sz w:val="23"/>
          <w:szCs w:val="23"/>
        </w:rPr>
        <w:t>...............</w:t>
      </w:r>
      <w:r w:rsidRPr="11D813A1" w:rsidR="007927D4">
        <w:rPr>
          <w:rFonts w:ascii="Times New Roman" w:hAnsi="Times New Roman"/>
          <w:sz w:val="23"/>
          <w:szCs w:val="23"/>
        </w:rPr>
        <w:t xml:space="preserve"> Castillo (en adelante, “Sr. </w:t>
      </w:r>
      <w:r w:rsidRPr="11D813A1" w:rsidR="242CC3A8">
        <w:rPr>
          <w:rFonts w:ascii="Times New Roman" w:hAnsi="Times New Roman"/>
          <w:sz w:val="23"/>
          <w:szCs w:val="23"/>
        </w:rPr>
        <w:t>...............</w:t>
      </w:r>
      <w:r w:rsidRPr="11D813A1" w:rsidR="007927D4">
        <w:rPr>
          <w:rFonts w:ascii="Times New Roman" w:hAnsi="Times New Roman"/>
          <w:sz w:val="23"/>
          <w:szCs w:val="23"/>
        </w:rPr>
        <w:t xml:space="preserve">”), indicó que el reclamante le alquilaba el carro los fines de semana; b) considera ilógico que la aseguradora tome por cierto lo manifestado por el Sr. </w:t>
      </w:r>
      <w:r w:rsidRPr="11D813A1" w:rsidR="242CC3A8">
        <w:rPr>
          <w:rFonts w:ascii="Times New Roman" w:hAnsi="Times New Roman"/>
          <w:sz w:val="23"/>
          <w:szCs w:val="23"/>
        </w:rPr>
        <w:t>...............</w:t>
      </w:r>
      <w:r w:rsidRPr="11D813A1" w:rsidR="007927D4">
        <w:rPr>
          <w:rFonts w:ascii="Times New Roman" w:hAnsi="Times New Roman"/>
          <w:sz w:val="23"/>
          <w:szCs w:val="23"/>
        </w:rPr>
        <w:t xml:space="preserve">, toda vez que no solicitó prueba alguna de lo declarado por éste, ya que, alega nuevamente, de existir un alquiler de por medio existiría un contrato de alquiler notariado, el cual no existe; c) el representante de la aseguradora fue muy insistente en tratar de lograr que el Sr. </w:t>
      </w:r>
      <w:r w:rsidRPr="11D813A1" w:rsidR="242CC3A8">
        <w:rPr>
          <w:rFonts w:ascii="Times New Roman" w:hAnsi="Times New Roman"/>
          <w:sz w:val="23"/>
          <w:szCs w:val="23"/>
        </w:rPr>
        <w:t>...............</w:t>
      </w:r>
      <w:r w:rsidRPr="11D813A1" w:rsidR="007927D4">
        <w:rPr>
          <w:rFonts w:ascii="Times New Roman" w:hAnsi="Times New Roman"/>
          <w:sz w:val="23"/>
          <w:szCs w:val="23"/>
        </w:rPr>
        <w:t xml:space="preserve"> inventara alguna excusa, ya que podría meterse en problemas; d)</w:t>
      </w:r>
      <w:r w:rsidRPr="11D813A1" w:rsidR="007927D4">
        <w:rPr>
          <w:rFonts w:ascii="Times New Roman" w:hAnsi="Times New Roman" w:eastAsia="" w:eastAsiaTheme="minorEastAsia"/>
          <w:sz w:val="23"/>
          <w:szCs w:val="23"/>
          <w:lang w:eastAsia="es-PE"/>
        </w:rPr>
        <w:t xml:space="preserve"> </w:t>
      </w:r>
      <w:r w:rsidRPr="11D813A1" w:rsidR="007927D4">
        <w:rPr>
          <w:rFonts w:ascii="Times New Roman" w:hAnsi="Times New Roman"/>
          <w:sz w:val="23"/>
          <w:szCs w:val="23"/>
        </w:rPr>
        <w:t xml:space="preserve">las pocas veces que ha prestado su auto al Sr. </w:t>
      </w:r>
      <w:r w:rsidRPr="11D813A1" w:rsidR="242CC3A8">
        <w:rPr>
          <w:rFonts w:ascii="Times New Roman" w:hAnsi="Times New Roman"/>
          <w:sz w:val="23"/>
          <w:szCs w:val="23"/>
        </w:rPr>
        <w:t>...............</w:t>
      </w:r>
      <w:r w:rsidRPr="11D813A1" w:rsidR="007927D4">
        <w:rPr>
          <w:rFonts w:ascii="Times New Roman" w:hAnsi="Times New Roman"/>
          <w:sz w:val="23"/>
          <w:szCs w:val="23"/>
        </w:rPr>
        <w:t xml:space="preserve"> se ha debido a motivos de índole personal, dado que su pareja padece de una condición de salud a los riñones y debía ser trasladada al hospital, así como cuando el reclamante necesitaba ir a Ica ya que, por motivos personales, él viaja seguido allí y requiere que el Sr. </w:t>
      </w:r>
      <w:r w:rsidRPr="11D813A1" w:rsidR="242CC3A8">
        <w:rPr>
          <w:rFonts w:ascii="Times New Roman" w:hAnsi="Times New Roman"/>
          <w:sz w:val="23"/>
          <w:szCs w:val="23"/>
        </w:rPr>
        <w:t>...............</w:t>
      </w:r>
      <w:r w:rsidRPr="11D813A1" w:rsidR="007927D4">
        <w:rPr>
          <w:rFonts w:ascii="Times New Roman" w:hAnsi="Times New Roman"/>
          <w:sz w:val="23"/>
          <w:szCs w:val="23"/>
        </w:rPr>
        <w:t xml:space="preserve"> maneje el auto ya que, alega, la distancia es larga y riesgosa para ir y volver el mismo día; e) en ningún momento el auto objeto de siniestro ha sido materia de arrendamiento para servicios de taxi, ya que es de uso estrictamente personal; f) el Sr. </w:t>
      </w:r>
      <w:r w:rsidRPr="11D813A1" w:rsidR="242CC3A8">
        <w:rPr>
          <w:rFonts w:ascii="Times New Roman" w:hAnsi="Times New Roman"/>
          <w:sz w:val="23"/>
          <w:szCs w:val="23"/>
        </w:rPr>
        <w:t>...............</w:t>
      </w:r>
      <w:r w:rsidRPr="11D813A1" w:rsidR="007927D4">
        <w:rPr>
          <w:rFonts w:ascii="Times New Roman" w:hAnsi="Times New Roman"/>
          <w:sz w:val="23"/>
          <w:szCs w:val="23"/>
        </w:rPr>
        <w:t xml:space="preserve"> trabaja para una empresa transportando personal de lunes a sábado, y, paralelamente y en sus horas libres, en taxi por aplicativo, en un auto SUV de marca Cherry </w:t>
      </w:r>
      <w:r w:rsidRPr="11D813A1" w:rsidR="007927D4">
        <w:rPr>
          <w:rFonts w:ascii="Times New Roman" w:hAnsi="Times New Roman"/>
          <w:sz w:val="23"/>
          <w:szCs w:val="23"/>
        </w:rPr>
        <w:t>Tiggo</w:t>
      </w:r>
      <w:r w:rsidRPr="11D813A1" w:rsidR="007927D4">
        <w:rPr>
          <w:rFonts w:ascii="Times New Roman" w:hAnsi="Times New Roman"/>
          <w:sz w:val="23"/>
          <w:szCs w:val="23"/>
        </w:rPr>
        <w:t xml:space="preserve">, vehículo que se encuentra registrado en el aplicativo y en el cual trabaja los fines de semana, cada que el dueño del mismo le da la autorización para ello; g) una prueba adicional que demuestra lo mencionado en el punto anterior, es que la persona que acompañaba al Sr. </w:t>
      </w:r>
      <w:r w:rsidRPr="11D813A1" w:rsidR="242CC3A8">
        <w:rPr>
          <w:rFonts w:ascii="Times New Roman" w:hAnsi="Times New Roman"/>
          <w:sz w:val="23"/>
          <w:szCs w:val="23"/>
        </w:rPr>
        <w:t>...............</w:t>
      </w:r>
      <w:r w:rsidRPr="11D813A1" w:rsidR="007927D4">
        <w:rPr>
          <w:rFonts w:ascii="Times New Roman" w:hAnsi="Times New Roman"/>
          <w:sz w:val="23"/>
          <w:szCs w:val="23"/>
        </w:rPr>
        <w:t xml:space="preserve"> el día del siniestro, se encontraba como copiloto en la parte delantera, y estuvo acompañando en todo momento, incluso después que el procurador enviado por la aseguradora se retire, esto debido al lazo de amistad que tiene con el Sr. </w:t>
      </w:r>
      <w:r w:rsidRPr="11D813A1" w:rsidR="242CC3A8">
        <w:rPr>
          <w:rFonts w:ascii="Times New Roman" w:hAnsi="Times New Roman"/>
          <w:sz w:val="23"/>
          <w:szCs w:val="23"/>
        </w:rPr>
        <w:t>...............</w:t>
      </w:r>
      <w:r w:rsidRPr="11D813A1" w:rsidR="007927D4">
        <w:rPr>
          <w:rFonts w:ascii="Times New Roman" w:hAnsi="Times New Roman"/>
          <w:sz w:val="23"/>
          <w:szCs w:val="23"/>
        </w:rPr>
        <w:t xml:space="preserve">, no por un servicio de taxi; h) hasta la fecha de cierre del escrito enviado a DEFASEG, no recibió la Póliza, en modalidad física o virtual, ni cuando se produjo la renovación automática de la Póliza el año pasado, manifestando además que no le solicitaron pasar por una nueva inspección que certifique el estado del auto y las condiciones en las que iniciaba la renovación de la Póliza, siendo además </w:t>
      </w:r>
      <w:r w:rsidRPr="11D813A1" w:rsidR="007927D4">
        <w:rPr>
          <w:rFonts w:ascii="Times New Roman" w:hAnsi="Times New Roman"/>
          <w:sz w:val="23"/>
          <w:szCs w:val="23"/>
        </w:rPr>
        <w:t xml:space="preserve">que el día del siniestro las solicitó a la aseguradora vía telefónica y se ofrecieron a enviarlas, hecho que no sucedió; </w:t>
      </w:r>
    </w:p>
    <w:p w:rsidRPr="0068645A" w:rsidR="007927D4" w:rsidP="007927D4" w:rsidRDefault="007927D4" w14:paraId="01189E4E" w14:textId="1AE18FDB">
      <w:pPr>
        <w:autoSpaceDE w:val="0"/>
        <w:autoSpaceDN w:val="0"/>
        <w:adjustRightInd w:val="0"/>
        <w:jc w:val="both"/>
        <w:rPr>
          <w:rFonts w:ascii="Times New Roman" w:hAnsi="Times New Roman"/>
          <w:sz w:val="23"/>
          <w:szCs w:val="23"/>
        </w:rPr>
      </w:pPr>
      <w:r w:rsidRPr="11D813A1" w:rsidR="007927D4">
        <w:rPr>
          <w:rFonts w:ascii="Times New Roman" w:hAnsi="Times New Roman"/>
          <w:sz w:val="23"/>
          <w:szCs w:val="23"/>
        </w:rPr>
        <w:t xml:space="preserve">Que, por su parte, la aseguradora sustenta su posición resumidamente en lo siguiente: a) el reclamante contaba con un seguro vehicular en nuestra empresa con vigencia del 19 de abril de 2023 al 19 de abril de 2023. </w:t>
      </w:r>
      <w:r w:rsidRPr="11D813A1" w:rsidR="007927D4">
        <w:rPr>
          <w:rFonts w:ascii="Times New Roman" w:hAnsi="Times New Roman"/>
          <w:sz w:val="23"/>
          <w:szCs w:val="23"/>
        </w:rPr>
        <w:t xml:space="preserve">La misma que fue debidamente entregada al denunciante a su correo electrónico con anterioridad al siniestro conforme a los cargos que se adjuntan al presente escrito; b) conforme se desprende del contrato de seguros que se adjunta en calidad de medio de prueba, dicha unidad fue asegurada para uso particular; c) parte del proceso de acopio de información vinculada a la evaluación del siniestro reportado, se realizó la entrevista al chofer de la unidad, el Sr. </w:t>
      </w:r>
      <w:r w:rsidRPr="11D813A1" w:rsidR="242CC3A8">
        <w:rPr>
          <w:rFonts w:ascii="Times New Roman" w:hAnsi="Times New Roman"/>
          <w:sz w:val="23"/>
          <w:szCs w:val="23"/>
        </w:rPr>
        <w:t>...............</w:t>
      </w:r>
      <w:r w:rsidRPr="11D813A1" w:rsidR="007927D4">
        <w:rPr>
          <w:rFonts w:ascii="Times New Roman" w:hAnsi="Times New Roman"/>
          <w:sz w:val="23"/>
          <w:szCs w:val="23"/>
        </w:rPr>
        <w:t>, donde manifestó que el reclamante alquilaba la unidad vehicular por la suma de S/60.00 soles; d) el reclamante pretende desconocer las condiciones de la póliza alegando que, el día de ocurridos los hechos prestó el vehículo a su amigo y este en ese momento no se encontraba utilizando la aplicación de taxi.</w:t>
      </w:r>
      <w:r w:rsidRPr="11D813A1" w:rsidR="007927D4">
        <w:rPr>
          <w:rFonts w:ascii="Times New Roman" w:hAnsi="Times New Roman"/>
          <w:sz w:val="23"/>
          <w:szCs w:val="23"/>
        </w:rPr>
        <w:t xml:space="preserve"> Aunado a ello, señala que, por el solo hecho de no tener ingresos ese día en la aplicación de taxi, ya se le debería reconsiderar dicho siniestro; sin embargo, se olvida que no solo los trabajadores de taxi trabajan con aplicativo, sino que lo pueden hacer sin dicho instrumento y de forma particular; máxime que, el chofer de la unidad aseguró que brindó un servicio particular a su amigo y a su enamorada; por tanto, resulta evidencia que no pidieron el taxi por aplicativo; e) en la declaración, el Sr. </w:t>
      </w:r>
      <w:r w:rsidRPr="11D813A1" w:rsidR="242CC3A8">
        <w:rPr>
          <w:rFonts w:ascii="Times New Roman" w:hAnsi="Times New Roman"/>
          <w:sz w:val="23"/>
          <w:szCs w:val="23"/>
        </w:rPr>
        <w:t>...............</w:t>
      </w:r>
      <w:r w:rsidRPr="11D813A1" w:rsidR="007927D4">
        <w:rPr>
          <w:rFonts w:ascii="Times New Roman" w:hAnsi="Times New Roman"/>
          <w:sz w:val="23"/>
          <w:szCs w:val="23"/>
        </w:rPr>
        <w:t xml:space="preserve">, ha reconocido que el vehículo estaba alquilado en los días en que se lo proporcionaba el propietario por la suma de S/60.00 soles diarios; es decir, en el momento del siniestro le fue proporcionado y lo tenía en su poder; f) rechazamos categóricamente las afirmaciones del reclamante en el sentido de que hemos presionado y obligado al chofer a declarar en otro sentido a la verdad; cuando no existe evidencia probatoria de sus alegaciones; g) la unidad vehicular fue asegurada para uso particular lo cual implicó una aceptación de riesgo - con la subsecuente estimación de prima - muy distinta al uso comercial que el reclamante le dio al vehículo; </w:t>
      </w:r>
    </w:p>
    <w:p w:rsidRPr="0068645A" w:rsidR="007927D4" w:rsidP="007927D4" w:rsidRDefault="007927D4" w14:paraId="3892364F" w14:textId="77777777">
      <w:pPr>
        <w:jc w:val="both"/>
        <w:rPr>
          <w:rFonts w:ascii="Times New Roman" w:hAnsi="Times New Roman"/>
          <w:sz w:val="23"/>
          <w:szCs w:val="23"/>
          <w:lang w:val="es-ES"/>
        </w:rPr>
      </w:pPr>
      <w:r w:rsidRPr="0068645A">
        <w:rPr>
          <w:rStyle w:val="Textoennegrita"/>
          <w:rFonts w:ascii="Times New Roman" w:hAnsi="Times New Roman"/>
          <w:sz w:val="23"/>
          <w:szCs w:val="23"/>
        </w:rPr>
        <w:t>CONSIDERANDO:</w:t>
      </w:r>
    </w:p>
    <w:p w:rsidRPr="0068645A" w:rsidR="007927D4" w:rsidP="007927D4" w:rsidRDefault="007927D4" w14:paraId="452B8710" w14:textId="46B85A18">
      <w:pPr>
        <w:jc w:val="both"/>
        <w:rPr>
          <w:rFonts w:ascii="Times New Roman" w:hAnsi="Times New Roman"/>
          <w:sz w:val="23"/>
          <w:szCs w:val="23"/>
        </w:rPr>
      </w:pPr>
      <w:r w:rsidRPr="0068645A">
        <w:rPr>
          <w:rFonts w:ascii="Times New Roman" w:hAnsi="Times New Roman"/>
          <w:sz w:val="23"/>
          <w:szCs w:val="23"/>
        </w:rPr>
        <w:t> </w:t>
      </w:r>
      <w:r w:rsidRPr="0068645A">
        <w:rPr>
          <w:rFonts w:ascii="Times New Roman" w:hAnsi="Times New Roman"/>
          <w:b/>
          <w:sz w:val="23"/>
          <w:szCs w:val="23"/>
          <w:u w:val="single"/>
        </w:rPr>
        <w:t>Primero</w:t>
      </w:r>
      <w:r w:rsidRPr="0068645A">
        <w:rPr>
          <w:rFonts w:ascii="Times New Roman" w:hAnsi="Times New Roman"/>
          <w:b/>
          <w:sz w:val="23"/>
          <w:szCs w:val="23"/>
        </w:rPr>
        <w:t xml:space="preserve">: </w:t>
      </w:r>
      <w:r w:rsidRPr="0068645A">
        <w:rPr>
          <w:rFonts w:ascii="Times New Roman" w:hAnsi="Times New Roman"/>
          <w:sz w:val="23"/>
          <w:szCs w:val="23"/>
        </w:rPr>
        <w:t>Conforme a su Reglamento, la</w:t>
      </w:r>
      <w:r w:rsidRPr="0068645A">
        <w:rPr>
          <w:rFonts w:ascii="Times New Roman" w:hAnsi="Times New Roman"/>
          <w:b/>
          <w:bCs/>
          <w:sz w:val="23"/>
          <w:szCs w:val="23"/>
        </w:rPr>
        <w:t xml:space="preserve"> </w:t>
      </w:r>
      <w:r w:rsidRPr="0068645A">
        <w:rPr>
          <w:rFonts w:ascii="Times New Roman" w:hAnsi="Times New Roman"/>
          <w:sz w:val="23"/>
          <w:szCs w:val="23"/>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68645A" w:rsidR="007927D4" w:rsidP="007927D4" w:rsidRDefault="007927D4" w14:paraId="5C664B69" w14:textId="77777777">
      <w:pPr>
        <w:jc w:val="both"/>
        <w:rPr>
          <w:rFonts w:ascii="Times New Roman" w:hAnsi="Times New Roman"/>
          <w:bCs/>
          <w:sz w:val="23"/>
          <w:szCs w:val="23"/>
        </w:rPr>
      </w:pPr>
      <w:r w:rsidRPr="0068645A">
        <w:rPr>
          <w:rFonts w:ascii="Times New Roman" w:hAnsi="Times New Roman"/>
          <w:b/>
          <w:bCs/>
          <w:sz w:val="23"/>
          <w:szCs w:val="23"/>
          <w:u w:val="single"/>
        </w:rPr>
        <w:t>Segundo</w:t>
      </w:r>
      <w:r w:rsidRPr="0068645A">
        <w:rPr>
          <w:rFonts w:ascii="Times New Roman" w:hAnsi="Times New Roman"/>
          <w:b/>
          <w:bCs/>
          <w:sz w:val="23"/>
          <w:szCs w:val="23"/>
        </w:rPr>
        <w:t>:</w:t>
      </w:r>
      <w:r w:rsidRPr="0068645A">
        <w:rPr>
          <w:rFonts w:ascii="Times New Roman" w:hAnsi="Times New Roman"/>
          <w:bCs/>
          <w:sz w:val="23"/>
          <w:szCs w:val="23"/>
        </w:rPr>
        <w:t xml:space="preserve"> </w:t>
      </w:r>
      <w:r w:rsidRPr="0068645A">
        <w:rPr>
          <w:rFonts w:ascii="Times New Roman" w:hAnsi="Times New Roman"/>
          <w:sz w:val="23"/>
          <w:szCs w:val="23"/>
        </w:rPr>
        <w:t xml:space="preserve">Asimismo, de acuerdo a </w:t>
      </w:r>
      <w:r w:rsidRPr="0068645A">
        <w:rPr>
          <w:rFonts w:ascii="Times New Roman" w:hAnsi="Times New Roman"/>
          <w:bCs/>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8645A" w:rsidR="007927D4" w:rsidP="007927D4" w:rsidRDefault="007927D4" w14:paraId="3A59CE19" w14:textId="77777777">
      <w:pPr>
        <w:jc w:val="both"/>
        <w:rPr>
          <w:rFonts w:ascii="Times New Roman" w:hAnsi="Times New Roman"/>
          <w:sz w:val="23"/>
          <w:szCs w:val="23"/>
          <w:lang w:val="es-ES"/>
        </w:rPr>
      </w:pPr>
      <w:r w:rsidRPr="0068645A">
        <w:rPr>
          <w:rFonts w:ascii="Times New Roman" w:hAnsi="Times New Roman"/>
          <w:b/>
          <w:bCs/>
          <w:sz w:val="23"/>
          <w:szCs w:val="23"/>
          <w:u w:val="single"/>
        </w:rPr>
        <w:t>Tercero</w:t>
      </w:r>
      <w:r w:rsidRPr="0068645A">
        <w:rPr>
          <w:rFonts w:ascii="Times New Roman" w:hAnsi="Times New Roman"/>
          <w:b/>
          <w:bCs/>
          <w:sz w:val="23"/>
          <w:szCs w:val="23"/>
        </w:rPr>
        <w:t>:</w:t>
      </w:r>
      <w:r w:rsidRPr="0068645A">
        <w:rPr>
          <w:rFonts w:ascii="Times New Roman" w:hAnsi="Times New Roman"/>
          <w:sz w:val="23"/>
          <w:szCs w:val="23"/>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w:t>
      </w:r>
      <w:r w:rsidRPr="0068645A">
        <w:rPr>
          <w:rFonts w:ascii="Times New Roman" w:hAnsi="Times New Roman"/>
          <w:sz w:val="23"/>
          <w:szCs w:val="23"/>
        </w:rPr>
        <w:lastRenderedPageBreak/>
        <w:t>convencionalmente, en cuanto no vulneren los principios esenciales de la naturaleza jurídica del seguro, siendo que sólo se aplica el derecho común a falta de disposiciones del derecho de seguros o de protección al consumidor.</w:t>
      </w:r>
    </w:p>
    <w:p w:rsidRPr="0068645A" w:rsidR="007927D4" w:rsidP="007927D4" w:rsidRDefault="007927D4" w14:paraId="34F035F6" w14:textId="77777777">
      <w:pPr>
        <w:jc w:val="both"/>
        <w:rPr>
          <w:rFonts w:ascii="Times New Roman" w:hAnsi="Times New Roman"/>
          <w:sz w:val="23"/>
          <w:szCs w:val="23"/>
        </w:rPr>
      </w:pPr>
      <w:r w:rsidRPr="0068645A">
        <w:rPr>
          <w:rFonts w:ascii="Times New Roman" w:hAnsi="Times New Roman"/>
          <w:b/>
          <w:sz w:val="23"/>
          <w:szCs w:val="23"/>
          <w:u w:val="single"/>
        </w:rPr>
        <w:t>Cuarto</w:t>
      </w:r>
      <w:r w:rsidRPr="0068645A">
        <w:rPr>
          <w:rFonts w:ascii="Times New Roman" w:hAnsi="Times New Roman"/>
          <w:b/>
          <w:sz w:val="23"/>
          <w:szCs w:val="23"/>
        </w:rPr>
        <w:t>:</w:t>
      </w:r>
      <w:r w:rsidRPr="0068645A">
        <w:rPr>
          <w:rFonts w:ascii="Times New Roman" w:hAnsi="Times New Roman"/>
          <w:sz w:val="23"/>
          <w:szCs w:val="23"/>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68645A" w:rsidR="007927D4" w:rsidP="007927D4" w:rsidRDefault="007927D4" w14:paraId="4E87AC41" w14:textId="77777777">
      <w:pPr>
        <w:jc w:val="both"/>
        <w:rPr>
          <w:rFonts w:ascii="Times New Roman" w:hAnsi="Times New Roman"/>
          <w:sz w:val="23"/>
          <w:szCs w:val="23"/>
        </w:rPr>
      </w:pPr>
      <w:r w:rsidRPr="0068645A">
        <w:rPr>
          <w:rStyle w:val="Textoennegrita"/>
          <w:rFonts w:ascii="Times New Roman" w:hAnsi="Times New Roman"/>
          <w:sz w:val="23"/>
          <w:szCs w:val="23"/>
          <w:u w:val="single"/>
        </w:rPr>
        <w:t>Quinto</w:t>
      </w:r>
      <w:r w:rsidRPr="0068645A">
        <w:rPr>
          <w:rStyle w:val="Textoennegrita"/>
          <w:rFonts w:ascii="Times New Roman" w:hAnsi="Times New Roman"/>
          <w:sz w:val="23"/>
          <w:szCs w:val="23"/>
        </w:rPr>
        <w:t xml:space="preserve">: </w:t>
      </w:r>
      <w:r w:rsidRPr="0068645A">
        <w:rPr>
          <w:rStyle w:val="Textoennegrita"/>
          <w:rFonts w:ascii="Times New Roman" w:hAnsi="Times New Roman"/>
          <w:b w:val="0"/>
          <w:bCs w:val="0"/>
          <w:sz w:val="23"/>
          <w:szCs w:val="23"/>
        </w:rPr>
        <w:t>Que, conforme al</w:t>
      </w:r>
      <w:r w:rsidRPr="0068645A">
        <w:rPr>
          <w:rStyle w:val="Textoennegrita"/>
          <w:rFonts w:ascii="Times New Roman" w:hAnsi="Times New Roman"/>
          <w:sz w:val="23"/>
          <w:szCs w:val="23"/>
        </w:rPr>
        <w:t xml:space="preserve"> </w:t>
      </w:r>
      <w:r w:rsidRPr="0068645A">
        <w:rPr>
          <w:rFonts w:ascii="Times New Roman" w:hAnsi="Times New Roman"/>
          <w:sz w:val="23"/>
          <w:szCs w:val="23"/>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68645A" w:rsidR="007927D4" w:rsidP="007927D4" w:rsidRDefault="007927D4" w14:paraId="44DD8986" w14:textId="2F858428">
      <w:pPr>
        <w:jc w:val="both"/>
        <w:rPr>
          <w:rFonts w:ascii="Times New Roman" w:hAnsi="Times New Roman"/>
          <w:sz w:val="23"/>
          <w:szCs w:val="23"/>
        </w:rPr>
      </w:pPr>
      <w:r w:rsidRPr="0068645A">
        <w:rPr>
          <w:rFonts w:ascii="Times New Roman" w:hAnsi="Times New Roman"/>
          <w:b/>
          <w:sz w:val="23"/>
          <w:szCs w:val="23"/>
          <w:u w:val="single"/>
        </w:rPr>
        <w:t>Sexto</w:t>
      </w:r>
      <w:r w:rsidRPr="0068645A">
        <w:rPr>
          <w:rFonts w:ascii="Times New Roman" w:hAnsi="Times New Roman"/>
          <w:b/>
          <w:sz w:val="23"/>
          <w:szCs w:val="23"/>
        </w:rPr>
        <w:t xml:space="preserve">: </w:t>
      </w:r>
      <w:r w:rsidRPr="0068645A">
        <w:rPr>
          <w:rFonts w:ascii="Times New Roman" w:hAnsi="Times New Roman"/>
          <w:sz w:val="23"/>
          <w:szCs w:val="23"/>
        </w:rPr>
        <w:t xml:space="preserve"> </w:t>
      </w:r>
      <w:r w:rsidRPr="0068645A">
        <w:rPr>
          <w:rStyle w:val="Textoennegrita"/>
          <w:rFonts w:ascii="Times New Roman" w:hAnsi="Times New Roman"/>
          <w:b w:val="0"/>
          <w:sz w:val="23"/>
          <w:szCs w:val="23"/>
        </w:rPr>
        <w:t xml:space="preserve">Que, conforme a lo expuesto en la reclamación y </w:t>
      </w:r>
      <w:r w:rsidRPr="0068645A">
        <w:rPr>
          <w:rFonts w:ascii="Times New Roman" w:hAnsi="Times New Roman"/>
          <w:sz w:val="23"/>
          <w:szCs w:val="23"/>
        </w:rPr>
        <w:t>en la absolución de esta, la cuestión controvertida radica en determinar si el rechazo de cobertura resulta o no legítimo. En ese sentido, debemos considerar lo señalado por la aseguradora con ocasión de su rechazo. En aquella ocasión manifestó lo siguiente:</w:t>
      </w:r>
    </w:p>
    <w:p w:rsidRPr="0068645A" w:rsidR="007927D4" w:rsidP="007927D4" w:rsidRDefault="007927D4" w14:paraId="01F1A4B0" w14:textId="3E64603B">
      <w:pPr>
        <w:tabs>
          <w:tab w:val="left" w:pos="2160"/>
        </w:tabs>
        <w:jc w:val="center"/>
        <w:rPr>
          <w:rFonts w:ascii="Times New Roman" w:hAnsi="Times New Roman"/>
          <w:sz w:val="23"/>
          <w:szCs w:val="23"/>
        </w:rPr>
      </w:pPr>
      <w:r w:rsidRPr="0068645A">
        <w:rPr>
          <w:rFonts w:ascii="Times New Roman" w:hAnsi="Times New Roman"/>
          <w:noProof/>
          <w:sz w:val="23"/>
          <w:szCs w:val="23"/>
        </w:rPr>
        <w:drawing>
          <wp:inline distT="0" distB="0" distL="0" distR="0" wp14:anchorId="77EBABDA" wp14:editId="374E9420">
            <wp:extent cx="4171950" cy="2343150"/>
            <wp:effectExtent l="0" t="0" r="0" b="0"/>
            <wp:docPr id="49740353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71950" cy="2343150"/>
                    </a:xfrm>
                    <a:prstGeom prst="rect">
                      <a:avLst/>
                    </a:prstGeom>
                    <a:noFill/>
                    <a:ln>
                      <a:noFill/>
                    </a:ln>
                  </pic:spPr>
                </pic:pic>
              </a:graphicData>
            </a:graphic>
          </wp:inline>
        </w:drawing>
      </w:r>
    </w:p>
    <w:p w:rsidRPr="0068645A" w:rsidR="007927D4" w:rsidP="007927D4" w:rsidRDefault="007927D4" w14:paraId="0CE8CAF4" w14:textId="77777777">
      <w:pPr>
        <w:tabs>
          <w:tab w:val="left" w:pos="2160"/>
        </w:tabs>
        <w:jc w:val="both"/>
        <w:rPr>
          <w:rFonts w:ascii="Times New Roman" w:hAnsi="Times New Roman"/>
          <w:sz w:val="23"/>
          <w:szCs w:val="23"/>
        </w:rPr>
      </w:pPr>
      <w:r w:rsidRPr="0068645A">
        <w:rPr>
          <w:rFonts w:ascii="Times New Roman" w:hAnsi="Times New Roman"/>
          <w:sz w:val="23"/>
          <w:szCs w:val="23"/>
        </w:rPr>
        <w:t xml:space="preserve">Como vemos, la aseguradora se funda en una cita de la Póliza, siendo que -según las exclusiones- no se activará ninguna cobertura en tanto se haya dado un </w:t>
      </w:r>
      <w:r w:rsidRPr="0068645A">
        <w:rPr>
          <w:rFonts w:ascii="Times New Roman" w:hAnsi="Times New Roman"/>
          <w:i/>
          <w:iCs/>
          <w:sz w:val="23"/>
          <w:szCs w:val="23"/>
        </w:rPr>
        <w:t>“uso distinto al estipulado en esta póliza (…)”</w:t>
      </w:r>
      <w:r w:rsidRPr="0068645A">
        <w:rPr>
          <w:rFonts w:ascii="Times New Roman" w:hAnsi="Times New Roman"/>
          <w:sz w:val="23"/>
          <w:szCs w:val="23"/>
        </w:rPr>
        <w:t xml:space="preserve"> al vehículo asegurado.</w:t>
      </w:r>
    </w:p>
    <w:p w:rsidRPr="0068645A" w:rsidR="007927D4" w:rsidP="11D813A1" w:rsidRDefault="007927D4" w14:paraId="0811CD43" w14:noSpellErr="1" w14:textId="243F5247">
      <w:pPr>
        <w:pStyle w:val="Normal"/>
        <w:tabs>
          <w:tab w:val="left" w:pos="2160"/>
        </w:tabs>
        <w:jc w:val="both"/>
        <w:rPr>
          <w:rFonts w:ascii="Times New Roman" w:hAnsi="Times New Roman"/>
          <w:sz w:val="23"/>
          <w:szCs w:val="23"/>
        </w:rPr>
      </w:pPr>
    </w:p>
    <w:p w:rsidRPr="0068645A" w:rsidR="007927D4" w:rsidP="007927D4" w:rsidRDefault="007927D4" w14:paraId="32B41018" w14:textId="532B6AEA">
      <w:pPr>
        <w:tabs>
          <w:tab w:val="left" w:pos="2160"/>
        </w:tabs>
        <w:jc w:val="both"/>
        <w:rPr>
          <w:rFonts w:ascii="Times New Roman" w:hAnsi="Times New Roman"/>
          <w:sz w:val="23"/>
          <w:szCs w:val="23"/>
        </w:rPr>
      </w:pPr>
      <w:r w:rsidRPr="11D813A1" w:rsidR="007927D4">
        <w:rPr>
          <w:rFonts w:ascii="Times New Roman" w:hAnsi="Times New Roman"/>
          <w:sz w:val="23"/>
          <w:szCs w:val="23"/>
        </w:rPr>
        <w:t>Al respecto, según lo señalado en la póliza, el uso que el reclamante declara es el siguiente:</w:t>
      </w:r>
    </w:p>
    <w:p w:rsidR="11D813A1" w:rsidP="11D813A1" w:rsidRDefault="11D813A1" w14:paraId="58D6FBB0" w14:textId="6B24E91B">
      <w:pPr>
        <w:tabs>
          <w:tab w:val="left" w:leader="none" w:pos="2160"/>
        </w:tabs>
        <w:jc w:val="center"/>
      </w:pPr>
    </w:p>
    <w:p w:rsidRPr="0068645A" w:rsidR="007927D4" w:rsidP="007927D4" w:rsidRDefault="007927D4" w14:paraId="40DA2FE7" w14:textId="32D8A3E0">
      <w:pPr>
        <w:tabs>
          <w:tab w:val="left" w:pos="2160"/>
        </w:tabs>
        <w:jc w:val="center"/>
      </w:pPr>
      <w:r w:rsidR="10328C0C">
        <w:rPr/>
        <w:t>......................................................................................................................</w:t>
      </w:r>
    </w:p>
    <w:p w:rsidRPr="0068645A" w:rsidR="007927D4" w:rsidP="007927D4" w:rsidRDefault="007927D4" w14:paraId="158A6361" w14:textId="77777777">
      <w:pPr>
        <w:tabs>
          <w:tab w:val="left" w:pos="2160"/>
        </w:tabs>
        <w:jc w:val="both"/>
        <w:rPr>
          <w:rFonts w:ascii="Times New Roman" w:hAnsi="Times New Roman"/>
          <w:sz w:val="23"/>
          <w:szCs w:val="23"/>
        </w:rPr>
      </w:pPr>
      <w:r w:rsidRPr="0068645A">
        <w:rPr>
          <w:rFonts w:ascii="Times New Roman" w:hAnsi="Times New Roman"/>
          <w:sz w:val="23"/>
          <w:szCs w:val="23"/>
        </w:rPr>
        <w:t>En ese sentido, resultará un punto a dilucidar si es que, como alega la aseguradora, el reclamante dio un uso distinto al declarado (particular) a su vehículo.</w:t>
      </w:r>
    </w:p>
    <w:p w:rsidRPr="0068645A" w:rsidR="007927D4" w:rsidP="007927D4" w:rsidRDefault="007927D4" w14:paraId="510783D6" w14:textId="3D7CCAE4">
      <w:pPr>
        <w:tabs>
          <w:tab w:val="left" w:pos="2160"/>
        </w:tabs>
        <w:jc w:val="both"/>
        <w:rPr>
          <w:rFonts w:ascii="Times New Roman" w:hAnsi="Times New Roman"/>
          <w:sz w:val="23"/>
          <w:szCs w:val="23"/>
          <w:lang w:val="es-ES"/>
        </w:rPr>
      </w:pPr>
      <w:r w:rsidRPr="0068645A">
        <w:rPr>
          <w:rFonts w:ascii="Times New Roman" w:hAnsi="Times New Roman"/>
          <w:b/>
          <w:sz w:val="23"/>
          <w:szCs w:val="23"/>
          <w:u w:val="single"/>
        </w:rPr>
        <w:t>Sétimo:</w:t>
      </w:r>
      <w:r w:rsidRPr="0068645A">
        <w:rPr>
          <w:rFonts w:ascii="Times New Roman" w:hAnsi="Times New Roman"/>
          <w:sz w:val="23"/>
          <w:szCs w:val="23"/>
        </w:rPr>
        <w:t xml:space="preserve">  Que, a fin de analizar la presente controversia nos permitimos recordar lo señalado por el Código Procesal Civil, de aplicación supletoria al presente caso:</w:t>
      </w:r>
    </w:p>
    <w:p w:rsidRPr="0068645A" w:rsidR="007927D4" w:rsidP="007927D4" w:rsidRDefault="007927D4" w14:paraId="28599192" w14:textId="77777777">
      <w:pPr>
        <w:tabs>
          <w:tab w:val="left" w:pos="2160"/>
        </w:tabs>
        <w:ind w:left="1418"/>
        <w:jc w:val="both"/>
        <w:rPr>
          <w:rFonts w:ascii="Times New Roman" w:hAnsi="Times New Roman"/>
          <w:b/>
          <w:bCs/>
          <w:sz w:val="23"/>
          <w:szCs w:val="23"/>
        </w:rPr>
      </w:pPr>
      <w:r w:rsidRPr="0068645A">
        <w:rPr>
          <w:rFonts w:ascii="Times New Roman" w:hAnsi="Times New Roman"/>
          <w:b/>
          <w:bCs/>
          <w:sz w:val="23"/>
          <w:szCs w:val="23"/>
        </w:rPr>
        <w:t>Carga de la prueba. -</w:t>
      </w:r>
    </w:p>
    <w:p w:rsidRPr="0068645A" w:rsidR="007927D4" w:rsidP="007927D4" w:rsidRDefault="007927D4" w14:paraId="0F3245F0" w14:textId="77777777">
      <w:pPr>
        <w:tabs>
          <w:tab w:val="left" w:pos="2160"/>
        </w:tabs>
        <w:ind w:left="1418"/>
        <w:jc w:val="both"/>
        <w:rPr>
          <w:rFonts w:ascii="Times New Roman" w:hAnsi="Times New Roman"/>
          <w:sz w:val="23"/>
          <w:szCs w:val="23"/>
        </w:rPr>
      </w:pPr>
      <w:r w:rsidRPr="0068645A">
        <w:rPr>
          <w:rFonts w:ascii="Times New Roman" w:hAnsi="Times New Roman"/>
          <w:sz w:val="23"/>
          <w:szCs w:val="23"/>
        </w:rPr>
        <w:t xml:space="preserve">Artículo 196.- Salvo disposición legal diferente, </w:t>
      </w:r>
      <w:r w:rsidRPr="0068645A">
        <w:rPr>
          <w:rFonts w:ascii="Times New Roman" w:hAnsi="Times New Roman"/>
          <w:b/>
          <w:bCs/>
          <w:sz w:val="23"/>
          <w:szCs w:val="23"/>
        </w:rPr>
        <w:t>la carga de probar corresponde a quien afirma hechos que configuran su pretensión</w:t>
      </w:r>
      <w:r w:rsidRPr="0068645A">
        <w:rPr>
          <w:rFonts w:ascii="Times New Roman" w:hAnsi="Times New Roman"/>
          <w:sz w:val="23"/>
          <w:szCs w:val="23"/>
        </w:rPr>
        <w:t>, o a quien los contradice alegando nuevos hechos.</w:t>
      </w:r>
    </w:p>
    <w:p w:rsidRPr="0068645A" w:rsidR="007927D4" w:rsidP="007927D4" w:rsidRDefault="007927D4" w14:paraId="16B1CEFF" w14:textId="77777777">
      <w:pPr>
        <w:tabs>
          <w:tab w:val="left" w:pos="2160"/>
        </w:tabs>
        <w:ind w:left="1418"/>
        <w:jc w:val="both"/>
        <w:rPr>
          <w:rFonts w:ascii="Times New Roman" w:hAnsi="Times New Roman"/>
          <w:sz w:val="23"/>
          <w:szCs w:val="23"/>
        </w:rPr>
      </w:pPr>
      <w:r w:rsidRPr="0068645A">
        <w:rPr>
          <w:rFonts w:ascii="Times New Roman" w:hAnsi="Times New Roman"/>
          <w:sz w:val="23"/>
          <w:szCs w:val="23"/>
        </w:rPr>
        <w:t>[resaltado en negritas de nuestra autoría]</w:t>
      </w:r>
    </w:p>
    <w:p w:rsidRPr="0068645A" w:rsidR="007927D4" w:rsidP="007927D4" w:rsidRDefault="007927D4" w14:paraId="1A498A3D" w14:textId="7F153E90">
      <w:pPr>
        <w:tabs>
          <w:tab w:val="left" w:pos="2160"/>
        </w:tabs>
        <w:jc w:val="both"/>
        <w:rPr>
          <w:rFonts w:ascii="Times New Roman" w:hAnsi="Times New Roman"/>
          <w:sz w:val="23"/>
          <w:szCs w:val="23"/>
        </w:rPr>
      </w:pPr>
      <w:r w:rsidRPr="0068645A">
        <w:rPr>
          <w:rFonts w:ascii="Times New Roman" w:hAnsi="Times New Roman"/>
          <w:sz w:val="23"/>
          <w:szCs w:val="23"/>
        </w:rPr>
        <w:t>En el mismo sentido se ha pronunciado -en repetidas ocasiones- el Tribunal Constitucional cuando señaló lo siguiente:</w:t>
      </w:r>
    </w:p>
    <w:p w:rsidRPr="0068645A" w:rsidR="007927D4" w:rsidP="007927D4" w:rsidRDefault="007927D4" w14:paraId="1248F7B1" w14:textId="77777777">
      <w:pPr>
        <w:tabs>
          <w:tab w:val="left" w:pos="2160"/>
        </w:tabs>
        <w:ind w:left="1418"/>
        <w:jc w:val="both"/>
        <w:rPr>
          <w:rFonts w:ascii="Times New Roman" w:hAnsi="Times New Roman"/>
          <w:sz w:val="23"/>
          <w:szCs w:val="23"/>
          <w:lang w:val="es-MX"/>
        </w:rPr>
      </w:pPr>
      <w:r w:rsidRPr="0068645A">
        <w:rPr>
          <w:rFonts w:ascii="Times New Roman" w:hAnsi="Times New Roman"/>
          <w:sz w:val="23"/>
          <w:szCs w:val="23"/>
          <w:lang w:val="es-MX"/>
        </w:rPr>
        <w:t xml:space="preserve">“5.   Una de las reglas que regulan la materia procesal es que quien alega un hecho debe probarlo, salvo disposición contraria de la ley (art. 196° del Código Procesal Civil). La legislación que regula el proceso de amparo, por cierto, no tiene una cláusula específica que estipule a quien corresponde la carga de la prueba. Por el contrario, en el artículo 33 de la Ley </w:t>
      </w:r>
      <w:proofErr w:type="spellStart"/>
      <w:r w:rsidRPr="0068645A">
        <w:rPr>
          <w:rFonts w:ascii="Times New Roman" w:hAnsi="Times New Roman"/>
          <w:sz w:val="23"/>
          <w:szCs w:val="23"/>
          <w:lang w:val="es-MX"/>
        </w:rPr>
        <w:t>N.°</w:t>
      </w:r>
      <w:proofErr w:type="spellEnd"/>
      <w:r w:rsidRPr="0068645A">
        <w:rPr>
          <w:rFonts w:ascii="Times New Roman" w:hAnsi="Times New Roman"/>
          <w:sz w:val="23"/>
          <w:szCs w:val="23"/>
          <w:lang w:val="es-MX"/>
        </w:rPr>
        <w:t xml:space="preserve"> 25398 se establece que “En todo lo que no esté previsto en la Ley y en la presente, rigen supletoriamente las disposiciones de los Códigos de Procedimientos Civiles y Penales”.”</w:t>
      </w:r>
    </w:p>
    <w:p w:rsidRPr="0068645A" w:rsidR="007927D4" w:rsidP="007927D4" w:rsidRDefault="007927D4" w14:paraId="4DE423B2" w14:textId="2227B23F">
      <w:pPr>
        <w:tabs>
          <w:tab w:val="left" w:pos="2160"/>
        </w:tabs>
        <w:ind w:left="1418"/>
        <w:jc w:val="right"/>
        <w:rPr>
          <w:rFonts w:ascii="Times New Roman" w:hAnsi="Times New Roman"/>
          <w:sz w:val="23"/>
          <w:szCs w:val="23"/>
          <w:lang w:val="es-ES"/>
        </w:rPr>
      </w:pPr>
      <w:r w:rsidRPr="0068645A">
        <w:rPr>
          <w:rFonts w:ascii="Times New Roman" w:hAnsi="Times New Roman"/>
          <w:sz w:val="23"/>
          <w:szCs w:val="23"/>
          <w:lang w:val="es-MX"/>
        </w:rPr>
        <w:t xml:space="preserve">[STC </w:t>
      </w:r>
      <w:proofErr w:type="spellStart"/>
      <w:r w:rsidRPr="0068645A">
        <w:rPr>
          <w:rFonts w:ascii="Times New Roman" w:hAnsi="Times New Roman"/>
          <w:sz w:val="23"/>
          <w:szCs w:val="23"/>
          <w:lang w:val="es-MX"/>
        </w:rPr>
        <w:t>N°</w:t>
      </w:r>
      <w:proofErr w:type="spellEnd"/>
      <w:r w:rsidRPr="0068645A">
        <w:rPr>
          <w:rFonts w:ascii="Times New Roman" w:hAnsi="Times New Roman"/>
          <w:sz w:val="23"/>
          <w:szCs w:val="23"/>
          <w:lang w:val="es-MX"/>
        </w:rPr>
        <w:t xml:space="preserve"> 0052-2004-AA/TC]</w:t>
      </w:r>
    </w:p>
    <w:p w:rsidRPr="0068645A" w:rsidR="007927D4" w:rsidP="007927D4" w:rsidRDefault="007927D4" w14:paraId="0BE2D22F" w14:textId="18095FCE">
      <w:pPr>
        <w:tabs>
          <w:tab w:val="left" w:pos="2160"/>
        </w:tabs>
        <w:jc w:val="both"/>
        <w:rPr>
          <w:rFonts w:ascii="Times New Roman" w:hAnsi="Times New Roman"/>
          <w:sz w:val="23"/>
          <w:szCs w:val="23"/>
        </w:rPr>
      </w:pPr>
      <w:r w:rsidRPr="0068645A">
        <w:rPr>
          <w:rFonts w:ascii="Times New Roman" w:hAnsi="Times New Roman"/>
          <w:sz w:val="23"/>
          <w:szCs w:val="23"/>
        </w:rPr>
        <w:t>De la misma forma, el Tribunal Constitucional agrega lo siguiente:</w:t>
      </w:r>
    </w:p>
    <w:p w:rsidRPr="0068645A" w:rsidR="007927D4" w:rsidP="007927D4" w:rsidRDefault="007927D4" w14:paraId="17A5F958" w14:textId="77777777">
      <w:pPr>
        <w:tabs>
          <w:tab w:val="left" w:pos="2160"/>
        </w:tabs>
        <w:ind w:left="1418"/>
        <w:jc w:val="both"/>
        <w:rPr>
          <w:rFonts w:ascii="Times New Roman" w:hAnsi="Times New Roman"/>
          <w:sz w:val="23"/>
          <w:szCs w:val="23"/>
          <w:lang w:val="es-MX"/>
        </w:rPr>
      </w:pPr>
      <w:r w:rsidRPr="0068645A">
        <w:rPr>
          <w:rFonts w:ascii="Times New Roman" w:hAnsi="Times New Roman"/>
          <w:sz w:val="23"/>
          <w:szCs w:val="23"/>
          <w:lang w:val="es-MX"/>
        </w:rPr>
        <w:t>“11.    Este Colegiado considera, que la distribución de la carga de la prueba comporta que la demandada demuestre que se ha configurado la causal de nulidad que le sirve de argumento para sostener su postura en esta litis. Tal exigencia probatoria, sin embargo, no ha sido satisfecha por la demandada, ya que de los actuados se verifica que no presenta ningún documento que demuestre los hechos en los cuales se sustenta la nulidad referida; esto es, que la actora haya adulterado documentos para así poder obtener su pensión de jubilación y que los verificadores mencionados en el fundamento anterior hayan intervenido en el proceso de verificación de la documentación que sustentó la pensión de la demandante.”</w:t>
      </w:r>
    </w:p>
    <w:p w:rsidRPr="0068645A" w:rsidR="007927D4" w:rsidP="007927D4" w:rsidRDefault="007927D4" w14:paraId="2BDE64C7" w14:textId="65B0DEC2">
      <w:pPr>
        <w:tabs>
          <w:tab w:val="left" w:pos="2160"/>
        </w:tabs>
        <w:ind w:left="1418"/>
        <w:jc w:val="right"/>
        <w:rPr>
          <w:rFonts w:ascii="Times New Roman" w:hAnsi="Times New Roman"/>
          <w:sz w:val="23"/>
          <w:szCs w:val="23"/>
          <w:lang w:val="es-ES"/>
        </w:rPr>
      </w:pPr>
      <w:r w:rsidRPr="0068645A">
        <w:rPr>
          <w:rFonts w:ascii="Times New Roman" w:hAnsi="Times New Roman"/>
          <w:sz w:val="23"/>
          <w:szCs w:val="23"/>
          <w:lang w:val="es-MX"/>
        </w:rPr>
        <w:t xml:space="preserve">[STC </w:t>
      </w:r>
      <w:proofErr w:type="spellStart"/>
      <w:r w:rsidRPr="0068645A">
        <w:rPr>
          <w:rFonts w:ascii="Times New Roman" w:hAnsi="Times New Roman"/>
          <w:sz w:val="23"/>
          <w:szCs w:val="23"/>
          <w:lang w:val="es-MX"/>
        </w:rPr>
        <w:t>N°</w:t>
      </w:r>
      <w:proofErr w:type="spellEnd"/>
      <w:r w:rsidRPr="0068645A">
        <w:rPr>
          <w:rFonts w:ascii="Times New Roman" w:hAnsi="Times New Roman"/>
          <w:sz w:val="23"/>
          <w:szCs w:val="23"/>
          <w:lang w:val="es-MX"/>
        </w:rPr>
        <w:t xml:space="preserve"> 03763-2011-PA/TC]</w:t>
      </w:r>
    </w:p>
    <w:p w:rsidRPr="0068645A" w:rsidR="007927D4" w:rsidP="007927D4" w:rsidRDefault="007927D4" w14:paraId="0AE73CE9" w14:textId="6C44EA2A">
      <w:pPr>
        <w:tabs>
          <w:tab w:val="left" w:pos="2160"/>
        </w:tabs>
        <w:jc w:val="both"/>
        <w:rPr>
          <w:rFonts w:ascii="Times New Roman" w:hAnsi="Times New Roman"/>
          <w:sz w:val="23"/>
          <w:szCs w:val="23"/>
        </w:rPr>
      </w:pPr>
      <w:r w:rsidRPr="0068645A">
        <w:rPr>
          <w:rFonts w:ascii="Times New Roman" w:hAnsi="Times New Roman"/>
          <w:sz w:val="23"/>
          <w:szCs w:val="23"/>
        </w:rPr>
        <w:t xml:space="preserve">De este modo, dada la aplicación supletoria de las reglas del código procesal civil al presente caso, debemos acordar que la carga de la prueba recaerá en quien alega los hechos. Argumentar </w:t>
      </w:r>
      <w:r w:rsidRPr="0068645A">
        <w:rPr>
          <w:rFonts w:ascii="Times New Roman" w:hAnsi="Times New Roman"/>
          <w:sz w:val="23"/>
          <w:szCs w:val="23"/>
        </w:rPr>
        <w:lastRenderedPageBreak/>
        <w:t>lo contrario implicaría una vulneración flagrante del derecho al debido procedimiento. En ese sentido, cada una de las partes deberá sustentar y aportar el material probatorio idóneo para soportar su tesis.</w:t>
      </w:r>
    </w:p>
    <w:p w:rsidRPr="0068645A" w:rsidR="007927D4" w:rsidP="007927D4" w:rsidRDefault="007927D4" w14:paraId="15C90EAA" w14:textId="41A426B2">
      <w:pPr>
        <w:tabs>
          <w:tab w:val="left" w:pos="2160"/>
        </w:tabs>
        <w:jc w:val="both"/>
        <w:rPr>
          <w:rFonts w:ascii="Times New Roman" w:hAnsi="Times New Roman"/>
          <w:sz w:val="23"/>
          <w:szCs w:val="23"/>
        </w:rPr>
      </w:pPr>
      <w:r w:rsidRPr="11D813A1" w:rsidR="007927D4">
        <w:rPr>
          <w:rFonts w:ascii="Times New Roman" w:hAnsi="Times New Roman"/>
          <w:b w:val="1"/>
          <w:bCs w:val="1"/>
          <w:sz w:val="23"/>
          <w:szCs w:val="23"/>
          <w:u w:val="single"/>
        </w:rPr>
        <w:t>Octavo:</w:t>
      </w:r>
      <w:r w:rsidRPr="11D813A1" w:rsidR="007927D4">
        <w:rPr>
          <w:rFonts w:ascii="Times New Roman" w:hAnsi="Times New Roman"/>
          <w:sz w:val="23"/>
          <w:szCs w:val="23"/>
        </w:rPr>
        <w:t xml:space="preserve">  Que, conforme fluye de autos, el Sr. </w:t>
      </w:r>
      <w:r w:rsidRPr="11D813A1" w:rsidR="242CC3A8">
        <w:rPr>
          <w:rFonts w:ascii="Times New Roman" w:hAnsi="Times New Roman"/>
          <w:sz w:val="23"/>
          <w:szCs w:val="23"/>
        </w:rPr>
        <w:t>...............</w:t>
      </w:r>
      <w:r w:rsidRPr="11D813A1" w:rsidR="007927D4">
        <w:rPr>
          <w:rFonts w:ascii="Times New Roman" w:hAnsi="Times New Roman"/>
          <w:sz w:val="23"/>
          <w:szCs w:val="23"/>
        </w:rPr>
        <w:t xml:space="preserve"> era quien conducía el vehículo del reclamante al momento del siniestro, lo que no resulta un hecho discutido por las partes. Por lo tanto, resulta un hecho no controvertido y aceptado.</w:t>
      </w:r>
    </w:p>
    <w:p w:rsidRPr="0068645A" w:rsidR="007927D4" w:rsidP="007927D4" w:rsidRDefault="007927D4" w14:paraId="1F07E425" w14:textId="63F9C2AF">
      <w:pPr>
        <w:tabs>
          <w:tab w:val="left" w:pos="2160"/>
        </w:tabs>
        <w:jc w:val="both"/>
        <w:rPr>
          <w:rFonts w:ascii="Times New Roman" w:hAnsi="Times New Roman"/>
          <w:sz w:val="23"/>
          <w:szCs w:val="23"/>
        </w:rPr>
      </w:pPr>
      <w:r w:rsidRPr="11D813A1" w:rsidR="007927D4">
        <w:rPr>
          <w:rFonts w:ascii="Times New Roman" w:hAnsi="Times New Roman"/>
          <w:sz w:val="23"/>
          <w:szCs w:val="23"/>
        </w:rPr>
        <w:t xml:space="preserve">Ahora bien, en su declaración, obrante en autos, el Sr. </w:t>
      </w:r>
      <w:r w:rsidRPr="11D813A1" w:rsidR="242CC3A8">
        <w:rPr>
          <w:rFonts w:ascii="Times New Roman" w:hAnsi="Times New Roman"/>
          <w:sz w:val="23"/>
          <w:szCs w:val="23"/>
        </w:rPr>
        <w:t>...............</w:t>
      </w:r>
      <w:r w:rsidRPr="11D813A1" w:rsidR="007927D4">
        <w:rPr>
          <w:rFonts w:ascii="Times New Roman" w:hAnsi="Times New Roman"/>
          <w:sz w:val="23"/>
          <w:szCs w:val="23"/>
        </w:rPr>
        <w:t xml:space="preserve"> manifiesta lo siguiente:</w:t>
      </w:r>
    </w:p>
    <w:p w:rsidRPr="0068645A" w:rsidR="007927D4" w:rsidP="007927D4" w:rsidRDefault="007927D4" w14:paraId="72DB0F6B" w14:textId="48BA8A0B">
      <w:pPr>
        <w:tabs>
          <w:tab w:val="left" w:pos="2160"/>
        </w:tabs>
        <w:jc w:val="center"/>
        <w:rPr>
          <w:rFonts w:ascii="Times New Roman" w:hAnsi="Times New Roman"/>
          <w:sz w:val="23"/>
          <w:szCs w:val="23"/>
        </w:rPr>
      </w:pPr>
      <w:r w:rsidRPr="0068645A">
        <w:rPr>
          <w:rFonts w:ascii="Times New Roman" w:hAnsi="Times New Roman"/>
          <w:noProof/>
          <w:sz w:val="23"/>
          <w:szCs w:val="23"/>
        </w:rPr>
        <w:drawing>
          <wp:inline distT="0" distB="0" distL="0" distR="0" wp14:anchorId="7974FE38" wp14:editId="3852C9AD">
            <wp:extent cx="5210175" cy="704850"/>
            <wp:effectExtent l="0" t="0" r="9525" b="0"/>
            <wp:docPr id="91092320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10175" cy="704850"/>
                    </a:xfrm>
                    <a:prstGeom prst="rect">
                      <a:avLst/>
                    </a:prstGeom>
                    <a:noFill/>
                    <a:ln>
                      <a:noFill/>
                    </a:ln>
                  </pic:spPr>
                </pic:pic>
              </a:graphicData>
            </a:graphic>
          </wp:inline>
        </w:drawing>
      </w:r>
    </w:p>
    <w:p w:rsidRPr="0068645A" w:rsidR="007927D4" w:rsidP="007927D4" w:rsidRDefault="007927D4" w14:paraId="5CE6F7F1" w14:textId="199A08CF">
      <w:pPr>
        <w:tabs>
          <w:tab w:val="left" w:pos="2160"/>
        </w:tabs>
        <w:jc w:val="both"/>
        <w:rPr>
          <w:rFonts w:ascii="Times New Roman" w:hAnsi="Times New Roman"/>
          <w:sz w:val="23"/>
          <w:szCs w:val="23"/>
        </w:rPr>
      </w:pPr>
      <w:r w:rsidRPr="11D813A1" w:rsidR="007927D4">
        <w:rPr>
          <w:rFonts w:ascii="Times New Roman" w:hAnsi="Times New Roman"/>
          <w:sz w:val="23"/>
          <w:szCs w:val="23"/>
        </w:rPr>
        <w:t xml:space="preserve">En ese sentido, conforme a lo establecido mediante el material probatorio existente, el Sr. </w:t>
      </w:r>
      <w:r w:rsidRPr="11D813A1" w:rsidR="242CC3A8">
        <w:rPr>
          <w:rFonts w:ascii="Times New Roman" w:hAnsi="Times New Roman"/>
          <w:sz w:val="23"/>
          <w:szCs w:val="23"/>
        </w:rPr>
        <w:t>...............</w:t>
      </w:r>
      <w:r w:rsidRPr="11D813A1" w:rsidR="007927D4">
        <w:rPr>
          <w:rFonts w:ascii="Times New Roman" w:hAnsi="Times New Roman"/>
          <w:sz w:val="23"/>
          <w:szCs w:val="23"/>
        </w:rPr>
        <w:t>, en su calidad de conductor del vehículo al momento del siniestro, declaró que pagaba S/ 60.00 (sesenta y 00/100 soles) al reclamante, a fin de alquilar el referido vehículo siniestrado.</w:t>
      </w:r>
      <w:r w:rsidRPr="11D813A1" w:rsidR="007927D4">
        <w:rPr>
          <w:rFonts w:ascii="Times New Roman" w:hAnsi="Times New Roman"/>
          <w:sz w:val="23"/>
          <w:szCs w:val="23"/>
        </w:rPr>
        <w:t xml:space="preserve"> </w:t>
      </w:r>
    </w:p>
    <w:p w:rsidRPr="0068645A" w:rsidR="007927D4" w:rsidP="007927D4" w:rsidRDefault="007927D4" w14:paraId="00A9C7D7" w14:textId="1C7C7794">
      <w:pPr>
        <w:tabs>
          <w:tab w:val="left" w:pos="2160"/>
        </w:tabs>
        <w:jc w:val="both"/>
        <w:rPr>
          <w:rFonts w:ascii="Times New Roman" w:hAnsi="Times New Roman"/>
          <w:sz w:val="23"/>
          <w:szCs w:val="23"/>
          <w:lang w:val="es-ES"/>
        </w:rPr>
      </w:pPr>
      <w:r w:rsidRPr="11D813A1" w:rsidR="007927D4">
        <w:rPr>
          <w:rFonts w:ascii="Times New Roman" w:hAnsi="Times New Roman"/>
          <w:sz w:val="23"/>
          <w:szCs w:val="23"/>
        </w:rPr>
        <w:t xml:space="preserve">Sobre el particular, el reclamante afirma que el Sr. </w:t>
      </w:r>
      <w:r w:rsidRPr="11D813A1" w:rsidR="242CC3A8">
        <w:rPr>
          <w:rFonts w:ascii="Times New Roman" w:hAnsi="Times New Roman"/>
          <w:sz w:val="23"/>
          <w:szCs w:val="23"/>
        </w:rPr>
        <w:t>...............</w:t>
      </w:r>
      <w:r w:rsidRPr="11D813A1" w:rsidR="007927D4">
        <w:rPr>
          <w:rFonts w:ascii="Times New Roman" w:hAnsi="Times New Roman"/>
          <w:sz w:val="23"/>
          <w:szCs w:val="23"/>
        </w:rPr>
        <w:t xml:space="preserve"> habría emitido declaraciones que no se ajustan a la realidad dado su estado de </w:t>
      </w:r>
      <w:r w:rsidRPr="11D813A1" w:rsidR="007927D4">
        <w:rPr>
          <w:rFonts w:ascii="Times New Roman" w:hAnsi="Times New Roman"/>
          <w:i w:val="1"/>
          <w:iCs w:val="1"/>
          <w:sz w:val="23"/>
          <w:szCs w:val="23"/>
        </w:rPr>
        <w:t>nerviosismo</w:t>
      </w:r>
      <w:r w:rsidRPr="11D813A1" w:rsidR="007927D4">
        <w:rPr>
          <w:rFonts w:ascii="Times New Roman" w:hAnsi="Times New Roman"/>
          <w:sz w:val="23"/>
          <w:szCs w:val="23"/>
        </w:rPr>
        <w:t xml:space="preserve"> y a la insistencia de parte del representante de la aseguradora. </w:t>
      </w:r>
      <w:r w:rsidRPr="11D813A1" w:rsidR="007927D4">
        <w:rPr>
          <w:rFonts w:ascii="Times New Roman" w:hAnsi="Times New Roman"/>
          <w:sz w:val="23"/>
          <w:szCs w:val="23"/>
        </w:rPr>
        <w:t xml:space="preserve">No obstante, no aporta medio probatorio alguno que sustente su posición, máxime cuando implica cuestionar la veracidad o validez de un documento en el que el Sr. </w:t>
      </w:r>
      <w:r w:rsidRPr="11D813A1" w:rsidR="242CC3A8">
        <w:rPr>
          <w:rFonts w:ascii="Times New Roman" w:hAnsi="Times New Roman"/>
          <w:sz w:val="23"/>
          <w:szCs w:val="23"/>
        </w:rPr>
        <w:t>...............</w:t>
      </w:r>
      <w:r w:rsidRPr="11D813A1" w:rsidR="007927D4">
        <w:rPr>
          <w:rFonts w:ascii="Times New Roman" w:hAnsi="Times New Roman"/>
          <w:sz w:val="23"/>
          <w:szCs w:val="23"/>
        </w:rPr>
        <w:t xml:space="preserve"> narra los hechos desde su punto de vista y que, finalmente, viene suscrito por él.</w:t>
      </w:r>
      <w:r w:rsidRPr="11D813A1" w:rsidR="007927D4">
        <w:rPr>
          <w:rFonts w:ascii="Times New Roman" w:hAnsi="Times New Roman"/>
          <w:sz w:val="23"/>
          <w:szCs w:val="23"/>
        </w:rPr>
        <w:t xml:space="preserve"> </w:t>
      </w:r>
    </w:p>
    <w:p w:rsidRPr="0068645A" w:rsidR="007927D4" w:rsidP="007927D4" w:rsidRDefault="007927D4" w14:paraId="790800E6" w14:textId="6D1BFDA4">
      <w:pPr>
        <w:tabs>
          <w:tab w:val="left" w:pos="2160"/>
        </w:tabs>
        <w:jc w:val="both"/>
        <w:rPr>
          <w:rFonts w:ascii="Times New Roman" w:hAnsi="Times New Roman"/>
          <w:sz w:val="23"/>
          <w:szCs w:val="23"/>
        </w:rPr>
      </w:pPr>
      <w:r w:rsidRPr="11D813A1" w:rsidR="007927D4">
        <w:rPr>
          <w:rFonts w:ascii="Times New Roman" w:hAnsi="Times New Roman"/>
          <w:sz w:val="23"/>
          <w:szCs w:val="23"/>
        </w:rPr>
        <w:t xml:space="preserve">En ese sentido, debemos precisar que de los medios probatorios aportados por el reclamante no resulta posible concluir que lo afirmado por el Sr. </w:t>
      </w:r>
      <w:r w:rsidRPr="11D813A1" w:rsidR="242CC3A8">
        <w:rPr>
          <w:rFonts w:ascii="Times New Roman" w:hAnsi="Times New Roman"/>
          <w:sz w:val="23"/>
          <w:szCs w:val="23"/>
        </w:rPr>
        <w:t>...............</w:t>
      </w:r>
      <w:r w:rsidRPr="11D813A1" w:rsidR="007927D4">
        <w:rPr>
          <w:rFonts w:ascii="Times New Roman" w:hAnsi="Times New Roman"/>
          <w:sz w:val="23"/>
          <w:szCs w:val="23"/>
        </w:rPr>
        <w:t xml:space="preserve"> en la declaración citada por la aseguradora no se ajusta a la realidad. En ese sentido, en opinión del presente Colegiado, el pantallazo del sistema del aplicativo de taxi </w:t>
      </w:r>
      <w:r w:rsidRPr="11D813A1" w:rsidR="007927D4">
        <w:rPr>
          <w:rFonts w:ascii="Times New Roman" w:hAnsi="Times New Roman"/>
          <w:i w:val="1"/>
          <w:iCs w:val="1"/>
          <w:sz w:val="23"/>
          <w:szCs w:val="23"/>
        </w:rPr>
        <w:t xml:space="preserve">Uber </w:t>
      </w:r>
      <w:r w:rsidRPr="11D813A1" w:rsidR="007927D4">
        <w:rPr>
          <w:rFonts w:ascii="Times New Roman" w:hAnsi="Times New Roman"/>
          <w:sz w:val="23"/>
          <w:szCs w:val="23"/>
        </w:rPr>
        <w:t>que, según se aprecia, pertenece a “</w:t>
      </w:r>
      <w:r w:rsidRPr="11D813A1" w:rsidR="0E99710C">
        <w:rPr>
          <w:rFonts w:ascii="Times New Roman" w:hAnsi="Times New Roman"/>
          <w:sz w:val="23"/>
          <w:szCs w:val="23"/>
        </w:rPr>
        <w:t>...............</w:t>
      </w:r>
      <w:r w:rsidRPr="11D813A1" w:rsidR="007927D4">
        <w:rPr>
          <w:rFonts w:ascii="Times New Roman" w:hAnsi="Times New Roman"/>
          <w:sz w:val="23"/>
          <w:szCs w:val="23"/>
        </w:rPr>
        <w:t xml:space="preserve"> </w:t>
      </w:r>
      <w:r w:rsidRPr="11D813A1" w:rsidR="336922E5">
        <w:rPr>
          <w:rFonts w:ascii="Times New Roman" w:hAnsi="Times New Roman"/>
          <w:sz w:val="23"/>
          <w:szCs w:val="23"/>
        </w:rPr>
        <w:t>....................</w:t>
      </w:r>
      <w:r w:rsidRPr="11D813A1" w:rsidR="007927D4">
        <w:rPr>
          <w:rFonts w:ascii="Times New Roman" w:hAnsi="Times New Roman"/>
          <w:sz w:val="23"/>
          <w:szCs w:val="23"/>
        </w:rPr>
        <w:t xml:space="preserve">” no resulta suficiente para afirmar que la declaración suscrita por el Sr. </w:t>
      </w:r>
      <w:r w:rsidRPr="11D813A1" w:rsidR="242CC3A8">
        <w:rPr>
          <w:rFonts w:ascii="Times New Roman" w:hAnsi="Times New Roman"/>
          <w:sz w:val="23"/>
          <w:szCs w:val="23"/>
        </w:rPr>
        <w:t>...............</w:t>
      </w:r>
      <w:r w:rsidRPr="11D813A1" w:rsidR="007927D4">
        <w:rPr>
          <w:rFonts w:ascii="Times New Roman" w:hAnsi="Times New Roman"/>
          <w:sz w:val="23"/>
          <w:szCs w:val="23"/>
        </w:rPr>
        <w:t xml:space="preserve"> resulte inexacta. Dicho pantallazo solo resulta idóneo para acreditar que dicha persona (“</w:t>
      </w:r>
      <w:r w:rsidRPr="11D813A1" w:rsidR="0E99710C">
        <w:rPr>
          <w:rFonts w:ascii="Times New Roman" w:hAnsi="Times New Roman"/>
          <w:sz w:val="23"/>
          <w:szCs w:val="23"/>
        </w:rPr>
        <w:t>...............</w:t>
      </w:r>
      <w:r w:rsidRPr="11D813A1" w:rsidR="007927D4">
        <w:rPr>
          <w:rFonts w:ascii="Times New Roman" w:hAnsi="Times New Roman"/>
          <w:sz w:val="23"/>
          <w:szCs w:val="23"/>
        </w:rPr>
        <w:t xml:space="preserve"> </w:t>
      </w:r>
      <w:r w:rsidRPr="11D813A1" w:rsidR="336922E5">
        <w:rPr>
          <w:rFonts w:ascii="Times New Roman" w:hAnsi="Times New Roman"/>
          <w:sz w:val="23"/>
          <w:szCs w:val="23"/>
        </w:rPr>
        <w:t>....................</w:t>
      </w:r>
      <w:r w:rsidRPr="11D813A1" w:rsidR="007927D4">
        <w:rPr>
          <w:rFonts w:ascii="Times New Roman" w:hAnsi="Times New Roman"/>
          <w:sz w:val="23"/>
          <w:szCs w:val="23"/>
        </w:rPr>
        <w:t>”) utiliza el vehícu</w:t>
      </w:r>
      <w:r w:rsidRPr="11D813A1" w:rsidR="007927D4">
        <w:rPr>
          <w:rFonts w:ascii="Times New Roman" w:hAnsi="Times New Roman"/>
          <w:sz w:val="23"/>
          <w:szCs w:val="23"/>
        </w:rPr>
        <w:t xml:space="preserve">lo </w:t>
      </w:r>
      <w:r w:rsidRPr="11D813A1" w:rsidR="007927D4">
        <w:rPr>
          <w:rFonts w:ascii="Times New Roman" w:hAnsi="Times New Roman"/>
          <w:i w:val="1"/>
          <w:iCs w:val="1"/>
          <w:sz w:val="23"/>
          <w:szCs w:val="23"/>
        </w:rPr>
        <w:t>Ch</w:t>
      </w:r>
      <w:r w:rsidRPr="11D813A1" w:rsidR="007927D4">
        <w:rPr>
          <w:rFonts w:ascii="Times New Roman" w:hAnsi="Times New Roman"/>
          <w:i w:val="1"/>
          <w:iCs w:val="1"/>
          <w:sz w:val="23"/>
          <w:szCs w:val="23"/>
        </w:rPr>
        <w:t xml:space="preserve">ery </w:t>
      </w:r>
      <w:r w:rsidRPr="11D813A1" w:rsidR="007927D4">
        <w:rPr>
          <w:rFonts w:ascii="Times New Roman" w:hAnsi="Times New Roman"/>
          <w:i w:val="1"/>
          <w:iCs w:val="1"/>
          <w:sz w:val="23"/>
          <w:szCs w:val="23"/>
        </w:rPr>
        <w:t>Tiggo</w:t>
      </w:r>
      <w:r w:rsidRPr="11D813A1" w:rsidR="007927D4">
        <w:rPr>
          <w:rFonts w:ascii="Times New Roman" w:hAnsi="Times New Roman"/>
          <w:i w:val="1"/>
          <w:iCs w:val="1"/>
          <w:sz w:val="23"/>
          <w:szCs w:val="23"/>
        </w:rPr>
        <w:t xml:space="preserve"> 3 </w:t>
      </w:r>
      <w:r w:rsidRPr="11D813A1" w:rsidR="007927D4">
        <w:rPr>
          <w:rFonts w:ascii="Times New Roman" w:hAnsi="Times New Roman"/>
          <w:sz w:val="23"/>
          <w:szCs w:val="23"/>
        </w:rPr>
        <w:t xml:space="preserve">para el servicio de taxi con el aplicativo </w:t>
      </w:r>
      <w:r w:rsidRPr="11D813A1" w:rsidR="007927D4">
        <w:rPr>
          <w:rFonts w:ascii="Times New Roman" w:hAnsi="Times New Roman"/>
          <w:i w:val="1"/>
          <w:iCs w:val="1"/>
          <w:sz w:val="23"/>
          <w:szCs w:val="23"/>
        </w:rPr>
        <w:t>Uber</w:t>
      </w:r>
      <w:r w:rsidRPr="11D813A1" w:rsidR="007927D4">
        <w:rPr>
          <w:rFonts w:ascii="Times New Roman" w:hAnsi="Times New Roman"/>
          <w:sz w:val="23"/>
          <w:szCs w:val="23"/>
        </w:rPr>
        <w:t>, mas no descarta que se usen otros vehículos para el uso de taxi en otros momentos o contextos o, incluso, que dicha persona (“</w:t>
      </w:r>
      <w:r w:rsidRPr="11D813A1" w:rsidR="0E99710C">
        <w:rPr>
          <w:rFonts w:ascii="Times New Roman" w:hAnsi="Times New Roman"/>
          <w:sz w:val="23"/>
          <w:szCs w:val="23"/>
        </w:rPr>
        <w:t>...............</w:t>
      </w:r>
      <w:r w:rsidRPr="11D813A1" w:rsidR="007927D4">
        <w:rPr>
          <w:rFonts w:ascii="Times New Roman" w:hAnsi="Times New Roman"/>
          <w:sz w:val="23"/>
          <w:szCs w:val="23"/>
        </w:rPr>
        <w:t xml:space="preserve"> </w:t>
      </w:r>
      <w:r w:rsidRPr="11D813A1" w:rsidR="336922E5">
        <w:rPr>
          <w:rFonts w:ascii="Times New Roman" w:hAnsi="Times New Roman"/>
          <w:sz w:val="23"/>
          <w:szCs w:val="23"/>
        </w:rPr>
        <w:t>....................</w:t>
      </w:r>
      <w:r w:rsidRPr="11D813A1" w:rsidR="007927D4">
        <w:rPr>
          <w:rFonts w:ascii="Times New Roman" w:hAnsi="Times New Roman"/>
          <w:sz w:val="23"/>
          <w:szCs w:val="23"/>
        </w:rPr>
        <w:t xml:space="preserve">”) sea una distinta del Sr. </w:t>
      </w:r>
      <w:r w:rsidRPr="11D813A1" w:rsidR="242CC3A8">
        <w:rPr>
          <w:rFonts w:ascii="Times New Roman" w:hAnsi="Times New Roman"/>
          <w:sz w:val="23"/>
          <w:szCs w:val="23"/>
        </w:rPr>
        <w:t>...............</w:t>
      </w:r>
      <w:r w:rsidRPr="11D813A1" w:rsidR="007927D4">
        <w:rPr>
          <w:rFonts w:ascii="Times New Roman" w:hAnsi="Times New Roman"/>
          <w:sz w:val="23"/>
          <w:szCs w:val="23"/>
        </w:rPr>
        <w:t xml:space="preserve"> o solo una persona que comparte el mismo nombre de pila.</w:t>
      </w:r>
    </w:p>
    <w:p w:rsidRPr="0068645A" w:rsidR="007927D4" w:rsidP="007927D4" w:rsidRDefault="007927D4" w14:paraId="733C7312" w14:textId="1D2F52BD">
      <w:pPr>
        <w:tabs>
          <w:tab w:val="left" w:pos="2160"/>
        </w:tabs>
        <w:jc w:val="both"/>
        <w:rPr>
          <w:rFonts w:ascii="Times New Roman" w:hAnsi="Times New Roman"/>
          <w:sz w:val="23"/>
          <w:szCs w:val="23"/>
        </w:rPr>
      </w:pPr>
      <w:r w:rsidRPr="0068645A">
        <w:rPr>
          <w:rFonts w:ascii="Times New Roman" w:hAnsi="Times New Roman"/>
          <w:sz w:val="23"/>
          <w:szCs w:val="23"/>
        </w:rPr>
        <w:t xml:space="preserve">Por otro lado, debemos agregar que el Código Civil regula el arrendamiento en sus artículos 1666° y ss. Así pues, de un análisis de la normativa vigente y aplicable al caso no se aprecia que exista una formalidad legal que, bajo sanción de nulidad, se requiera para formalizar un contrato de arrendamiento. En buena cuenta, dado que no existe una formalidad prestablecida por ley, no resulta cierto que, para demostrar un arrendamiento, deba presentarse un documento específico, menos aún, un </w:t>
      </w:r>
      <w:r w:rsidRPr="0068645A">
        <w:rPr>
          <w:rFonts w:ascii="Times New Roman" w:hAnsi="Times New Roman"/>
          <w:i/>
          <w:iCs/>
          <w:sz w:val="23"/>
          <w:szCs w:val="23"/>
        </w:rPr>
        <w:t>contrato de alquiler notariado</w:t>
      </w:r>
      <w:r w:rsidRPr="0068645A">
        <w:rPr>
          <w:rFonts w:ascii="Times New Roman" w:hAnsi="Times New Roman"/>
          <w:sz w:val="23"/>
          <w:szCs w:val="23"/>
        </w:rPr>
        <w:t>, tal como afirma el reclamante.</w:t>
      </w:r>
    </w:p>
    <w:p w:rsidRPr="0068645A" w:rsidR="007927D4" w:rsidP="007927D4" w:rsidRDefault="007927D4" w14:paraId="2C026738" w14:textId="3DC32C88">
      <w:pPr>
        <w:tabs>
          <w:tab w:val="left" w:pos="2160"/>
        </w:tabs>
        <w:jc w:val="both"/>
        <w:rPr>
          <w:rFonts w:ascii="Times New Roman" w:hAnsi="Times New Roman"/>
          <w:sz w:val="23"/>
          <w:szCs w:val="23"/>
        </w:rPr>
      </w:pPr>
      <w:r w:rsidRPr="11D813A1" w:rsidR="007927D4">
        <w:rPr>
          <w:rFonts w:ascii="Times New Roman" w:hAnsi="Times New Roman"/>
          <w:sz w:val="23"/>
          <w:szCs w:val="23"/>
        </w:rPr>
        <w:t xml:space="preserve">En conclusión, de los actuados, se aprecia que el reclamante no brindaba un uso “particular” a su vehículo, toda vez que, tal como se ha demostrado, el Sr. </w:t>
      </w:r>
      <w:r w:rsidRPr="11D813A1" w:rsidR="242CC3A8">
        <w:rPr>
          <w:rFonts w:ascii="Times New Roman" w:hAnsi="Times New Roman"/>
          <w:sz w:val="23"/>
          <w:szCs w:val="23"/>
        </w:rPr>
        <w:t>...............</w:t>
      </w:r>
      <w:r w:rsidRPr="11D813A1" w:rsidR="007927D4">
        <w:rPr>
          <w:rFonts w:ascii="Times New Roman" w:hAnsi="Times New Roman"/>
          <w:sz w:val="23"/>
          <w:szCs w:val="23"/>
        </w:rPr>
        <w:t xml:space="preserve"> alquilaba el vehículo de propiedad del reclamante por el monto de S/60.00 (sesenta y 00/100 soles) diarios.</w:t>
      </w:r>
    </w:p>
    <w:p w:rsidRPr="0068645A" w:rsidR="007927D4" w:rsidP="007927D4" w:rsidRDefault="007927D4" w14:paraId="42EAE468" w14:textId="1A1AC0FC">
      <w:pPr>
        <w:tabs>
          <w:tab w:val="left" w:pos="2160"/>
        </w:tabs>
        <w:jc w:val="both"/>
        <w:rPr>
          <w:rFonts w:ascii="Times New Roman" w:hAnsi="Times New Roman"/>
          <w:sz w:val="23"/>
          <w:szCs w:val="23"/>
        </w:rPr>
      </w:pPr>
      <w:r w:rsidRPr="0068645A">
        <w:rPr>
          <w:rFonts w:ascii="Times New Roman" w:hAnsi="Times New Roman"/>
          <w:b/>
          <w:sz w:val="23"/>
          <w:szCs w:val="23"/>
          <w:u w:val="single"/>
        </w:rPr>
        <w:t>Noveno:</w:t>
      </w:r>
      <w:r w:rsidRPr="0068645A">
        <w:rPr>
          <w:rFonts w:ascii="Times New Roman" w:hAnsi="Times New Roman"/>
          <w:sz w:val="23"/>
          <w:szCs w:val="23"/>
        </w:rPr>
        <w:t xml:space="preserve">  Que, por otro lado, resulta importante recalcar que, de autos, se ha comprobado que el reclamante recibió la póliza en su correo electrónico, tal como se aprecia:</w:t>
      </w:r>
    </w:p>
    <w:p w:rsidRPr="0068645A" w:rsidR="007927D4" w:rsidP="0068645A" w:rsidRDefault="007927D4" w14:paraId="3C720AEB" w14:textId="4359BB62">
      <w:pPr>
        <w:tabs>
          <w:tab w:val="left" w:pos="2160"/>
        </w:tabs>
        <w:jc w:val="center"/>
        <w:rPr>
          <w:rFonts w:ascii="Times New Roman" w:hAnsi="Times New Roman"/>
          <w:sz w:val="23"/>
          <w:szCs w:val="23"/>
        </w:rPr>
      </w:pPr>
      <w:r w:rsidRPr="0068645A">
        <w:rPr>
          <w:rFonts w:ascii="Times New Roman" w:hAnsi="Times New Roman"/>
          <w:noProof/>
          <w:sz w:val="23"/>
          <w:szCs w:val="23"/>
        </w:rPr>
        <w:lastRenderedPageBreak/>
        <w:drawing>
          <wp:inline distT="0" distB="0" distL="0" distR="0" wp14:anchorId="1849A348" wp14:editId="554279D6">
            <wp:extent cx="4695825" cy="2514600"/>
            <wp:effectExtent l="0" t="0" r="9525" b="0"/>
            <wp:docPr id="16028871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95825" cy="2514600"/>
                    </a:xfrm>
                    <a:prstGeom prst="rect">
                      <a:avLst/>
                    </a:prstGeom>
                    <a:noFill/>
                    <a:ln>
                      <a:noFill/>
                    </a:ln>
                  </pic:spPr>
                </pic:pic>
              </a:graphicData>
            </a:graphic>
          </wp:inline>
        </w:drawing>
      </w:r>
    </w:p>
    <w:p w:rsidRPr="0068645A" w:rsidR="007927D4" w:rsidP="007927D4" w:rsidRDefault="007927D4" w14:paraId="3B19AEFF" w14:textId="2B922D88">
      <w:pPr>
        <w:tabs>
          <w:tab w:val="left" w:pos="2160"/>
        </w:tabs>
        <w:jc w:val="both"/>
        <w:rPr>
          <w:rFonts w:ascii="Times New Roman" w:hAnsi="Times New Roman"/>
          <w:sz w:val="23"/>
          <w:szCs w:val="23"/>
        </w:rPr>
      </w:pPr>
      <w:r w:rsidRPr="0068645A">
        <w:rPr>
          <w:rFonts w:ascii="Times New Roman" w:hAnsi="Times New Roman"/>
          <w:sz w:val="23"/>
          <w:szCs w:val="23"/>
        </w:rPr>
        <w:t>En ese sentido, también resulta un hecho probado que el reclamante recibió su póliza con fecha previa al siniestro que resulta objeto de reclamo de cobertura. Por ello, no resulta atendible lo señalado por el reclamante en dicho extremo.</w:t>
      </w:r>
    </w:p>
    <w:p w:rsidRPr="0068645A" w:rsidR="007927D4" w:rsidP="007927D4" w:rsidRDefault="007927D4" w14:paraId="3F2D0DAF" w14:textId="485C0A01">
      <w:pPr>
        <w:tabs>
          <w:tab w:val="left" w:pos="2160"/>
        </w:tabs>
        <w:jc w:val="both"/>
        <w:rPr>
          <w:rFonts w:ascii="Times New Roman" w:hAnsi="Times New Roman"/>
          <w:sz w:val="23"/>
          <w:szCs w:val="23"/>
        </w:rPr>
      </w:pPr>
      <w:r w:rsidRPr="0068645A">
        <w:rPr>
          <w:rFonts w:ascii="Times New Roman" w:hAnsi="Times New Roman"/>
          <w:sz w:val="23"/>
          <w:szCs w:val="23"/>
        </w:rPr>
        <w:t>En consecuencia, el rechazo de cobertura informado por la aseguradora resulta legítimo.</w:t>
      </w:r>
    </w:p>
    <w:p w:rsidRPr="0068645A" w:rsidR="007927D4" w:rsidP="007927D4" w:rsidRDefault="007927D4" w14:paraId="4FCEEA10" w14:textId="3D4F8A3E">
      <w:pPr>
        <w:tabs>
          <w:tab w:val="left" w:pos="2160"/>
        </w:tabs>
        <w:jc w:val="both"/>
        <w:rPr>
          <w:rFonts w:ascii="Times New Roman" w:hAnsi="Times New Roman"/>
          <w:b/>
          <w:sz w:val="23"/>
          <w:szCs w:val="23"/>
        </w:rPr>
      </w:pPr>
      <w:r w:rsidRPr="0068645A">
        <w:rPr>
          <w:rFonts w:ascii="Times New Roman" w:hAnsi="Times New Roman"/>
          <w:b/>
          <w:sz w:val="23"/>
          <w:szCs w:val="23"/>
        </w:rPr>
        <w:t xml:space="preserve">Atendiendo a lo expresado, este colegiado concluye su apreciación razonada y conjunta al amparo de lo establecido en su Reglamento, por lo que </w:t>
      </w:r>
    </w:p>
    <w:p w:rsidRPr="0068645A" w:rsidR="007927D4" w:rsidP="007927D4" w:rsidRDefault="007927D4" w14:paraId="36D1035D" w14:textId="431A25D3">
      <w:pPr>
        <w:tabs>
          <w:tab w:val="left" w:pos="2160"/>
        </w:tabs>
        <w:jc w:val="both"/>
        <w:rPr>
          <w:rFonts w:ascii="Times New Roman" w:hAnsi="Times New Roman"/>
          <w:b/>
          <w:sz w:val="23"/>
          <w:szCs w:val="23"/>
          <w:lang w:val="es-ES"/>
        </w:rPr>
      </w:pPr>
      <w:r w:rsidRPr="0068645A">
        <w:rPr>
          <w:rFonts w:ascii="Times New Roman" w:hAnsi="Times New Roman"/>
          <w:b/>
          <w:sz w:val="23"/>
          <w:szCs w:val="23"/>
        </w:rPr>
        <w:t>Resuelve:</w:t>
      </w:r>
    </w:p>
    <w:p w:rsidRPr="0068645A" w:rsidR="007927D4" w:rsidP="007927D4" w:rsidRDefault="007927D4" w14:paraId="0B7AE2CD" w14:textId="5FBB332F">
      <w:pPr>
        <w:tabs>
          <w:tab w:val="left" w:pos="2160"/>
        </w:tabs>
        <w:jc w:val="both"/>
        <w:rPr>
          <w:rFonts w:ascii="Times New Roman" w:hAnsi="Times New Roman"/>
          <w:sz w:val="23"/>
          <w:szCs w:val="23"/>
        </w:rPr>
      </w:pPr>
      <w:r w:rsidRPr="11D813A1" w:rsidR="007927D4">
        <w:rPr>
          <w:rFonts w:ascii="Times New Roman" w:hAnsi="Times New Roman"/>
          <w:sz w:val="23"/>
          <w:szCs w:val="23"/>
        </w:rPr>
        <w:t xml:space="preserve">Declarar </w:t>
      </w:r>
      <w:r w:rsidRPr="11D813A1" w:rsidR="007927D4">
        <w:rPr>
          <w:rFonts w:ascii="Times New Roman" w:hAnsi="Times New Roman"/>
          <w:b w:val="1"/>
          <w:bCs w:val="1"/>
          <w:sz w:val="23"/>
          <w:szCs w:val="23"/>
        </w:rPr>
        <w:t xml:space="preserve">INFUNDADA </w:t>
      </w:r>
      <w:r w:rsidRPr="11D813A1" w:rsidR="007927D4">
        <w:rPr>
          <w:rFonts w:ascii="Times New Roman" w:hAnsi="Times New Roman"/>
          <w:sz w:val="23"/>
          <w:szCs w:val="23"/>
        </w:rPr>
        <w:t xml:space="preserve">la reclamación interpuesta por don </w:t>
      </w:r>
      <w:r w:rsidRPr="11D813A1" w:rsidR="010869A5">
        <w:rPr>
          <w:rFonts w:ascii="Times New Roman" w:hAnsi="Times New Roman"/>
          <w:b w:val="1"/>
          <w:bCs w:val="1"/>
          <w:sz w:val="23"/>
          <w:szCs w:val="23"/>
        </w:rPr>
        <w:t>..........................................................</w:t>
      </w:r>
      <w:r w:rsidRPr="11D813A1" w:rsidR="007927D4">
        <w:rPr>
          <w:rFonts w:ascii="Times New Roman" w:hAnsi="Times New Roman"/>
          <w:b w:val="1"/>
          <w:bCs w:val="1"/>
          <w:sz w:val="23"/>
          <w:szCs w:val="23"/>
        </w:rPr>
        <w:t xml:space="preserve"> </w:t>
      </w:r>
      <w:r w:rsidRPr="11D813A1" w:rsidR="007927D4">
        <w:rPr>
          <w:rFonts w:ascii="Times New Roman" w:hAnsi="Times New Roman"/>
          <w:sz w:val="23"/>
          <w:szCs w:val="23"/>
        </w:rPr>
        <w:t xml:space="preserve">contra </w:t>
      </w:r>
      <w:r w:rsidRPr="11D813A1" w:rsidR="60C45B9F">
        <w:rPr>
          <w:rFonts w:ascii="Times New Roman" w:hAnsi="Times New Roman"/>
          <w:b w:val="1"/>
          <w:bCs w:val="1"/>
          <w:sz w:val="23"/>
          <w:szCs w:val="23"/>
        </w:rPr>
        <w:t>...................................................................................................</w:t>
      </w:r>
      <w:r w:rsidRPr="11D813A1" w:rsidR="007927D4">
        <w:rPr>
          <w:rFonts w:ascii="Times New Roman" w:hAnsi="Times New Roman"/>
          <w:sz w:val="23"/>
          <w:szCs w:val="23"/>
        </w:rPr>
        <w:t>, dejando a salvo el derecho de las partes de acudir ante las instancias que estimen pertinentes.</w:t>
      </w:r>
    </w:p>
    <w:p w:rsidRPr="0068645A" w:rsidR="00F07C74" w:rsidP="00767845" w:rsidRDefault="00D00142" w14:paraId="109CA284" w14:textId="6976DFBC">
      <w:pPr>
        <w:jc w:val="right"/>
        <w:rPr>
          <w:rFonts w:ascii="Times New Roman" w:hAnsi="Times New Roman"/>
          <w:sz w:val="23"/>
          <w:szCs w:val="23"/>
        </w:rPr>
      </w:pPr>
      <w:r w:rsidRPr="0068645A">
        <w:rPr>
          <w:rFonts w:ascii="Times New Roman" w:hAnsi="Times New Roman"/>
          <w:sz w:val="23"/>
          <w:szCs w:val="23"/>
        </w:rPr>
        <w:t>Lima,</w:t>
      </w:r>
      <w:r w:rsidRPr="0068645A" w:rsidR="0034229F">
        <w:rPr>
          <w:rFonts w:ascii="Times New Roman" w:hAnsi="Times New Roman"/>
          <w:sz w:val="23"/>
          <w:szCs w:val="23"/>
        </w:rPr>
        <w:t xml:space="preserve"> </w:t>
      </w:r>
      <w:r w:rsidRPr="0068645A" w:rsidR="007C51E3">
        <w:rPr>
          <w:rFonts w:ascii="Times New Roman" w:hAnsi="Times New Roman"/>
          <w:sz w:val="23"/>
          <w:szCs w:val="23"/>
        </w:rPr>
        <w:t>1</w:t>
      </w:r>
      <w:r w:rsidRPr="0068645A" w:rsidR="00B47F63">
        <w:rPr>
          <w:rFonts w:ascii="Times New Roman" w:hAnsi="Times New Roman"/>
          <w:sz w:val="23"/>
          <w:szCs w:val="23"/>
        </w:rPr>
        <w:t>8</w:t>
      </w:r>
      <w:r w:rsidRPr="0068645A" w:rsidR="00FB1E10">
        <w:rPr>
          <w:rFonts w:ascii="Times New Roman" w:hAnsi="Times New Roman"/>
          <w:sz w:val="23"/>
          <w:szCs w:val="23"/>
        </w:rPr>
        <w:t xml:space="preserve"> </w:t>
      </w:r>
      <w:r w:rsidRPr="0068645A">
        <w:rPr>
          <w:rFonts w:ascii="Times New Roman" w:hAnsi="Times New Roman"/>
          <w:sz w:val="23"/>
          <w:szCs w:val="23"/>
        </w:rPr>
        <w:t>de</w:t>
      </w:r>
      <w:r w:rsidRPr="0068645A" w:rsidR="00C75095">
        <w:rPr>
          <w:rFonts w:ascii="Times New Roman" w:hAnsi="Times New Roman"/>
          <w:sz w:val="23"/>
          <w:szCs w:val="23"/>
        </w:rPr>
        <w:t xml:space="preserve"> </w:t>
      </w:r>
      <w:r w:rsidRPr="0068645A" w:rsidR="00FB1E10">
        <w:rPr>
          <w:rFonts w:ascii="Times New Roman" w:hAnsi="Times New Roman"/>
          <w:sz w:val="23"/>
          <w:szCs w:val="23"/>
        </w:rPr>
        <w:t>diciembre</w:t>
      </w:r>
      <w:r w:rsidRPr="0068645A">
        <w:rPr>
          <w:rFonts w:ascii="Times New Roman" w:hAnsi="Times New Roman"/>
          <w:sz w:val="23"/>
          <w:szCs w:val="23"/>
        </w:rPr>
        <w:t xml:space="preserve"> de 202</w:t>
      </w:r>
      <w:r w:rsidRPr="0068645A" w:rsidR="006C6213">
        <w:rPr>
          <w:rFonts w:ascii="Times New Roman" w:hAnsi="Times New Roman"/>
          <w:sz w:val="23"/>
          <w:szCs w:val="23"/>
        </w:rPr>
        <w:t>3</w:t>
      </w:r>
    </w:p>
    <w:p w:rsidRPr="0068645A" w:rsidR="00F07C74" w:rsidP="00F07C74" w:rsidRDefault="00F07C74" w14:paraId="64136AEE" w14:textId="77777777">
      <w:pPr>
        <w:jc w:val="both"/>
        <w:rPr>
          <w:rFonts w:ascii="Times New Roman" w:hAnsi="Times New Roman"/>
          <w:b/>
          <w:bCs/>
          <w:i/>
          <w:iCs/>
          <w:sz w:val="23"/>
          <w:szCs w:val="23"/>
          <w:lang w:val="es-ES_tradnl"/>
        </w:rPr>
      </w:pPr>
      <w:r w:rsidRPr="0068645A">
        <w:rPr>
          <w:rFonts w:ascii="Times New Roman" w:hAnsi="Times New Roman"/>
          <w:b/>
          <w:bCs/>
          <w:i/>
          <w:iCs/>
          <w:sz w:val="23"/>
          <w:szCs w:val="23"/>
          <w:lang w:val="es-ES_tradnl"/>
        </w:rPr>
        <w:t>La Secretaría Técnica certifica que la presente resolución cuenta con el voto de los vocales cuyos nombres figuran en el presente documento.</w:t>
      </w:r>
    </w:p>
    <w:p w:rsidRPr="0068645A" w:rsidR="00F07C74" w:rsidP="00F07C74" w:rsidRDefault="00F07C74" w14:paraId="57FA2984" w14:textId="77777777">
      <w:pPr>
        <w:spacing w:line="240" w:lineRule="auto"/>
        <w:jc w:val="both"/>
        <w:rPr>
          <w:rFonts w:ascii="Times New Roman" w:hAnsi="Times New Roman"/>
          <w:b/>
          <w:bCs/>
          <w:i/>
          <w:iCs/>
          <w:sz w:val="23"/>
          <w:szCs w:val="23"/>
          <w:lang w:val="es-ES_tradnl"/>
        </w:rPr>
      </w:pPr>
    </w:p>
    <w:p w:rsidRPr="0068645A" w:rsidR="00F07C74" w:rsidP="004D781D" w:rsidRDefault="00F07C74" w14:paraId="33178CDD" w14:textId="77777777">
      <w:pPr>
        <w:spacing w:line="240" w:lineRule="auto"/>
        <w:jc w:val="center"/>
        <w:rPr>
          <w:rFonts w:ascii="Times New Roman" w:hAnsi="Times New Roman"/>
          <w:b/>
          <w:bCs/>
          <w:sz w:val="23"/>
          <w:szCs w:val="23"/>
        </w:rPr>
      </w:pPr>
      <w:r w:rsidRPr="0068645A">
        <w:rPr>
          <w:rFonts w:ascii="Times New Roman" w:hAnsi="Times New Roman"/>
          <w:b/>
          <w:bCs/>
          <w:sz w:val="23"/>
          <w:szCs w:val="23"/>
        </w:rPr>
        <w:t xml:space="preserve">Rolando Eyzaguirre </w:t>
      </w:r>
      <w:proofErr w:type="spellStart"/>
      <w:r w:rsidRPr="0068645A">
        <w:rPr>
          <w:rFonts w:ascii="Times New Roman" w:hAnsi="Times New Roman"/>
          <w:b/>
          <w:bCs/>
          <w:sz w:val="23"/>
          <w:szCs w:val="23"/>
        </w:rPr>
        <w:t>Maccan</w:t>
      </w:r>
      <w:proofErr w:type="spellEnd"/>
      <w:r w:rsidRPr="0068645A">
        <w:rPr>
          <w:rFonts w:ascii="Times New Roman" w:hAnsi="Times New Roman"/>
          <w:b/>
          <w:bCs/>
          <w:sz w:val="23"/>
          <w:szCs w:val="23"/>
        </w:rPr>
        <w:t xml:space="preserve"> – </w:t>
      </w:r>
      <w:proofErr w:type="gramStart"/>
      <w:r w:rsidRPr="0068645A">
        <w:rPr>
          <w:rFonts w:ascii="Times New Roman" w:hAnsi="Times New Roman"/>
          <w:b/>
          <w:bCs/>
          <w:sz w:val="23"/>
          <w:szCs w:val="23"/>
        </w:rPr>
        <w:t>Presidente</w:t>
      </w:r>
      <w:proofErr w:type="gramEnd"/>
    </w:p>
    <w:p w:rsidRPr="0068645A" w:rsidR="00F07C74" w:rsidP="004D781D" w:rsidRDefault="00F07C74" w14:paraId="2983C0F2" w14:textId="77777777">
      <w:pPr>
        <w:spacing w:line="240" w:lineRule="auto"/>
        <w:jc w:val="center"/>
        <w:rPr>
          <w:rFonts w:ascii="Times New Roman" w:hAnsi="Times New Roman"/>
          <w:b/>
          <w:bCs/>
          <w:sz w:val="23"/>
          <w:szCs w:val="23"/>
        </w:rPr>
      </w:pPr>
      <w:r w:rsidRPr="0068645A">
        <w:rPr>
          <w:rFonts w:ascii="Times New Roman" w:hAnsi="Times New Roman"/>
          <w:b/>
          <w:bCs/>
          <w:sz w:val="23"/>
          <w:szCs w:val="23"/>
        </w:rPr>
        <w:t>María Eugenia Valdez Fernández Baca – Vocal</w:t>
      </w:r>
    </w:p>
    <w:p w:rsidRPr="0068645A" w:rsidR="00F07C74" w:rsidP="004D781D" w:rsidRDefault="00F07C74" w14:paraId="3E8DC268" w14:textId="77777777">
      <w:pPr>
        <w:spacing w:line="240" w:lineRule="auto"/>
        <w:jc w:val="center"/>
        <w:rPr>
          <w:rFonts w:ascii="Times New Roman" w:hAnsi="Times New Roman"/>
          <w:b/>
          <w:bCs/>
          <w:sz w:val="23"/>
          <w:szCs w:val="23"/>
        </w:rPr>
      </w:pPr>
      <w:r w:rsidRPr="0068645A">
        <w:rPr>
          <w:rFonts w:ascii="Times New Roman" w:hAnsi="Times New Roman"/>
          <w:b/>
          <w:bCs/>
          <w:sz w:val="23"/>
          <w:szCs w:val="23"/>
        </w:rPr>
        <w:t>Omar Alfaro Villanueva – Vocal</w:t>
      </w:r>
    </w:p>
    <w:p w:rsidRPr="0068645A" w:rsidR="00F07C74" w:rsidP="004D781D" w:rsidRDefault="00F07C74" w14:paraId="5F67D5FD" w14:textId="77777777">
      <w:pPr>
        <w:spacing w:line="240" w:lineRule="auto"/>
        <w:jc w:val="center"/>
        <w:rPr>
          <w:rFonts w:ascii="Times New Roman" w:hAnsi="Times New Roman"/>
          <w:sz w:val="23"/>
          <w:szCs w:val="23"/>
          <w:lang w:val="es-MX"/>
        </w:rPr>
      </w:pPr>
      <w:r w:rsidRPr="0068645A">
        <w:rPr>
          <w:rFonts w:ascii="Times New Roman" w:hAnsi="Times New Roman"/>
          <w:b/>
          <w:bCs/>
          <w:sz w:val="23"/>
          <w:szCs w:val="23"/>
        </w:rPr>
        <w:t>Gonzalo Abad del Busto - Vocal</w:t>
      </w:r>
    </w:p>
    <w:p w:rsidRPr="005A556C" w:rsidR="000341A4" w:rsidP="001D5079" w:rsidRDefault="000341A4" w14:paraId="78842804" w14:textId="77777777">
      <w:pPr>
        <w:jc w:val="both"/>
        <w:rPr>
          <w:rFonts w:ascii="Times New Roman" w:hAnsi="Times New Roman"/>
          <w:sz w:val="23"/>
          <w:szCs w:val="23"/>
          <w:lang w:val="es-MX"/>
        </w:rPr>
      </w:pPr>
    </w:p>
    <w:p w:rsidRPr="005A2126" w:rsidR="0089374D" w:rsidRDefault="0089374D" w14:paraId="7A3A0BC6" w14:textId="77777777">
      <w:pPr>
        <w:rPr>
          <w:rFonts w:ascii="Times New Roman" w:hAnsi="Times New Roman"/>
          <w:sz w:val="24"/>
          <w:szCs w:val="24"/>
        </w:rPr>
      </w:pPr>
    </w:p>
    <w:sectPr w:rsidRPr="005A2126" w:rsidR="0089374D" w:rsidSect="0031356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9384A" w:rsidP="00722F1A" w:rsidRDefault="0009384A" w14:paraId="5DC040E9" w14:textId="77777777">
      <w:pPr>
        <w:spacing w:after="0" w:line="240" w:lineRule="auto"/>
      </w:pPr>
      <w:r>
        <w:separator/>
      </w:r>
    </w:p>
  </w:endnote>
  <w:endnote w:type="continuationSeparator" w:id="0">
    <w:p w:rsidR="0009384A" w:rsidP="00722F1A" w:rsidRDefault="0009384A" w14:paraId="61F12A9C" w14:textId="77777777">
      <w:pPr>
        <w:spacing w:after="0" w:line="240" w:lineRule="auto"/>
      </w:pPr>
      <w:r>
        <w:continuationSeparator/>
      </w:r>
    </w:p>
  </w:endnote>
  <w:endnote w:type="continuationNotice" w:id="1">
    <w:p w:rsidR="0009384A" w:rsidRDefault="0009384A" w14:paraId="2069BD7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9384A" w:rsidP="00722F1A" w:rsidRDefault="0009384A" w14:paraId="3FE9987D" w14:textId="77777777">
      <w:pPr>
        <w:spacing w:after="0" w:line="240" w:lineRule="auto"/>
      </w:pPr>
      <w:r>
        <w:separator/>
      </w:r>
    </w:p>
  </w:footnote>
  <w:footnote w:type="continuationSeparator" w:id="0">
    <w:p w:rsidR="0009384A" w:rsidP="00722F1A" w:rsidRDefault="0009384A" w14:paraId="30878AD9" w14:textId="77777777">
      <w:pPr>
        <w:spacing w:after="0" w:line="240" w:lineRule="auto"/>
      </w:pPr>
      <w:r>
        <w:continuationSeparator/>
      </w:r>
    </w:p>
  </w:footnote>
  <w:footnote w:type="continuationNotice" w:id="1">
    <w:p w:rsidR="0009384A" w:rsidRDefault="0009384A" w14:paraId="54737FB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15A187E"/>
    <w:multiLevelType w:val="hybridMultilevel"/>
    <w:tmpl w:val="2634FD9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1F0068D"/>
    <w:multiLevelType w:val="hybridMultilevel"/>
    <w:tmpl w:val="DD5EE8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6"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7"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1AC389B"/>
    <w:multiLevelType w:val="hybridMultilevel"/>
    <w:tmpl w:val="2758B0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DD5C0A"/>
    <w:multiLevelType w:val="hybridMultilevel"/>
    <w:tmpl w:val="678867BA"/>
    <w:lvl w:ilvl="0" w:tplc="F52C5F8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1"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12"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5C066CD"/>
    <w:multiLevelType w:val="hybridMultilevel"/>
    <w:tmpl w:val="944EF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6885ACB"/>
    <w:multiLevelType w:val="hybridMultilevel"/>
    <w:tmpl w:val="BAF4C190"/>
    <w:lvl w:ilvl="0" w:tplc="9DEA940A">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70074E5"/>
    <w:multiLevelType w:val="hybridMultilevel"/>
    <w:tmpl w:val="7CEE2FE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3F3934F4"/>
    <w:multiLevelType w:val="hybridMultilevel"/>
    <w:tmpl w:val="B57CF88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45702E8"/>
    <w:multiLevelType w:val="hybridMultilevel"/>
    <w:tmpl w:val="8CC4BE76"/>
    <w:lvl w:ilvl="0" w:tplc="64F2F77A">
      <w:start w:val="3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5FE51A7E"/>
    <w:multiLevelType w:val="hybridMultilevel"/>
    <w:tmpl w:val="F738B8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6E5D3E25"/>
    <w:multiLevelType w:val="multilevel"/>
    <w:tmpl w:val="FFFFFFFF"/>
    <w:lvl w:ilvl="0">
      <w:start w:val="1"/>
      <w:numFmt w:val="decimal"/>
      <w:lvlText w:val="%1."/>
      <w:lvlJc w:val="left"/>
      <w:pPr>
        <w:ind w:left="360" w:hanging="360"/>
      </w:pPr>
      <w:rPr>
        <w:rFonts w:cs="Times New Roman"/>
        <w:b/>
        <w:bCs/>
        <w:i w:val="0"/>
        <w:i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8"/>
  </w:num>
  <w:num w:numId="7" w16cid:durableId="1973601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22"/>
  </w:num>
  <w:num w:numId="12" w16cid:durableId="1692608256">
    <w:abstractNumId w:val="7"/>
  </w:num>
  <w:num w:numId="13" w16cid:durableId="10877255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9"/>
  </w:num>
  <w:num w:numId="15" w16cid:durableId="60712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25"/>
  </w:num>
  <w:num w:numId="17" w16cid:durableId="7595234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5"/>
  </w:num>
  <w:num w:numId="19" w16cid:durableId="1496796820">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36142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2409154">
    <w:abstractNumId w:val="9"/>
  </w:num>
  <w:num w:numId="22" w16cid:durableId="17658772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12135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355485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55214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37074514">
    <w:abstractNumId w:val="21"/>
  </w:num>
  <w:num w:numId="27" w16cid:durableId="651522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053443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04634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442241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65883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27BA9"/>
    <w:rsid w:val="000303B6"/>
    <w:rsid w:val="00031F0F"/>
    <w:rsid w:val="000329BA"/>
    <w:rsid w:val="000341A4"/>
    <w:rsid w:val="00040F0F"/>
    <w:rsid w:val="00043955"/>
    <w:rsid w:val="00050CC2"/>
    <w:rsid w:val="0005658F"/>
    <w:rsid w:val="00056E10"/>
    <w:rsid w:val="00057C1F"/>
    <w:rsid w:val="000674CF"/>
    <w:rsid w:val="00072DC0"/>
    <w:rsid w:val="00072E77"/>
    <w:rsid w:val="00074170"/>
    <w:rsid w:val="00075BED"/>
    <w:rsid w:val="00076043"/>
    <w:rsid w:val="00082464"/>
    <w:rsid w:val="0008641C"/>
    <w:rsid w:val="00086F3A"/>
    <w:rsid w:val="0008736D"/>
    <w:rsid w:val="0009384A"/>
    <w:rsid w:val="000943A4"/>
    <w:rsid w:val="0009564E"/>
    <w:rsid w:val="00096D11"/>
    <w:rsid w:val="000A05B4"/>
    <w:rsid w:val="000A637B"/>
    <w:rsid w:val="000A6DB2"/>
    <w:rsid w:val="000B29AE"/>
    <w:rsid w:val="000B4C03"/>
    <w:rsid w:val="000C1F00"/>
    <w:rsid w:val="000C358B"/>
    <w:rsid w:val="000D06BF"/>
    <w:rsid w:val="000E14A6"/>
    <w:rsid w:val="000E1BAE"/>
    <w:rsid w:val="000E29AE"/>
    <w:rsid w:val="000F44AD"/>
    <w:rsid w:val="000F52F7"/>
    <w:rsid w:val="00104B4A"/>
    <w:rsid w:val="00110C5A"/>
    <w:rsid w:val="00123B3A"/>
    <w:rsid w:val="00124E8E"/>
    <w:rsid w:val="00132E9A"/>
    <w:rsid w:val="00136C86"/>
    <w:rsid w:val="001423B0"/>
    <w:rsid w:val="001459A2"/>
    <w:rsid w:val="00154A06"/>
    <w:rsid w:val="00156440"/>
    <w:rsid w:val="00163666"/>
    <w:rsid w:val="0016447F"/>
    <w:rsid w:val="0016703A"/>
    <w:rsid w:val="001700F1"/>
    <w:rsid w:val="00173308"/>
    <w:rsid w:val="00180E23"/>
    <w:rsid w:val="00181367"/>
    <w:rsid w:val="00185516"/>
    <w:rsid w:val="00187FCB"/>
    <w:rsid w:val="00190DC3"/>
    <w:rsid w:val="0019297C"/>
    <w:rsid w:val="00192B6A"/>
    <w:rsid w:val="0019479B"/>
    <w:rsid w:val="00194FAA"/>
    <w:rsid w:val="0019552A"/>
    <w:rsid w:val="00196640"/>
    <w:rsid w:val="00197A32"/>
    <w:rsid w:val="001A2C08"/>
    <w:rsid w:val="001A3A1C"/>
    <w:rsid w:val="001A6119"/>
    <w:rsid w:val="001B2A3B"/>
    <w:rsid w:val="001B3EF6"/>
    <w:rsid w:val="001C0012"/>
    <w:rsid w:val="001C026D"/>
    <w:rsid w:val="001C0599"/>
    <w:rsid w:val="001C1BC7"/>
    <w:rsid w:val="001C23FC"/>
    <w:rsid w:val="001C2D48"/>
    <w:rsid w:val="001C509F"/>
    <w:rsid w:val="001D5079"/>
    <w:rsid w:val="001D71B9"/>
    <w:rsid w:val="001D7600"/>
    <w:rsid w:val="001E272B"/>
    <w:rsid w:val="001E347B"/>
    <w:rsid w:val="001E466C"/>
    <w:rsid w:val="001E678B"/>
    <w:rsid w:val="001F4171"/>
    <w:rsid w:val="001F5220"/>
    <w:rsid w:val="00201ABD"/>
    <w:rsid w:val="002021B2"/>
    <w:rsid w:val="00203146"/>
    <w:rsid w:val="00206222"/>
    <w:rsid w:val="00210165"/>
    <w:rsid w:val="00210FFE"/>
    <w:rsid w:val="002130EE"/>
    <w:rsid w:val="0021702F"/>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3428"/>
    <w:rsid w:val="002D6AC5"/>
    <w:rsid w:val="002D7167"/>
    <w:rsid w:val="002D7D52"/>
    <w:rsid w:val="002E2B9E"/>
    <w:rsid w:val="002F2037"/>
    <w:rsid w:val="00313D64"/>
    <w:rsid w:val="00315252"/>
    <w:rsid w:val="00315EFA"/>
    <w:rsid w:val="00316305"/>
    <w:rsid w:val="00317779"/>
    <w:rsid w:val="003179C7"/>
    <w:rsid w:val="00320005"/>
    <w:rsid w:val="00320FE0"/>
    <w:rsid w:val="00323CA5"/>
    <w:rsid w:val="00326EAF"/>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588A"/>
    <w:rsid w:val="00377CD0"/>
    <w:rsid w:val="00381607"/>
    <w:rsid w:val="0038226B"/>
    <w:rsid w:val="00386E4E"/>
    <w:rsid w:val="00390F6C"/>
    <w:rsid w:val="003943CE"/>
    <w:rsid w:val="003957A8"/>
    <w:rsid w:val="00395D49"/>
    <w:rsid w:val="00397B7E"/>
    <w:rsid w:val="003A08CB"/>
    <w:rsid w:val="003A3175"/>
    <w:rsid w:val="003A384A"/>
    <w:rsid w:val="003A5178"/>
    <w:rsid w:val="003A5576"/>
    <w:rsid w:val="003A6387"/>
    <w:rsid w:val="003B3018"/>
    <w:rsid w:val="003B6983"/>
    <w:rsid w:val="003B6C85"/>
    <w:rsid w:val="003C0612"/>
    <w:rsid w:val="003C08D0"/>
    <w:rsid w:val="003C2403"/>
    <w:rsid w:val="003C28B2"/>
    <w:rsid w:val="003C4B02"/>
    <w:rsid w:val="003C4F9E"/>
    <w:rsid w:val="003C7842"/>
    <w:rsid w:val="003D0B19"/>
    <w:rsid w:val="003D1117"/>
    <w:rsid w:val="003D437F"/>
    <w:rsid w:val="003D4E82"/>
    <w:rsid w:val="003E122A"/>
    <w:rsid w:val="003E1707"/>
    <w:rsid w:val="003E2DA9"/>
    <w:rsid w:val="003E3E64"/>
    <w:rsid w:val="003F1D8B"/>
    <w:rsid w:val="003F21BF"/>
    <w:rsid w:val="003F2DE7"/>
    <w:rsid w:val="00401FF7"/>
    <w:rsid w:val="004037E1"/>
    <w:rsid w:val="00404BDC"/>
    <w:rsid w:val="00407368"/>
    <w:rsid w:val="00407A18"/>
    <w:rsid w:val="00411C9C"/>
    <w:rsid w:val="004139CD"/>
    <w:rsid w:val="00414702"/>
    <w:rsid w:val="00417753"/>
    <w:rsid w:val="004205D2"/>
    <w:rsid w:val="00426947"/>
    <w:rsid w:val="00427834"/>
    <w:rsid w:val="00430735"/>
    <w:rsid w:val="00434849"/>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D781D"/>
    <w:rsid w:val="004E09C5"/>
    <w:rsid w:val="004E2072"/>
    <w:rsid w:val="004E2A3F"/>
    <w:rsid w:val="004F0094"/>
    <w:rsid w:val="004F1A61"/>
    <w:rsid w:val="004F3EBD"/>
    <w:rsid w:val="004F5873"/>
    <w:rsid w:val="00503F64"/>
    <w:rsid w:val="00522E23"/>
    <w:rsid w:val="005303A9"/>
    <w:rsid w:val="00541D87"/>
    <w:rsid w:val="00541FB9"/>
    <w:rsid w:val="00546D29"/>
    <w:rsid w:val="0055072D"/>
    <w:rsid w:val="00551C1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2126"/>
    <w:rsid w:val="005A5404"/>
    <w:rsid w:val="005A556C"/>
    <w:rsid w:val="005A6F5E"/>
    <w:rsid w:val="005B1319"/>
    <w:rsid w:val="005B7527"/>
    <w:rsid w:val="005C2472"/>
    <w:rsid w:val="005C2726"/>
    <w:rsid w:val="005D389C"/>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36A42"/>
    <w:rsid w:val="006479B8"/>
    <w:rsid w:val="00651DB4"/>
    <w:rsid w:val="00655C05"/>
    <w:rsid w:val="00664D34"/>
    <w:rsid w:val="006653E8"/>
    <w:rsid w:val="006677FB"/>
    <w:rsid w:val="006700A3"/>
    <w:rsid w:val="00674D55"/>
    <w:rsid w:val="00676288"/>
    <w:rsid w:val="0068645A"/>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0C96"/>
    <w:rsid w:val="006F309C"/>
    <w:rsid w:val="006F5F21"/>
    <w:rsid w:val="00701AF4"/>
    <w:rsid w:val="00711C57"/>
    <w:rsid w:val="007135E1"/>
    <w:rsid w:val="0071399D"/>
    <w:rsid w:val="0071585D"/>
    <w:rsid w:val="00716BDF"/>
    <w:rsid w:val="00717281"/>
    <w:rsid w:val="00722F1A"/>
    <w:rsid w:val="0072563C"/>
    <w:rsid w:val="00726106"/>
    <w:rsid w:val="00734A73"/>
    <w:rsid w:val="00740529"/>
    <w:rsid w:val="00741BD2"/>
    <w:rsid w:val="00741FAE"/>
    <w:rsid w:val="00747942"/>
    <w:rsid w:val="00761240"/>
    <w:rsid w:val="00766307"/>
    <w:rsid w:val="00766E78"/>
    <w:rsid w:val="00767845"/>
    <w:rsid w:val="00770984"/>
    <w:rsid w:val="0077105C"/>
    <w:rsid w:val="00771D4E"/>
    <w:rsid w:val="00773552"/>
    <w:rsid w:val="00775058"/>
    <w:rsid w:val="00786219"/>
    <w:rsid w:val="00790DF4"/>
    <w:rsid w:val="007927D4"/>
    <w:rsid w:val="007A33BF"/>
    <w:rsid w:val="007A4A6D"/>
    <w:rsid w:val="007A51E2"/>
    <w:rsid w:val="007B4101"/>
    <w:rsid w:val="007B48E1"/>
    <w:rsid w:val="007C066E"/>
    <w:rsid w:val="007C1D34"/>
    <w:rsid w:val="007C277E"/>
    <w:rsid w:val="007C2EAB"/>
    <w:rsid w:val="007C51E3"/>
    <w:rsid w:val="007D3EB0"/>
    <w:rsid w:val="007D442E"/>
    <w:rsid w:val="007E38B7"/>
    <w:rsid w:val="007E5287"/>
    <w:rsid w:val="007E72A3"/>
    <w:rsid w:val="007E7DAB"/>
    <w:rsid w:val="007F00A7"/>
    <w:rsid w:val="007F4488"/>
    <w:rsid w:val="007F581F"/>
    <w:rsid w:val="007F6EC2"/>
    <w:rsid w:val="00801C5F"/>
    <w:rsid w:val="008050AA"/>
    <w:rsid w:val="00806576"/>
    <w:rsid w:val="00814ECD"/>
    <w:rsid w:val="008156DD"/>
    <w:rsid w:val="0081637E"/>
    <w:rsid w:val="0081715A"/>
    <w:rsid w:val="00820F79"/>
    <w:rsid w:val="00826317"/>
    <w:rsid w:val="00830643"/>
    <w:rsid w:val="00831CCC"/>
    <w:rsid w:val="00833D15"/>
    <w:rsid w:val="008371AD"/>
    <w:rsid w:val="00837965"/>
    <w:rsid w:val="00842964"/>
    <w:rsid w:val="0084721E"/>
    <w:rsid w:val="008476FD"/>
    <w:rsid w:val="00854EE6"/>
    <w:rsid w:val="00861AC6"/>
    <w:rsid w:val="00861E9C"/>
    <w:rsid w:val="0086243A"/>
    <w:rsid w:val="008634CA"/>
    <w:rsid w:val="0086567E"/>
    <w:rsid w:val="0086588F"/>
    <w:rsid w:val="0086654A"/>
    <w:rsid w:val="008666E7"/>
    <w:rsid w:val="008666F2"/>
    <w:rsid w:val="0086776C"/>
    <w:rsid w:val="008740BF"/>
    <w:rsid w:val="00876172"/>
    <w:rsid w:val="00880966"/>
    <w:rsid w:val="008813C6"/>
    <w:rsid w:val="008815C6"/>
    <w:rsid w:val="00884239"/>
    <w:rsid w:val="00890BD4"/>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6CA4"/>
    <w:rsid w:val="008D7125"/>
    <w:rsid w:val="008D77C2"/>
    <w:rsid w:val="008E32C6"/>
    <w:rsid w:val="008E57F8"/>
    <w:rsid w:val="008E5819"/>
    <w:rsid w:val="008E7D37"/>
    <w:rsid w:val="008F29CC"/>
    <w:rsid w:val="008F3B72"/>
    <w:rsid w:val="008F52DF"/>
    <w:rsid w:val="008F73B7"/>
    <w:rsid w:val="009013AD"/>
    <w:rsid w:val="00903126"/>
    <w:rsid w:val="00905717"/>
    <w:rsid w:val="009111C7"/>
    <w:rsid w:val="009217F9"/>
    <w:rsid w:val="0092351B"/>
    <w:rsid w:val="00923B73"/>
    <w:rsid w:val="00925B69"/>
    <w:rsid w:val="009278EB"/>
    <w:rsid w:val="00936470"/>
    <w:rsid w:val="00950713"/>
    <w:rsid w:val="00954297"/>
    <w:rsid w:val="00960CAD"/>
    <w:rsid w:val="00962534"/>
    <w:rsid w:val="00962DDA"/>
    <w:rsid w:val="00962F29"/>
    <w:rsid w:val="00963CE2"/>
    <w:rsid w:val="009651D2"/>
    <w:rsid w:val="00966493"/>
    <w:rsid w:val="00966813"/>
    <w:rsid w:val="00970D55"/>
    <w:rsid w:val="00971A3E"/>
    <w:rsid w:val="00972E6F"/>
    <w:rsid w:val="0097444E"/>
    <w:rsid w:val="00977A04"/>
    <w:rsid w:val="00977C03"/>
    <w:rsid w:val="00980637"/>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4AF7"/>
    <w:rsid w:val="009B58C9"/>
    <w:rsid w:val="009C198D"/>
    <w:rsid w:val="009C5E18"/>
    <w:rsid w:val="009D127D"/>
    <w:rsid w:val="009D2D7C"/>
    <w:rsid w:val="009D3F77"/>
    <w:rsid w:val="009E202C"/>
    <w:rsid w:val="009E3317"/>
    <w:rsid w:val="009E5B55"/>
    <w:rsid w:val="009F232F"/>
    <w:rsid w:val="009F270B"/>
    <w:rsid w:val="00A01330"/>
    <w:rsid w:val="00A01E90"/>
    <w:rsid w:val="00A07ACC"/>
    <w:rsid w:val="00A102E1"/>
    <w:rsid w:val="00A1304D"/>
    <w:rsid w:val="00A1356B"/>
    <w:rsid w:val="00A13E36"/>
    <w:rsid w:val="00A151A2"/>
    <w:rsid w:val="00A17B8F"/>
    <w:rsid w:val="00A209BF"/>
    <w:rsid w:val="00A2495F"/>
    <w:rsid w:val="00A265AA"/>
    <w:rsid w:val="00A27659"/>
    <w:rsid w:val="00A27C06"/>
    <w:rsid w:val="00A30166"/>
    <w:rsid w:val="00A32713"/>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3B4F"/>
    <w:rsid w:val="00A749BB"/>
    <w:rsid w:val="00A7791B"/>
    <w:rsid w:val="00A81C37"/>
    <w:rsid w:val="00A855F7"/>
    <w:rsid w:val="00A858BA"/>
    <w:rsid w:val="00A876AE"/>
    <w:rsid w:val="00A87E32"/>
    <w:rsid w:val="00A91FB7"/>
    <w:rsid w:val="00A9359F"/>
    <w:rsid w:val="00A9370E"/>
    <w:rsid w:val="00A943EC"/>
    <w:rsid w:val="00A95D6E"/>
    <w:rsid w:val="00A96C6E"/>
    <w:rsid w:val="00AA13DB"/>
    <w:rsid w:val="00AA2571"/>
    <w:rsid w:val="00AA2D27"/>
    <w:rsid w:val="00AA32FE"/>
    <w:rsid w:val="00AA3E86"/>
    <w:rsid w:val="00AA41DA"/>
    <w:rsid w:val="00AB4A3C"/>
    <w:rsid w:val="00AB7740"/>
    <w:rsid w:val="00AC1B51"/>
    <w:rsid w:val="00AC37F0"/>
    <w:rsid w:val="00AC52BF"/>
    <w:rsid w:val="00AC5A8B"/>
    <w:rsid w:val="00AC65B1"/>
    <w:rsid w:val="00AC7A61"/>
    <w:rsid w:val="00AD4FC1"/>
    <w:rsid w:val="00AD56AF"/>
    <w:rsid w:val="00AD5D04"/>
    <w:rsid w:val="00AD7E43"/>
    <w:rsid w:val="00AF51BE"/>
    <w:rsid w:val="00AF51CD"/>
    <w:rsid w:val="00AF57F2"/>
    <w:rsid w:val="00AF7C02"/>
    <w:rsid w:val="00B008FB"/>
    <w:rsid w:val="00B0138B"/>
    <w:rsid w:val="00B063AF"/>
    <w:rsid w:val="00B130DD"/>
    <w:rsid w:val="00B154BD"/>
    <w:rsid w:val="00B21365"/>
    <w:rsid w:val="00B21849"/>
    <w:rsid w:val="00B22A29"/>
    <w:rsid w:val="00B25FD8"/>
    <w:rsid w:val="00B2612A"/>
    <w:rsid w:val="00B26885"/>
    <w:rsid w:val="00B2780B"/>
    <w:rsid w:val="00B31307"/>
    <w:rsid w:val="00B3136B"/>
    <w:rsid w:val="00B328D9"/>
    <w:rsid w:val="00B33B03"/>
    <w:rsid w:val="00B344D9"/>
    <w:rsid w:val="00B35BE7"/>
    <w:rsid w:val="00B41080"/>
    <w:rsid w:val="00B42CC1"/>
    <w:rsid w:val="00B431F7"/>
    <w:rsid w:val="00B43C0F"/>
    <w:rsid w:val="00B44C7C"/>
    <w:rsid w:val="00B4605A"/>
    <w:rsid w:val="00B462C1"/>
    <w:rsid w:val="00B46490"/>
    <w:rsid w:val="00B47681"/>
    <w:rsid w:val="00B47F63"/>
    <w:rsid w:val="00B5182F"/>
    <w:rsid w:val="00B570FD"/>
    <w:rsid w:val="00B6139B"/>
    <w:rsid w:val="00B643AD"/>
    <w:rsid w:val="00B6630C"/>
    <w:rsid w:val="00B67BB6"/>
    <w:rsid w:val="00B71411"/>
    <w:rsid w:val="00B75D55"/>
    <w:rsid w:val="00B841DC"/>
    <w:rsid w:val="00B84E04"/>
    <w:rsid w:val="00B8618B"/>
    <w:rsid w:val="00B86285"/>
    <w:rsid w:val="00B863AB"/>
    <w:rsid w:val="00B876E9"/>
    <w:rsid w:val="00B87B19"/>
    <w:rsid w:val="00B962BF"/>
    <w:rsid w:val="00B97051"/>
    <w:rsid w:val="00B977B3"/>
    <w:rsid w:val="00BB0B6D"/>
    <w:rsid w:val="00BB32F1"/>
    <w:rsid w:val="00BC0F09"/>
    <w:rsid w:val="00BC19B0"/>
    <w:rsid w:val="00BC3B77"/>
    <w:rsid w:val="00BC69EF"/>
    <w:rsid w:val="00BD52E3"/>
    <w:rsid w:val="00BD5530"/>
    <w:rsid w:val="00BD6E56"/>
    <w:rsid w:val="00BD7BB1"/>
    <w:rsid w:val="00BE100C"/>
    <w:rsid w:val="00BE1DD6"/>
    <w:rsid w:val="00BE20BB"/>
    <w:rsid w:val="00BE287A"/>
    <w:rsid w:val="00BE33FF"/>
    <w:rsid w:val="00BE4AC4"/>
    <w:rsid w:val="00BE5FB3"/>
    <w:rsid w:val="00C04542"/>
    <w:rsid w:val="00C06056"/>
    <w:rsid w:val="00C06FF7"/>
    <w:rsid w:val="00C15254"/>
    <w:rsid w:val="00C2073B"/>
    <w:rsid w:val="00C2198B"/>
    <w:rsid w:val="00C22A8E"/>
    <w:rsid w:val="00C24EA8"/>
    <w:rsid w:val="00C25494"/>
    <w:rsid w:val="00C27371"/>
    <w:rsid w:val="00C332C0"/>
    <w:rsid w:val="00C36917"/>
    <w:rsid w:val="00C44F80"/>
    <w:rsid w:val="00C45618"/>
    <w:rsid w:val="00C5028F"/>
    <w:rsid w:val="00C537C3"/>
    <w:rsid w:val="00C56F86"/>
    <w:rsid w:val="00C613E6"/>
    <w:rsid w:val="00C6516A"/>
    <w:rsid w:val="00C66D8C"/>
    <w:rsid w:val="00C75095"/>
    <w:rsid w:val="00C80567"/>
    <w:rsid w:val="00C84C97"/>
    <w:rsid w:val="00C87F2C"/>
    <w:rsid w:val="00C90795"/>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19A0"/>
    <w:rsid w:val="00D75700"/>
    <w:rsid w:val="00D77FFB"/>
    <w:rsid w:val="00D80CF0"/>
    <w:rsid w:val="00D81343"/>
    <w:rsid w:val="00D81F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3507"/>
    <w:rsid w:val="00E04F75"/>
    <w:rsid w:val="00E069DA"/>
    <w:rsid w:val="00E14172"/>
    <w:rsid w:val="00E15D35"/>
    <w:rsid w:val="00E1787F"/>
    <w:rsid w:val="00E17B81"/>
    <w:rsid w:val="00E20DCD"/>
    <w:rsid w:val="00E276B0"/>
    <w:rsid w:val="00E5535F"/>
    <w:rsid w:val="00E6025B"/>
    <w:rsid w:val="00E621CA"/>
    <w:rsid w:val="00E63DD9"/>
    <w:rsid w:val="00E67DCC"/>
    <w:rsid w:val="00E70F53"/>
    <w:rsid w:val="00E742F6"/>
    <w:rsid w:val="00E75B16"/>
    <w:rsid w:val="00E82E14"/>
    <w:rsid w:val="00E8336B"/>
    <w:rsid w:val="00E85DE4"/>
    <w:rsid w:val="00E86C86"/>
    <w:rsid w:val="00E92970"/>
    <w:rsid w:val="00E94093"/>
    <w:rsid w:val="00E941E1"/>
    <w:rsid w:val="00EA48E7"/>
    <w:rsid w:val="00EA4D76"/>
    <w:rsid w:val="00EA5D03"/>
    <w:rsid w:val="00EA6298"/>
    <w:rsid w:val="00EB07FA"/>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3A7"/>
    <w:rsid w:val="00F06494"/>
    <w:rsid w:val="00F07C74"/>
    <w:rsid w:val="00F104DE"/>
    <w:rsid w:val="00F11F00"/>
    <w:rsid w:val="00F12422"/>
    <w:rsid w:val="00F1467F"/>
    <w:rsid w:val="00F14E12"/>
    <w:rsid w:val="00F26229"/>
    <w:rsid w:val="00F263A9"/>
    <w:rsid w:val="00F278EA"/>
    <w:rsid w:val="00F307CA"/>
    <w:rsid w:val="00F329FB"/>
    <w:rsid w:val="00F3356A"/>
    <w:rsid w:val="00F374B2"/>
    <w:rsid w:val="00F407B9"/>
    <w:rsid w:val="00F52ADB"/>
    <w:rsid w:val="00F5530D"/>
    <w:rsid w:val="00F602CE"/>
    <w:rsid w:val="00F66108"/>
    <w:rsid w:val="00F73787"/>
    <w:rsid w:val="00F778E2"/>
    <w:rsid w:val="00F8639B"/>
    <w:rsid w:val="00F86B44"/>
    <w:rsid w:val="00F94D3C"/>
    <w:rsid w:val="00F95A46"/>
    <w:rsid w:val="00FA0226"/>
    <w:rsid w:val="00FA3490"/>
    <w:rsid w:val="00FA57E1"/>
    <w:rsid w:val="00FB0D1D"/>
    <w:rsid w:val="00FB114A"/>
    <w:rsid w:val="00FB1E10"/>
    <w:rsid w:val="00FB3C16"/>
    <w:rsid w:val="00FB3F21"/>
    <w:rsid w:val="00FB4AA4"/>
    <w:rsid w:val="00FB566A"/>
    <w:rsid w:val="00FB5D13"/>
    <w:rsid w:val="00FC1EF5"/>
    <w:rsid w:val="00FC56D3"/>
    <w:rsid w:val="00FC7596"/>
    <w:rsid w:val="00FC79F6"/>
    <w:rsid w:val="00FD25A1"/>
    <w:rsid w:val="00FD48FC"/>
    <w:rsid w:val="00FE0AE9"/>
    <w:rsid w:val="00FE4A2F"/>
    <w:rsid w:val="00FE50F9"/>
    <w:rsid w:val="00FE5CEA"/>
    <w:rsid w:val="00FE6BAE"/>
    <w:rsid w:val="00FF1618"/>
    <w:rsid w:val="00FF2E3D"/>
    <w:rsid w:val="00FF6691"/>
    <w:rsid w:val="010869A5"/>
    <w:rsid w:val="04D9D9E9"/>
    <w:rsid w:val="0E99710C"/>
    <w:rsid w:val="10328C0C"/>
    <w:rsid w:val="11D813A1"/>
    <w:rsid w:val="215BA47B"/>
    <w:rsid w:val="242CC3A8"/>
    <w:rsid w:val="336922E5"/>
    <w:rsid w:val="4DB19DE9"/>
    <w:rsid w:val="4DB322A8"/>
    <w:rsid w:val="510BE9B7"/>
    <w:rsid w:val="60C45B9F"/>
    <w:rsid w:val="7BD591C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paragraph" w:styleId="parrafo" w:customStyle="1">
    <w:name w:val="parrafo"/>
    <w:basedOn w:val="Normal"/>
    <w:rsid w:val="00323CA5"/>
    <w:pPr>
      <w:snapToGrid w:val="0"/>
      <w:spacing w:before="57" w:after="170" w:line="240" w:lineRule="auto"/>
      <w:jc w:val="both"/>
    </w:pPr>
    <w:rPr>
      <w:rFonts w:ascii="Tahoma" w:hAnsi="Tahoma" w:eastAsia="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56353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22719267">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03528541">
      <w:bodyDiv w:val="1"/>
      <w:marLeft w:val="0"/>
      <w:marRight w:val="0"/>
      <w:marTop w:val="0"/>
      <w:marBottom w:val="0"/>
      <w:divBdr>
        <w:top w:val="none" w:sz="0" w:space="0" w:color="auto"/>
        <w:left w:val="none" w:sz="0" w:space="0" w:color="auto"/>
        <w:bottom w:val="none" w:sz="0" w:space="0" w:color="auto"/>
        <w:right w:val="none" w:sz="0" w:space="0" w:color="auto"/>
      </w:divBdr>
    </w:div>
    <w:div w:id="425806832">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549065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98894394">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780884103">
      <w:bodyDiv w:val="1"/>
      <w:marLeft w:val="0"/>
      <w:marRight w:val="0"/>
      <w:marTop w:val="0"/>
      <w:marBottom w:val="0"/>
      <w:divBdr>
        <w:top w:val="none" w:sz="0" w:space="0" w:color="auto"/>
        <w:left w:val="none" w:sz="0" w:space="0" w:color="auto"/>
        <w:bottom w:val="none" w:sz="0" w:space="0" w:color="auto"/>
        <w:right w:val="none" w:sz="0" w:space="0" w:color="auto"/>
      </w:divBdr>
    </w:div>
    <w:div w:id="82046248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1273557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3039852">
      <w:bodyDiv w:val="1"/>
      <w:marLeft w:val="0"/>
      <w:marRight w:val="0"/>
      <w:marTop w:val="0"/>
      <w:marBottom w:val="0"/>
      <w:divBdr>
        <w:top w:val="none" w:sz="0" w:space="0" w:color="auto"/>
        <w:left w:val="none" w:sz="0" w:space="0" w:color="auto"/>
        <w:bottom w:val="none" w:sz="0" w:space="0" w:color="auto"/>
        <w:right w:val="none" w:sz="0" w:space="0" w:color="auto"/>
      </w:divBdr>
    </w:div>
    <w:div w:id="1082490280">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7047056">
      <w:bodyDiv w:val="1"/>
      <w:marLeft w:val="0"/>
      <w:marRight w:val="0"/>
      <w:marTop w:val="0"/>
      <w:marBottom w:val="0"/>
      <w:divBdr>
        <w:top w:val="none" w:sz="0" w:space="0" w:color="auto"/>
        <w:left w:val="none" w:sz="0" w:space="0" w:color="auto"/>
        <w:bottom w:val="none" w:sz="0" w:space="0" w:color="auto"/>
        <w:right w:val="none" w:sz="0" w:space="0" w:color="auto"/>
      </w:divBdr>
    </w:div>
    <w:div w:id="1155072452">
      <w:bodyDiv w:val="1"/>
      <w:marLeft w:val="0"/>
      <w:marRight w:val="0"/>
      <w:marTop w:val="0"/>
      <w:marBottom w:val="0"/>
      <w:divBdr>
        <w:top w:val="none" w:sz="0" w:space="0" w:color="auto"/>
        <w:left w:val="none" w:sz="0" w:space="0" w:color="auto"/>
        <w:bottom w:val="none" w:sz="0" w:space="0" w:color="auto"/>
        <w:right w:val="none" w:sz="0" w:space="0" w:color="auto"/>
      </w:divBdr>
    </w:div>
    <w:div w:id="1233856253">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07153001">
      <w:bodyDiv w:val="1"/>
      <w:marLeft w:val="0"/>
      <w:marRight w:val="0"/>
      <w:marTop w:val="0"/>
      <w:marBottom w:val="0"/>
      <w:divBdr>
        <w:top w:val="none" w:sz="0" w:space="0" w:color="auto"/>
        <w:left w:val="none" w:sz="0" w:space="0" w:color="auto"/>
        <w:bottom w:val="none" w:sz="0" w:space="0" w:color="auto"/>
        <w:right w:val="none" w:sz="0" w:space="0" w:color="auto"/>
      </w:divBdr>
    </w:div>
    <w:div w:id="1633317600">
      <w:bodyDiv w:val="1"/>
      <w:marLeft w:val="0"/>
      <w:marRight w:val="0"/>
      <w:marTop w:val="0"/>
      <w:marBottom w:val="0"/>
      <w:divBdr>
        <w:top w:val="none" w:sz="0" w:space="0" w:color="auto"/>
        <w:left w:val="none" w:sz="0" w:space="0" w:color="auto"/>
        <w:bottom w:val="none" w:sz="0" w:space="0" w:color="auto"/>
        <w:right w:val="none" w:sz="0" w:space="0" w:color="auto"/>
      </w:divBdr>
    </w:div>
    <w:div w:id="1640575501">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08425573">
      <w:bodyDiv w:val="1"/>
      <w:marLeft w:val="0"/>
      <w:marRight w:val="0"/>
      <w:marTop w:val="0"/>
      <w:marBottom w:val="0"/>
      <w:divBdr>
        <w:top w:val="none" w:sz="0" w:space="0" w:color="auto"/>
        <w:left w:val="none" w:sz="0" w:space="0" w:color="auto"/>
        <w:bottom w:val="none" w:sz="0" w:space="0" w:color="auto"/>
        <w:right w:val="none" w:sz="0" w:space="0" w:color="auto"/>
      </w:divBdr>
    </w:div>
    <w:div w:id="2111272750">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EBFF8334-40BB-43FD-9C7D-7BE9E3FF3FC4}"/>
</file>

<file path=customXml/itemProps3.xml><?xml version="1.0" encoding="utf-8"?>
<ds:datastoreItem xmlns:ds="http://schemas.openxmlformats.org/officeDocument/2006/customXml" ds:itemID="{C6C83A96-1055-4952-862C-5F7D0B9C3BD4}"/>
</file>

<file path=customXml/itemProps4.xml><?xml version="1.0" encoding="utf-8"?>
<ds:datastoreItem xmlns:ds="http://schemas.openxmlformats.org/officeDocument/2006/customXml" ds:itemID="{A6280F61-ED2B-4AE6-B728-9414E47B53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729</cp:revision>
  <cp:lastPrinted>2023-12-18T18:06:00Z</cp:lastPrinted>
  <dcterms:created xsi:type="dcterms:W3CDTF">2022-12-22T22:59:00Z</dcterms:created>
  <dcterms:modified xsi:type="dcterms:W3CDTF">2025-07-30T14:55:49Z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