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E1040C" w:rsidR="00707C99" w:rsidP="00272F4F" w:rsidRDefault="00201C0D" w14:paraId="19FE0E96" w14:textId="1EDFBD2D">
      <w:pPr>
        <w:spacing w:after="0" w:line="240" w:lineRule="auto"/>
        <w:jc w:val="center"/>
        <w:rPr>
          <w:rFonts w:ascii="Times New Roman" w:hAnsi="Times New Roman" w:cs="Times New Roman"/>
          <w:b/>
          <w:sz w:val="24"/>
          <w:szCs w:val="24"/>
          <w:lang w:val="es-PE" w:eastAsia="ar-SA"/>
        </w:rPr>
      </w:pPr>
      <w:r w:rsidRPr="00E1040C">
        <w:rPr>
          <w:rFonts w:ascii="Times New Roman" w:hAnsi="Times New Roman" w:cs="Times New Roman"/>
          <w:b/>
          <w:sz w:val="24"/>
          <w:szCs w:val="24"/>
          <w:lang w:val="es-PE" w:eastAsia="ar-SA"/>
        </w:rPr>
        <w:t xml:space="preserve">RESOLUCIÓN DE RECURSO IMPUGNATIVO </w:t>
      </w:r>
      <w:r w:rsidRPr="00E1040C" w:rsidR="00707C99">
        <w:rPr>
          <w:rFonts w:ascii="Times New Roman" w:hAnsi="Times New Roman" w:cs="Times New Roman"/>
          <w:b/>
          <w:sz w:val="24"/>
          <w:szCs w:val="24"/>
          <w:lang w:val="es-PE" w:eastAsia="ar-SA"/>
        </w:rPr>
        <w:t xml:space="preserve">N° </w:t>
      </w:r>
      <w:r w:rsidRPr="00E1040C" w:rsidR="00516293">
        <w:rPr>
          <w:rFonts w:ascii="Times New Roman" w:hAnsi="Times New Roman" w:cs="Times New Roman"/>
          <w:b/>
          <w:sz w:val="24"/>
          <w:szCs w:val="24"/>
          <w:lang w:val="es-PE" w:eastAsia="ar-SA"/>
        </w:rPr>
        <w:t>0</w:t>
      </w:r>
      <w:r w:rsidRPr="00E1040C" w:rsidR="00543015">
        <w:rPr>
          <w:rFonts w:ascii="Times New Roman" w:hAnsi="Times New Roman" w:cs="Times New Roman"/>
          <w:b/>
          <w:sz w:val="24"/>
          <w:szCs w:val="24"/>
          <w:lang w:val="es-PE" w:eastAsia="ar-SA"/>
        </w:rPr>
        <w:t>0</w:t>
      </w:r>
      <w:r w:rsidR="00763A24">
        <w:rPr>
          <w:rFonts w:ascii="Times New Roman" w:hAnsi="Times New Roman" w:cs="Times New Roman"/>
          <w:b/>
          <w:sz w:val="24"/>
          <w:szCs w:val="24"/>
          <w:lang w:val="es-PE" w:eastAsia="ar-SA"/>
        </w:rPr>
        <w:t>7</w:t>
      </w:r>
      <w:r w:rsidRPr="00E1040C" w:rsidR="00C671F5">
        <w:rPr>
          <w:rFonts w:ascii="Times New Roman" w:hAnsi="Times New Roman" w:cs="Times New Roman"/>
          <w:b/>
          <w:sz w:val="24"/>
          <w:szCs w:val="24"/>
          <w:lang w:val="es-PE" w:eastAsia="ar-SA"/>
        </w:rPr>
        <w:t>/2</w:t>
      </w:r>
      <w:r w:rsidRPr="00E1040C" w:rsidR="00543015">
        <w:rPr>
          <w:rFonts w:ascii="Times New Roman" w:hAnsi="Times New Roman" w:cs="Times New Roman"/>
          <w:b/>
          <w:sz w:val="24"/>
          <w:szCs w:val="24"/>
          <w:lang w:val="es-PE" w:eastAsia="ar-SA"/>
        </w:rPr>
        <w:t>4</w:t>
      </w:r>
    </w:p>
    <w:p w:rsidR="00A35AD1" w:rsidP="00BE695C" w:rsidRDefault="00A35AD1" w14:paraId="7ED8BFEC" w14:textId="77777777">
      <w:pPr>
        <w:pStyle w:val="Default"/>
        <w:jc w:val="both"/>
        <w:rPr>
          <w:rFonts w:ascii="Times New Roman" w:hAnsi="Times New Roman" w:cs="Times New Roman"/>
          <w:b/>
        </w:rPr>
      </w:pPr>
    </w:p>
    <w:p w:rsidRPr="00A40AAC" w:rsidR="00A40AAC" w:rsidP="00A40AAC" w:rsidRDefault="00A40AAC" w14:paraId="1F8B1381" w14:textId="77777777">
      <w:pPr>
        <w:spacing w:after="0" w:line="240" w:lineRule="auto"/>
        <w:jc w:val="both"/>
        <w:rPr>
          <w:rFonts w:ascii="Times New Roman" w:hAnsi="Times New Roman" w:cs="Times New Roman"/>
          <w:sz w:val="24"/>
          <w:szCs w:val="24"/>
          <w:lang w:val="es-PE"/>
        </w:rPr>
      </w:pPr>
      <w:r w:rsidRPr="00A40AAC">
        <w:rPr>
          <w:rFonts w:ascii="Times New Roman" w:hAnsi="Times New Roman" w:cs="Times New Roman"/>
          <w:b/>
          <w:sz w:val="24"/>
          <w:szCs w:val="24"/>
          <w:lang w:val="es-PE"/>
        </w:rPr>
        <w:t xml:space="preserve">Vistos: </w:t>
      </w:r>
    </w:p>
    <w:p w:rsidRPr="00A40AAC" w:rsidR="00A40AAC" w:rsidP="00A40AAC" w:rsidRDefault="00A40AAC" w14:paraId="3577FC74" w14:textId="77777777">
      <w:pPr>
        <w:spacing w:after="0" w:line="240" w:lineRule="auto"/>
        <w:jc w:val="both"/>
        <w:rPr>
          <w:rFonts w:ascii="Times New Roman" w:hAnsi="Times New Roman" w:cs="Times New Roman"/>
          <w:sz w:val="24"/>
          <w:szCs w:val="24"/>
          <w:lang w:val="es-PE"/>
        </w:rPr>
      </w:pPr>
    </w:p>
    <w:p w:rsidRPr="00A40AAC" w:rsidR="00A40AAC" w:rsidP="00A40AAC" w:rsidRDefault="00A40AAC" w14:paraId="571CB7A5" w14:textId="30C9C306">
      <w:pPr>
        <w:spacing w:line="240" w:lineRule="auto"/>
        <w:jc w:val="both"/>
        <w:rPr>
          <w:rFonts w:ascii="Times New Roman" w:hAnsi="Times New Roman" w:cs="Times New Roman"/>
          <w:sz w:val="24"/>
          <w:szCs w:val="24"/>
          <w:lang w:val="es-PE"/>
        </w:rPr>
      </w:pPr>
      <w:r w:rsidRPr="43A5ECD9" w:rsidR="00A40AAC">
        <w:rPr>
          <w:rFonts w:ascii="Times New Roman" w:hAnsi="Times New Roman" w:cs="Times New Roman"/>
          <w:sz w:val="24"/>
          <w:szCs w:val="24"/>
          <w:lang w:val="es-PE"/>
        </w:rPr>
        <w:t xml:space="preserve">El Recurso Impugnativo presentado el 28 de noviembre de 2023 por </w:t>
      </w:r>
      <w:r w:rsidRPr="43A5ECD9" w:rsidR="05A76EA9">
        <w:rPr>
          <w:rFonts w:ascii="Times New Roman" w:hAnsi="Times New Roman" w:cs="Times New Roman"/>
          <w:b w:val="1"/>
          <w:bCs w:val="1"/>
          <w:sz w:val="24"/>
          <w:szCs w:val="24"/>
          <w:lang w:val="es-PE"/>
        </w:rPr>
        <w:t>................................................................</w:t>
      </w:r>
      <w:r w:rsidRPr="43A5ECD9" w:rsidR="00A40AAC">
        <w:rPr>
          <w:rFonts w:ascii="Times New Roman" w:hAnsi="Times New Roman" w:cs="Times New Roman"/>
          <w:sz w:val="24"/>
          <w:szCs w:val="24"/>
          <w:lang w:val="es-PE"/>
        </w:rPr>
        <w:t xml:space="preserve">, respecto de la Resolución </w:t>
      </w:r>
      <w:r w:rsidRPr="43A5ECD9" w:rsidR="00A40AAC">
        <w:rPr>
          <w:rFonts w:ascii="Times New Roman" w:hAnsi="Times New Roman" w:cs="Times New Roman"/>
          <w:sz w:val="24"/>
          <w:szCs w:val="24"/>
          <w:lang w:val="es-PE"/>
        </w:rPr>
        <w:t>N°</w:t>
      </w:r>
      <w:r w:rsidRPr="43A5ECD9" w:rsidR="00A40AAC">
        <w:rPr>
          <w:rFonts w:ascii="Times New Roman" w:hAnsi="Times New Roman" w:cs="Times New Roman"/>
          <w:sz w:val="24"/>
          <w:szCs w:val="24"/>
          <w:lang w:val="es-PE"/>
        </w:rPr>
        <w:t xml:space="preserve"> 225/23 de fecha 22 de noviembre de 2023 emitida por esta Defensoría del Asegurado (DEFASEG) que declaró INFUNDADA la reclamación interpuesta, sobre otorgamiento de cobertura al siniestro ocurrido bajo la Cláusula de Ausencia de Control, contenida en la Póliza de Seguro de Vehículos contratada</w:t>
      </w:r>
    </w:p>
    <w:p w:rsidRPr="005920B3" w:rsidR="00A40AAC" w:rsidP="00A40AAC" w:rsidRDefault="00A40AAC" w14:paraId="03BE160D" w14:textId="77777777">
      <w:pPr>
        <w:spacing w:line="240" w:lineRule="auto"/>
        <w:jc w:val="both"/>
        <w:rPr>
          <w:rFonts w:ascii="Times New Roman" w:hAnsi="Times New Roman" w:cs="Times New Roman"/>
          <w:sz w:val="24"/>
          <w:szCs w:val="24"/>
          <w:lang w:val="es-PE"/>
        </w:rPr>
      </w:pPr>
      <w:r w:rsidRPr="00A40AAC">
        <w:rPr>
          <w:rFonts w:ascii="Times New Roman" w:hAnsi="Times New Roman" w:cs="Times New Roman"/>
          <w:sz w:val="24"/>
          <w:szCs w:val="24"/>
          <w:lang w:val="es-PE"/>
        </w:rPr>
        <w:t xml:space="preserve">Que el señalado Recurso Impugnativo se fundamenta resumidamente en lo siguiente: 1) Que, la reclamante acude a la DEFASEG con la finalidad de hacer valer su derecho a razón que la aseguradora viene evadiendo su responsabilidad de lo estipulado en la Cláusula Quinta de la póliza, donde en el ítem sexto estipula: “Responsabilidad Civil Frente a Ocupantes por Vehículo (…)” 2) Se señala que de manera cierta y vía documental se solicitó a la empresa aseguradora el cumplimiento de la obligación. Que, pese a lo requerido, la aseguradora se niega al cumplimiento alegando que el siniestro se encuentra bajo la Cláusula de Ausencia de Control supuestamente por exceso de velocidad, donde el asegurado demostró lo contrario con el reporte del GPS del vehículo que circulaba a 50 k/h promedio, encontrándose bajo los parámetros permitidos por el Reglamento de Tránsito y ordenamiento jurídico de la materia. </w:t>
      </w:r>
      <w:r w:rsidRPr="005920B3">
        <w:rPr>
          <w:rFonts w:ascii="Times New Roman" w:hAnsi="Times New Roman" w:cs="Times New Roman"/>
          <w:sz w:val="24"/>
          <w:szCs w:val="24"/>
          <w:lang w:val="es-PE"/>
        </w:rPr>
        <w:t xml:space="preserve">3) Que, en la Resolución materia de apelación, no se realiza un análisis exhaustivo respecto a lo peticionado por el asegurado, por tan solo señalar que “el siniestro ocurrido fue cubierto aplicando la Cláusula de Ausencia de Control con la aprobación del asegurado, lo cual se prueba con el pago del deducible correspondiente a la mencionada cláusula” y un concepto de ausencia de control; haciendo una interpretación errada trasgrediendo así un derecho constitucional y normativo. 4) Que, la Cláusula de Ausencia de Control que invoca la aseguradora es muy ambigua y no cumple con los requisitos o fundamentación para su aplicación, por razón que señalan que el vehículo circulaba a excesiva velocidad y eso fue contradicho mediante el reporte del GPS del vehículo.  </w:t>
      </w:r>
    </w:p>
    <w:p w:rsidRPr="005920B3" w:rsidR="00A40AAC" w:rsidP="00A40AAC" w:rsidRDefault="00A40AAC" w14:paraId="2E60B3C9" w14:textId="40F9B34C">
      <w:pPr>
        <w:spacing w:line="240" w:lineRule="auto"/>
        <w:jc w:val="both"/>
        <w:rPr>
          <w:rFonts w:ascii="Times New Roman" w:hAnsi="Times New Roman" w:cs="Times New Roman"/>
          <w:sz w:val="24"/>
          <w:szCs w:val="24"/>
          <w:lang w:val="es-PE"/>
        </w:rPr>
      </w:pPr>
      <w:r w:rsidRPr="43A5ECD9" w:rsidR="00A40AAC">
        <w:rPr>
          <w:rFonts w:ascii="Times New Roman" w:hAnsi="Times New Roman" w:cs="Times New Roman"/>
          <w:sz w:val="24"/>
          <w:szCs w:val="24"/>
          <w:lang w:val="es-PE"/>
        </w:rPr>
        <w:t xml:space="preserve">Que, habiéndose corrido traslado a </w:t>
      </w:r>
      <w:r w:rsidRPr="43A5ECD9" w:rsidR="055849A6">
        <w:rPr>
          <w:rFonts w:ascii="Times New Roman" w:hAnsi="Times New Roman" w:cs="Times New Roman"/>
          <w:sz w:val="24"/>
          <w:szCs w:val="24"/>
          <w:lang w:val="es-PE"/>
        </w:rPr>
        <w:t>.................................</w:t>
      </w:r>
      <w:r w:rsidRPr="43A5ECD9" w:rsidR="00A40AAC">
        <w:rPr>
          <w:rFonts w:ascii="Times New Roman" w:hAnsi="Times New Roman" w:cs="Times New Roman"/>
          <w:sz w:val="24"/>
          <w:szCs w:val="24"/>
          <w:lang w:val="es-PE"/>
        </w:rPr>
        <w:t xml:space="preserve"> del referido Recurso impugnatorio, la misma en respuesta ha expresado lo siguiente: 1) Que, la póliza contratada contemplaba como cláusula la Ausencia de Control, la cual cubría solo dos coberturas:</w:t>
      </w:r>
    </w:p>
    <w:p w:rsidR="00A40AAC" w:rsidP="00A40AAC" w:rsidRDefault="00A40AAC" w14:paraId="4EDDEF4C" w14:textId="77777777">
      <w:pPr>
        <w:pStyle w:val="Prrafodelista"/>
        <w:numPr>
          <w:ilvl w:val="0"/>
          <w:numId w:val="25"/>
        </w:numPr>
        <w:spacing w:after="20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Responsabilidad</w:t>
      </w:r>
      <w:proofErr w:type="spellEnd"/>
      <w:r>
        <w:rPr>
          <w:rFonts w:ascii="Times New Roman" w:hAnsi="Times New Roman" w:cs="Times New Roman"/>
          <w:sz w:val="24"/>
          <w:szCs w:val="24"/>
        </w:rPr>
        <w:t xml:space="preserve"> Civil </w:t>
      </w:r>
      <w:proofErr w:type="spellStart"/>
      <w:r>
        <w:rPr>
          <w:rFonts w:ascii="Times New Roman" w:hAnsi="Times New Roman" w:cs="Times New Roman"/>
          <w:sz w:val="24"/>
          <w:szCs w:val="24"/>
        </w:rPr>
        <w:t>frente</w:t>
      </w:r>
      <w:proofErr w:type="spellEnd"/>
      <w:r>
        <w:rPr>
          <w:rFonts w:ascii="Times New Roman" w:hAnsi="Times New Roman" w:cs="Times New Roman"/>
          <w:sz w:val="24"/>
          <w:szCs w:val="24"/>
        </w:rPr>
        <w:t xml:space="preserve"> a Terceros</w:t>
      </w:r>
    </w:p>
    <w:p w:rsidRPr="005920B3" w:rsidR="00A40AAC" w:rsidP="00A40AAC" w:rsidRDefault="00A40AAC" w14:paraId="3332292D" w14:textId="77777777">
      <w:pPr>
        <w:pStyle w:val="Prrafodelista"/>
        <w:numPr>
          <w:ilvl w:val="0"/>
          <w:numId w:val="25"/>
        </w:numPr>
        <w:spacing w:after="200"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Pérdidas que sufra el vehículo asegurado.</w:t>
      </w:r>
    </w:p>
    <w:p w:rsidRPr="005920B3" w:rsidR="00A40AAC" w:rsidP="00A40AAC" w:rsidRDefault="00A40AAC" w14:paraId="266272C6" w14:textId="77777777">
      <w:pPr>
        <w:spacing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 xml:space="preserve">2) Que, la póliza del vehículo asegurado se encontraba vigente al momento del accidente de tránsito, por tanto dicho siniestro se aprobó bajo la Cláusula de Ausencia de Control por exceso de velocidad; es decir, el caso al haber sido aprobado por la Cláusula de Ausencio de Control otorga únicamente las coberturas Daño Propio y Responsabilidad frente a terceros quedando excluidas las demás coberturas contratadas entre las cuales se encuentra la Responsabilidad Civil de ocupantes y la de Accidentes Personales. Se debe tener en cuenta que el asegurado aceptó la aprobación de dicha cobertura habiendo realizado el pago del deducible correspondiente. Que, además se debe precisar que la unidad asegurada es de carga, por tanto, solo tiene tres (3) asientos, por lo que de la declaración se desprende que uno era el ayudante y el otro un amigo del chofer. 3) Que, sobre la aprobación del siniestro, se debe precisar que de la información policial se desprende que la zona se encontraba con neblina y con la pista húmeda, habiendo indicado el mismo chofer que se trasladaba a una velocidad de 80 Km/h, </w:t>
      </w:r>
      <w:r w:rsidRPr="005920B3">
        <w:rPr>
          <w:rFonts w:ascii="Times New Roman" w:hAnsi="Times New Roman" w:cs="Times New Roman"/>
          <w:sz w:val="24"/>
          <w:szCs w:val="24"/>
          <w:lang w:val="es-PE"/>
        </w:rPr>
        <w:lastRenderedPageBreak/>
        <w:t xml:space="preserve">siendo que se encontraba circulando a exceso de velocidad, por tanto, se aplicó la cobertura de Ausencia de Control. </w:t>
      </w:r>
    </w:p>
    <w:p w:rsidRPr="005920B3" w:rsidR="00A40AAC" w:rsidP="00A40AAC" w:rsidRDefault="00A40AAC" w14:paraId="29D9DE16" w14:textId="77777777">
      <w:pPr>
        <w:spacing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Que, atendiendo a lo expuesto, esta Defensoría resuelve finalmente lo siguiente:</w:t>
      </w:r>
    </w:p>
    <w:p w:rsidRPr="005920B3" w:rsidR="00A40AAC" w:rsidP="00A40AAC" w:rsidRDefault="00A40AAC" w14:paraId="2629C8C3" w14:textId="60B91D2B">
      <w:pPr>
        <w:spacing w:line="240" w:lineRule="auto"/>
        <w:jc w:val="both"/>
        <w:rPr>
          <w:rFonts w:ascii="Times New Roman" w:hAnsi="Times New Roman" w:cs="Times New Roman"/>
          <w:sz w:val="24"/>
          <w:szCs w:val="24"/>
          <w:lang w:val="es-PE"/>
        </w:rPr>
      </w:pPr>
      <w:r w:rsidRPr="43A5ECD9" w:rsidR="00A40AAC">
        <w:rPr>
          <w:rFonts w:ascii="Times New Roman" w:hAnsi="Times New Roman" w:cs="Times New Roman"/>
          <w:b w:val="1"/>
          <w:bCs w:val="1"/>
          <w:sz w:val="24"/>
          <w:szCs w:val="24"/>
          <w:lang w:val="es-PE"/>
        </w:rPr>
        <w:t>PRIMERO:</w:t>
      </w:r>
      <w:r w:rsidRPr="43A5ECD9" w:rsidR="00A40AAC">
        <w:rPr>
          <w:rFonts w:ascii="Times New Roman" w:hAnsi="Times New Roman" w:cs="Times New Roman"/>
          <w:sz w:val="24"/>
          <w:szCs w:val="24"/>
          <w:lang w:val="es-PE"/>
        </w:rPr>
        <w:t xml:space="preserve"> Que el artículo 10 (Procedimiento) del Reglamento de la DEFASEG (</w:t>
      </w:r>
      <w:hyperlink r:id="R9fc7eb0c53b64405">
        <w:r w:rsidRPr="43A5ECD9" w:rsidR="00A40AAC">
          <w:rPr>
            <w:rStyle w:val="Hipervnculo"/>
            <w:rFonts w:ascii="Times New Roman" w:hAnsi="Times New Roman" w:cs="Times New Roman"/>
            <w:sz w:val="24"/>
            <w:szCs w:val="24"/>
            <w:lang w:val="es-PE"/>
          </w:rPr>
          <w:t>http://www.defaseg.com.pe/reglamento</w:t>
        </w:r>
      </w:hyperlink>
      <w:r w:rsidRPr="43A5ECD9" w:rsidR="00A40AAC">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43A5ECD9" w:rsidR="05A76EA9">
        <w:rPr>
          <w:rFonts w:ascii="Times New Roman" w:hAnsi="Times New Roman" w:cs="Times New Roman"/>
          <w:b w:val="1"/>
          <w:bCs w:val="1"/>
          <w:sz w:val="24"/>
          <w:szCs w:val="24"/>
          <w:lang w:val="es-PE"/>
        </w:rPr>
        <w:t>................................................................</w:t>
      </w:r>
      <w:r w:rsidRPr="43A5ECD9" w:rsidR="00A40AAC">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5920B3" w:rsidR="00A40AAC" w:rsidP="00A40AAC" w:rsidRDefault="00A40AAC" w14:paraId="2C07A15B" w14:textId="77777777">
      <w:pPr>
        <w:spacing w:line="240" w:lineRule="auto"/>
        <w:jc w:val="both"/>
        <w:rPr>
          <w:rFonts w:ascii="Times New Roman" w:hAnsi="Times New Roman" w:cs="Times New Roman"/>
          <w:sz w:val="24"/>
          <w:szCs w:val="24"/>
          <w:lang w:val="es-PE"/>
        </w:rPr>
      </w:pPr>
      <w:r w:rsidRPr="005920B3">
        <w:rPr>
          <w:rFonts w:ascii="Times New Roman" w:hAnsi="Times New Roman" w:cs="Times New Roman"/>
          <w:b/>
          <w:sz w:val="24"/>
          <w:szCs w:val="24"/>
          <w:lang w:val="es-PE"/>
        </w:rPr>
        <w:t>SEGUNDO:</w:t>
      </w:r>
      <w:r w:rsidRPr="005920B3">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5920B3" w:rsidR="00A40AAC" w:rsidP="00A40AAC" w:rsidRDefault="00A40AAC" w14:paraId="3BC5E298" w14:textId="77777777">
      <w:pPr>
        <w:spacing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Que, sin perjuicio de lo anterior, esta Defensoría considera oportuno mencionar nuevamente, lo siguiente:</w:t>
      </w:r>
    </w:p>
    <w:p w:rsidRPr="005920B3" w:rsidR="00A40AAC" w:rsidP="00A40AAC" w:rsidRDefault="00A40AAC" w14:paraId="3192C673" w14:textId="77777777">
      <w:pPr>
        <w:pStyle w:val="Prrafodelista"/>
        <w:numPr>
          <w:ilvl w:val="0"/>
          <w:numId w:val="26"/>
        </w:numPr>
        <w:spacing w:after="0"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 xml:space="preserve">Que, el siniestro ocurrido fue cubierto por la aseguradora aplicando la Cláusula de Ausencia de Control con la aprobación del asegurado, lo cual se prueba con el pago del Deducible correspondiente a la mencionada cláusula, por parte del asegurado, </w:t>
      </w:r>
    </w:p>
    <w:p w:rsidRPr="005920B3" w:rsidR="00A40AAC" w:rsidP="00A40AAC" w:rsidRDefault="00A40AAC" w14:paraId="66D3EC76" w14:textId="77777777">
      <w:pPr>
        <w:spacing w:after="0" w:line="240" w:lineRule="auto"/>
        <w:jc w:val="both"/>
        <w:rPr>
          <w:rFonts w:ascii="Times New Roman" w:hAnsi="Times New Roman" w:cs="Times New Roman"/>
          <w:sz w:val="24"/>
          <w:szCs w:val="24"/>
          <w:lang w:val="es-PE"/>
        </w:rPr>
      </w:pPr>
    </w:p>
    <w:p w:rsidRPr="005920B3" w:rsidR="00A40AAC" w:rsidP="00A40AAC" w:rsidRDefault="00A40AAC" w14:paraId="6B235E08" w14:textId="77777777">
      <w:pPr>
        <w:pStyle w:val="Prrafodelista"/>
        <w:numPr>
          <w:ilvl w:val="0"/>
          <w:numId w:val="26"/>
        </w:numPr>
        <w:spacing w:after="0"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Que, la Cláusula de Ausencia de Control expresa lo siguiente:</w:t>
      </w:r>
    </w:p>
    <w:p w:rsidRPr="005920B3" w:rsidR="00A40AAC" w:rsidP="00A40AAC" w:rsidRDefault="00A40AAC" w14:paraId="46DB39B7" w14:textId="77777777">
      <w:pPr>
        <w:spacing w:after="0" w:line="240" w:lineRule="auto"/>
        <w:jc w:val="both"/>
        <w:rPr>
          <w:rFonts w:ascii="Times New Roman" w:hAnsi="Times New Roman" w:cs="Times New Roman"/>
          <w:sz w:val="24"/>
          <w:szCs w:val="24"/>
          <w:lang w:val="es-PE"/>
        </w:rPr>
      </w:pPr>
    </w:p>
    <w:p w:rsidRPr="005920B3" w:rsidR="00A40AAC" w:rsidP="00A40AAC" w:rsidRDefault="00A40AAC" w14:paraId="6341EF08" w14:textId="77777777">
      <w:pPr>
        <w:spacing w:after="0" w:line="240" w:lineRule="auto"/>
        <w:jc w:val="both"/>
        <w:rPr>
          <w:rFonts w:ascii="Times New Roman" w:hAnsi="Times New Roman" w:cs="Times New Roman"/>
          <w:b/>
          <w:bCs/>
          <w:sz w:val="24"/>
          <w:szCs w:val="24"/>
          <w:lang w:val="es-PE"/>
        </w:rPr>
      </w:pPr>
      <w:r w:rsidRPr="005920B3">
        <w:rPr>
          <w:rFonts w:ascii="Times New Roman" w:hAnsi="Times New Roman" w:cs="Times New Roman"/>
          <w:b/>
          <w:bCs/>
          <w:sz w:val="24"/>
          <w:szCs w:val="24"/>
          <w:lang w:val="es-PE"/>
        </w:rPr>
        <w:t>001 CLAUSULA ADICIONAL DE AUSENCIA DE CONTROL PARA PERSONAS JURIDICAS</w:t>
      </w:r>
    </w:p>
    <w:p w:rsidRPr="005920B3" w:rsidR="00A40AAC" w:rsidP="00A40AAC" w:rsidRDefault="00A40AAC" w14:paraId="737BDFAB" w14:textId="77777777">
      <w:pPr>
        <w:spacing w:after="0" w:line="240" w:lineRule="auto"/>
        <w:jc w:val="both"/>
        <w:rPr>
          <w:rFonts w:ascii="Times New Roman" w:hAnsi="Times New Roman" w:cs="Times New Roman"/>
          <w:sz w:val="24"/>
          <w:szCs w:val="24"/>
          <w:lang w:val="es-PE"/>
        </w:rPr>
      </w:pPr>
    </w:p>
    <w:p w:rsidRPr="005920B3" w:rsidR="00A40AAC" w:rsidP="00A40AAC" w:rsidRDefault="00A40AAC" w14:paraId="7240942F" w14:textId="77777777">
      <w:pPr>
        <w:spacing w:after="0" w:line="240" w:lineRule="auto"/>
        <w:jc w:val="both"/>
        <w:rPr>
          <w:rFonts w:ascii="Times New Roman" w:hAnsi="Times New Roman" w:cs="Times New Roman"/>
          <w:i/>
          <w:iCs/>
          <w:sz w:val="24"/>
          <w:szCs w:val="24"/>
          <w:lang w:val="es-PE"/>
        </w:rPr>
      </w:pPr>
      <w:r w:rsidRPr="005920B3">
        <w:rPr>
          <w:rFonts w:ascii="Times New Roman" w:hAnsi="Times New Roman" w:cs="Times New Roman"/>
          <w:i/>
          <w:iCs/>
          <w:sz w:val="24"/>
          <w:szCs w:val="24"/>
          <w:lang w:val="es-PE"/>
        </w:rPr>
        <w:t>“Queda entendido y convenido que, con sujeción a los demás términos, exclusiones, cláusulas y condiciones contenidas en la presente póliza y bajo la condición que se haya pagado la prima adicional correspondiente, esta se extiende a cubrir la Responsabilidad Civil frente a terceros, así como las pérdidas que sufra el vehículo asegurado (…)”</w:t>
      </w:r>
    </w:p>
    <w:p w:rsidRPr="005920B3" w:rsidR="00A40AAC" w:rsidP="00A40AAC" w:rsidRDefault="00A40AAC" w14:paraId="3281D306" w14:textId="77777777">
      <w:pPr>
        <w:spacing w:after="0" w:line="240" w:lineRule="auto"/>
        <w:jc w:val="both"/>
        <w:rPr>
          <w:rFonts w:ascii="Times New Roman" w:hAnsi="Times New Roman" w:cs="Times New Roman"/>
          <w:sz w:val="24"/>
          <w:szCs w:val="24"/>
          <w:lang w:val="es-PE"/>
        </w:rPr>
      </w:pPr>
    </w:p>
    <w:p w:rsidRPr="005920B3" w:rsidR="00A40AAC" w:rsidP="00A40AAC" w:rsidRDefault="00A40AAC" w14:paraId="39896213" w14:textId="77777777">
      <w:pPr>
        <w:spacing w:after="0"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Que, como se puede apreciar, la Cláusula de Ausencia de Control cubre las pérdidas que sufra el vehículo asegurado y la Responsabilidad Civil frente a Terceros, mas no las coberturas de Accidentes de Ocupantes ni la Responsabilidad Civil de Ocupantes.</w:t>
      </w:r>
    </w:p>
    <w:p w:rsidRPr="005920B3" w:rsidR="00A40AAC" w:rsidP="00A40AAC" w:rsidRDefault="00A40AAC" w14:paraId="66844506" w14:textId="77777777">
      <w:pPr>
        <w:spacing w:after="0" w:line="240" w:lineRule="auto"/>
        <w:jc w:val="both"/>
        <w:rPr>
          <w:rFonts w:ascii="Times New Roman" w:hAnsi="Times New Roman" w:cs="Times New Roman"/>
          <w:sz w:val="24"/>
          <w:szCs w:val="24"/>
          <w:lang w:val="es-PE"/>
        </w:rPr>
      </w:pPr>
      <w:r w:rsidRPr="005920B3">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5920B3" w:rsidR="00A40AAC" w:rsidP="00A40AAC" w:rsidRDefault="00A40AAC" w14:paraId="7B58D403" w14:textId="77777777">
      <w:pPr>
        <w:spacing w:after="0" w:line="240" w:lineRule="auto"/>
        <w:jc w:val="both"/>
        <w:rPr>
          <w:rFonts w:ascii="Times New Roman" w:hAnsi="Times New Roman" w:cs="Times New Roman"/>
          <w:sz w:val="24"/>
          <w:szCs w:val="24"/>
          <w:lang w:val="es-PE"/>
        </w:rPr>
      </w:pPr>
    </w:p>
    <w:p w:rsidRPr="005920B3" w:rsidR="00A40AAC" w:rsidP="00A40AAC" w:rsidRDefault="00A40AAC" w14:paraId="19CA7951" w14:textId="77777777">
      <w:pPr>
        <w:spacing w:line="240" w:lineRule="auto"/>
        <w:jc w:val="both"/>
        <w:rPr>
          <w:rFonts w:ascii="Times New Roman" w:hAnsi="Times New Roman" w:cs="Times New Roman"/>
          <w:b/>
          <w:sz w:val="24"/>
          <w:szCs w:val="24"/>
          <w:lang w:val="es-PE"/>
        </w:rPr>
      </w:pPr>
      <w:r w:rsidRPr="005920B3">
        <w:rPr>
          <w:rFonts w:ascii="Times New Roman" w:hAnsi="Times New Roman" w:cs="Times New Roman"/>
          <w:b/>
          <w:sz w:val="24"/>
          <w:szCs w:val="24"/>
          <w:lang w:val="es-PE"/>
        </w:rPr>
        <w:t xml:space="preserve">RESUELVE: </w:t>
      </w:r>
    </w:p>
    <w:p w:rsidRPr="005920B3" w:rsidR="00A40AAC" w:rsidP="43A5ECD9" w:rsidRDefault="00A40AAC" w14:paraId="079CE694" w14:textId="2EFC4342">
      <w:pPr>
        <w:spacing w:line="240" w:lineRule="auto"/>
        <w:jc w:val="both"/>
        <w:rPr>
          <w:rFonts w:ascii="Times New Roman" w:hAnsi="Times New Roman" w:cs="Times New Roman"/>
          <w:b w:val="1"/>
          <w:bCs w:val="1"/>
          <w:sz w:val="24"/>
          <w:szCs w:val="24"/>
          <w:lang w:val="es-PE"/>
        </w:rPr>
      </w:pPr>
      <w:r w:rsidRPr="43A5ECD9" w:rsidR="00A40AAC">
        <w:rPr>
          <w:rFonts w:ascii="Times New Roman" w:hAnsi="Times New Roman" w:cs="Times New Roman"/>
          <w:sz w:val="24"/>
          <w:szCs w:val="24"/>
          <w:lang w:val="es-PE"/>
        </w:rPr>
        <w:t xml:space="preserve">Declarar </w:t>
      </w:r>
      <w:r w:rsidRPr="43A5ECD9" w:rsidR="00A40AAC">
        <w:rPr>
          <w:rFonts w:ascii="Times New Roman" w:hAnsi="Times New Roman" w:cs="Times New Roman"/>
          <w:b w:val="1"/>
          <w:bCs w:val="1"/>
          <w:sz w:val="24"/>
          <w:szCs w:val="24"/>
          <w:lang w:val="es-PE"/>
        </w:rPr>
        <w:t>INFUNDADO</w:t>
      </w:r>
      <w:r w:rsidRPr="43A5ECD9" w:rsidR="00A40AAC">
        <w:rPr>
          <w:rFonts w:ascii="Times New Roman" w:hAnsi="Times New Roman" w:cs="Times New Roman"/>
          <w:sz w:val="24"/>
          <w:szCs w:val="24"/>
          <w:lang w:val="es-PE"/>
        </w:rPr>
        <w:t xml:space="preserve"> el Recurso Impugnativo interpuesto y, por consiguiente, ratificar la Resolución </w:t>
      </w:r>
      <w:r w:rsidRPr="43A5ECD9" w:rsidR="00A40AAC">
        <w:rPr>
          <w:rFonts w:ascii="Times New Roman" w:hAnsi="Times New Roman" w:cs="Times New Roman"/>
          <w:sz w:val="24"/>
          <w:szCs w:val="24"/>
          <w:lang w:val="es-PE"/>
        </w:rPr>
        <w:t>N°</w:t>
      </w:r>
      <w:r w:rsidRPr="43A5ECD9" w:rsidR="00A40AAC">
        <w:rPr>
          <w:rFonts w:ascii="Times New Roman" w:hAnsi="Times New Roman" w:cs="Times New Roman"/>
          <w:sz w:val="24"/>
          <w:szCs w:val="24"/>
          <w:lang w:val="es-PE"/>
        </w:rPr>
        <w:t xml:space="preserve"> 225/23 que declaró</w:t>
      </w:r>
      <w:r w:rsidRPr="43A5ECD9" w:rsidR="00A40AAC">
        <w:rPr>
          <w:rFonts w:ascii="Times New Roman" w:hAnsi="Times New Roman" w:cs="Times New Roman"/>
          <w:b w:val="1"/>
          <w:bCs w:val="1"/>
          <w:sz w:val="24"/>
          <w:szCs w:val="24"/>
          <w:lang w:val="es-PE"/>
        </w:rPr>
        <w:t xml:space="preserve"> INFUNDADA </w:t>
      </w:r>
      <w:r w:rsidRPr="43A5ECD9" w:rsidR="00A40AAC">
        <w:rPr>
          <w:rFonts w:ascii="Times New Roman" w:hAnsi="Times New Roman" w:cs="Times New Roman"/>
          <w:sz w:val="24"/>
          <w:szCs w:val="24"/>
          <w:lang w:val="es-PE"/>
        </w:rPr>
        <w:t>la reclamación interpuesta</w:t>
      </w:r>
      <w:r w:rsidRPr="43A5ECD9" w:rsidR="00A40AAC">
        <w:rPr>
          <w:rFonts w:ascii="Times New Roman" w:hAnsi="Times New Roman" w:cs="Times New Roman"/>
          <w:b w:val="1"/>
          <w:bCs w:val="1"/>
          <w:sz w:val="24"/>
          <w:szCs w:val="24"/>
          <w:lang w:val="es-PE"/>
        </w:rPr>
        <w:t xml:space="preserve"> </w:t>
      </w:r>
      <w:r w:rsidRPr="43A5ECD9" w:rsidR="00A40AAC">
        <w:rPr>
          <w:rFonts w:ascii="Times New Roman" w:hAnsi="Times New Roman" w:cs="Times New Roman"/>
          <w:sz w:val="24"/>
          <w:szCs w:val="24"/>
          <w:lang w:val="es-PE"/>
        </w:rPr>
        <w:t>contra</w:t>
      </w:r>
      <w:r w:rsidRPr="43A5ECD9" w:rsidR="00A40AAC">
        <w:rPr>
          <w:rFonts w:ascii="Times New Roman" w:hAnsi="Times New Roman" w:cs="Times New Roman"/>
          <w:b w:val="1"/>
          <w:bCs w:val="1"/>
          <w:sz w:val="24"/>
          <w:szCs w:val="24"/>
          <w:lang w:val="es-PE"/>
        </w:rPr>
        <w:t xml:space="preserve"> </w:t>
      </w:r>
      <w:r w:rsidRPr="43A5ECD9" w:rsidR="055849A6">
        <w:rPr>
          <w:rFonts w:ascii="Times New Roman" w:hAnsi="Times New Roman" w:cs="Times New Roman"/>
          <w:b w:val="1"/>
          <w:bCs w:val="1"/>
          <w:sz w:val="24"/>
          <w:szCs w:val="24"/>
          <w:lang w:val="es-PE"/>
        </w:rPr>
        <w:t>.................................</w:t>
      </w:r>
      <w:r w:rsidRPr="43A5ECD9" w:rsidR="00A40AAC">
        <w:rPr>
          <w:rFonts w:ascii="Times New Roman" w:hAnsi="Times New Roman" w:cs="Times New Roman"/>
          <w:b w:val="1"/>
          <w:bCs w:val="1"/>
          <w:sz w:val="24"/>
          <w:szCs w:val="24"/>
          <w:lang w:val="es-PE"/>
        </w:rPr>
        <w:t xml:space="preserve">, </w:t>
      </w:r>
      <w:r w:rsidRPr="43A5ECD9" w:rsidR="00A40AAC">
        <w:rPr>
          <w:rFonts w:ascii="Times New Roman" w:hAnsi="Times New Roman" w:cs="Times New Roman"/>
          <w:sz w:val="24"/>
          <w:szCs w:val="24"/>
          <w:lang w:val="es-PE"/>
        </w:rPr>
        <w:t>dejando a salvo el derecho del reclamante de acudir a otras instancias que considere pertinente,</w:t>
      </w:r>
    </w:p>
    <w:p w:rsidRPr="00E1040C" w:rsidR="003D69D8" w:rsidP="00BE695C" w:rsidRDefault="003D69D8" w14:paraId="1188DC12" w14:textId="77777777">
      <w:pPr>
        <w:pStyle w:val="Default"/>
        <w:jc w:val="both"/>
        <w:rPr>
          <w:rFonts w:ascii="Times New Roman" w:hAnsi="Times New Roman" w:cs="Times New Roman"/>
          <w:b/>
        </w:rPr>
      </w:pPr>
    </w:p>
    <w:p w:rsidRPr="00E1040C" w:rsidR="008B6A09" w:rsidP="008B6A09" w:rsidRDefault="0091528B" w14:paraId="000A434B" w14:textId="267A10DB">
      <w:pPr>
        <w:jc w:val="right"/>
        <w:rPr>
          <w:rFonts w:ascii="Times New Roman" w:hAnsi="Times New Roman" w:cs="Times New Roman"/>
          <w:sz w:val="24"/>
          <w:szCs w:val="24"/>
          <w:lang w:val="es-PE"/>
        </w:rPr>
      </w:pPr>
      <w:r w:rsidRPr="00E1040C">
        <w:rPr>
          <w:rFonts w:ascii="Times New Roman" w:hAnsi="Times New Roman" w:eastAsia="Arial Unicode MS" w:cs="Times New Roman"/>
          <w:sz w:val="24"/>
          <w:szCs w:val="24"/>
          <w:lang w:val="es-PE" w:eastAsia="ar-SA"/>
        </w:rPr>
        <w:t xml:space="preserve">Lima, </w:t>
      </w:r>
      <w:r w:rsidRPr="00E1040C" w:rsidR="00DE4BF9">
        <w:rPr>
          <w:rFonts w:ascii="Times New Roman" w:hAnsi="Times New Roman" w:eastAsia="Arial Unicode MS" w:cs="Times New Roman"/>
          <w:sz w:val="24"/>
          <w:szCs w:val="24"/>
          <w:lang w:val="es-PE" w:eastAsia="ar-SA"/>
        </w:rPr>
        <w:t>1</w:t>
      </w:r>
      <w:r w:rsidR="00C94213">
        <w:rPr>
          <w:rFonts w:ascii="Times New Roman" w:hAnsi="Times New Roman" w:eastAsia="Arial Unicode MS" w:cs="Times New Roman"/>
          <w:sz w:val="24"/>
          <w:szCs w:val="24"/>
          <w:lang w:val="es-PE" w:eastAsia="ar-SA"/>
        </w:rPr>
        <w:t>9</w:t>
      </w:r>
      <w:r w:rsidRPr="00E1040C" w:rsidR="00570ED6">
        <w:rPr>
          <w:rFonts w:ascii="Times New Roman" w:hAnsi="Times New Roman" w:eastAsia="Arial Unicode MS" w:cs="Times New Roman"/>
          <w:sz w:val="24"/>
          <w:szCs w:val="24"/>
          <w:lang w:val="es-PE" w:eastAsia="ar-SA"/>
        </w:rPr>
        <w:t xml:space="preserve"> </w:t>
      </w:r>
      <w:r w:rsidRPr="00E1040C" w:rsidR="00707C99">
        <w:rPr>
          <w:rFonts w:ascii="Times New Roman" w:hAnsi="Times New Roman" w:eastAsia="Arial Unicode MS" w:cs="Times New Roman"/>
          <w:sz w:val="24"/>
          <w:szCs w:val="24"/>
          <w:lang w:val="es-PE" w:eastAsia="ar-SA"/>
        </w:rPr>
        <w:t xml:space="preserve">de </w:t>
      </w:r>
      <w:r w:rsidRPr="00E1040C" w:rsidR="00DE4BF9">
        <w:rPr>
          <w:rFonts w:ascii="Times New Roman" w:hAnsi="Times New Roman" w:eastAsia="Arial Unicode MS" w:cs="Times New Roman"/>
          <w:sz w:val="24"/>
          <w:szCs w:val="24"/>
          <w:lang w:val="es-PE" w:eastAsia="ar-SA"/>
        </w:rPr>
        <w:t>febrero</w:t>
      </w:r>
      <w:r w:rsidRPr="00E1040C" w:rsidR="002F478E">
        <w:rPr>
          <w:rFonts w:ascii="Times New Roman" w:hAnsi="Times New Roman" w:eastAsia="Arial Unicode MS" w:cs="Times New Roman"/>
          <w:sz w:val="24"/>
          <w:szCs w:val="24"/>
          <w:lang w:val="es-PE" w:eastAsia="ar-SA"/>
        </w:rPr>
        <w:t xml:space="preserve"> </w:t>
      </w:r>
      <w:r w:rsidRPr="00E1040C" w:rsidR="00F06498">
        <w:rPr>
          <w:rFonts w:ascii="Times New Roman" w:hAnsi="Times New Roman" w:eastAsia="Arial Unicode MS" w:cs="Times New Roman"/>
          <w:sz w:val="24"/>
          <w:szCs w:val="24"/>
          <w:lang w:val="es-PE" w:eastAsia="ar-SA"/>
        </w:rPr>
        <w:t>de 202</w:t>
      </w:r>
      <w:r w:rsidRPr="00E1040C" w:rsidR="00543015">
        <w:rPr>
          <w:rFonts w:ascii="Times New Roman" w:hAnsi="Times New Roman" w:eastAsia="Arial Unicode MS" w:cs="Times New Roman"/>
          <w:sz w:val="24"/>
          <w:szCs w:val="24"/>
          <w:lang w:val="es-PE" w:eastAsia="ar-SA"/>
        </w:rPr>
        <w:t>4</w:t>
      </w:r>
      <w:r w:rsidRPr="00E1040C" w:rsidR="00707C99">
        <w:rPr>
          <w:rFonts w:ascii="Times New Roman" w:hAnsi="Times New Roman" w:eastAsia="Times New Roman" w:cs="Times New Roman"/>
          <w:sz w:val="24"/>
          <w:szCs w:val="24"/>
          <w:lang w:val="es-PE" w:eastAsia="ar-SA"/>
        </w:rPr>
        <w:t xml:space="preserve"> </w:t>
      </w:r>
    </w:p>
    <w:p w:rsidRPr="00E1040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E1040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E1040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1040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E1040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María Eugenia Valdez Fernández Baca </w:t>
      </w:r>
      <w:r w:rsidRPr="00E1040C" w:rsidR="007543CD">
        <w:rPr>
          <w:rFonts w:ascii="Times New Roman" w:hAnsi="Times New Roman" w:cs="Times New Roman"/>
          <w:b/>
          <w:bCs/>
          <w:sz w:val="24"/>
          <w:szCs w:val="24"/>
          <w:lang w:val="es-PE"/>
        </w:rPr>
        <w:t xml:space="preserve">– </w:t>
      </w:r>
      <w:proofErr w:type="gramStart"/>
      <w:r w:rsidRPr="00E1040C" w:rsidR="007543CD">
        <w:rPr>
          <w:rFonts w:ascii="Times New Roman" w:hAnsi="Times New Roman" w:cs="Times New Roman"/>
          <w:b/>
          <w:bCs/>
          <w:sz w:val="24"/>
          <w:szCs w:val="24"/>
          <w:lang w:val="es-PE"/>
        </w:rPr>
        <w:t>Presidente</w:t>
      </w:r>
      <w:proofErr w:type="gramEnd"/>
    </w:p>
    <w:p w:rsidRPr="00E1040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 xml:space="preserve">Rolando Eyzaguirre </w:t>
      </w:r>
      <w:proofErr w:type="spellStart"/>
      <w:r w:rsidRPr="00E1040C">
        <w:rPr>
          <w:rFonts w:ascii="Times New Roman" w:hAnsi="Times New Roman" w:cs="Times New Roman"/>
          <w:b/>
          <w:bCs/>
          <w:sz w:val="24"/>
          <w:szCs w:val="24"/>
          <w:lang w:val="es-PE"/>
        </w:rPr>
        <w:t>Maccan</w:t>
      </w:r>
      <w:proofErr w:type="spellEnd"/>
      <w:r w:rsidRPr="00E1040C">
        <w:rPr>
          <w:rFonts w:ascii="Times New Roman" w:hAnsi="Times New Roman" w:cs="Times New Roman"/>
          <w:b/>
          <w:bCs/>
          <w:sz w:val="24"/>
          <w:szCs w:val="24"/>
          <w:lang w:val="es-PE"/>
        </w:rPr>
        <w:t xml:space="preserve"> </w:t>
      </w:r>
      <w:r w:rsidRPr="00E1040C" w:rsidR="007543CD">
        <w:rPr>
          <w:rFonts w:ascii="Times New Roman" w:hAnsi="Times New Roman" w:cs="Times New Roman"/>
          <w:b/>
          <w:bCs/>
          <w:sz w:val="24"/>
          <w:szCs w:val="24"/>
          <w:lang w:val="es-PE"/>
        </w:rPr>
        <w:t>– Vocal</w:t>
      </w:r>
    </w:p>
    <w:p w:rsidRPr="00E1040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E1040C">
        <w:rPr>
          <w:rFonts w:ascii="Times New Roman" w:hAnsi="Times New Roman" w:cs="Times New Roman"/>
          <w:b/>
          <w:bCs/>
          <w:sz w:val="24"/>
          <w:szCs w:val="24"/>
          <w:lang w:val="es-PE"/>
        </w:rPr>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E17DB5">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7DB5" w:rsidP="00784355" w:rsidRDefault="00E17DB5" w14:paraId="0925650E" w14:textId="77777777">
      <w:pPr>
        <w:spacing w:after="0" w:line="240" w:lineRule="auto"/>
      </w:pPr>
      <w:r>
        <w:separator/>
      </w:r>
    </w:p>
  </w:endnote>
  <w:endnote w:type="continuationSeparator" w:id="0">
    <w:p w:rsidR="00E17DB5" w:rsidP="00784355" w:rsidRDefault="00E17DB5" w14:paraId="4966D0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7DB5" w:rsidP="00784355" w:rsidRDefault="00E17DB5" w14:paraId="6AF64DC2" w14:textId="77777777">
      <w:pPr>
        <w:spacing w:after="0" w:line="240" w:lineRule="auto"/>
      </w:pPr>
      <w:r>
        <w:separator/>
      </w:r>
    </w:p>
  </w:footnote>
  <w:footnote w:type="continuationSeparator" w:id="0">
    <w:p w:rsidR="00E17DB5" w:rsidP="00784355" w:rsidRDefault="00E17DB5" w14:paraId="7AF57F5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1"/>
  </w:num>
  <w:num w:numId="3" w16cid:durableId="333261791">
    <w:abstractNumId w:val="19"/>
  </w:num>
  <w:num w:numId="4" w16cid:durableId="1770345525">
    <w:abstractNumId w:val="18"/>
  </w:num>
  <w:num w:numId="5" w16cid:durableId="1816144979">
    <w:abstractNumId w:val="20"/>
  </w:num>
  <w:num w:numId="6" w16cid:durableId="1304313350">
    <w:abstractNumId w:val="0"/>
  </w:num>
  <w:num w:numId="7" w16cid:durableId="1668288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3"/>
  </w:num>
  <w:num w:numId="17" w16cid:durableId="1799882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0"/>
    <w:lvlOverride w:ilvl="0"/>
    <w:lvlOverride w:ilvl="1"/>
    <w:lvlOverride w:ilvl="2"/>
    <w:lvlOverride w:ilvl="3"/>
    <w:lvlOverride w:ilvl="4"/>
    <w:lvlOverride w:ilvl="5"/>
    <w:lvlOverride w:ilvl="6"/>
    <w:lvlOverride w:ilvl="7"/>
    <w:lvlOverride w:ilvl="8"/>
  </w:num>
  <w:num w:numId="26" w16cid:durableId="210846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055849A6"/>
    <w:rsid w:val="05A76EA9"/>
    <w:rsid w:val="43A5ECD9"/>
    <w:rsid w:val="648E0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9fc7eb0c53b64405" Type="http://schemas.openxmlformats.org/officeDocument/2006/relationships/hyperlink" Target="http://www.defaseg.com.pe/reglamento"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F17A99F-E12B-4C8A-8050-B1DDAC5D7946}"/>
</file>

<file path=customXml/itemProps3.xml><?xml version="1.0" encoding="utf-8"?>
<ds:datastoreItem xmlns:ds="http://schemas.openxmlformats.org/officeDocument/2006/customXml" ds:itemID="{C29E4AC8-C70F-49B3-B9C2-E8B4481D52B8}"/>
</file>

<file path=customXml/itemProps4.xml><?xml version="1.0" encoding="utf-8"?>
<ds:datastoreItem xmlns:ds="http://schemas.openxmlformats.org/officeDocument/2006/customXml" ds:itemID="{1D745A0F-90AB-4D86-99B0-C04E9BC2FE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255</cp:revision>
  <cp:lastPrinted>2024-02-19T21:57:00Z</cp:lastPrinted>
  <dcterms:created xsi:type="dcterms:W3CDTF">2023-02-14T22:37:00Z</dcterms:created>
  <dcterms:modified xsi:type="dcterms:W3CDTF">2025-12-04T20:41:33Z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