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Pr="00B129BC" w:rsidR="00707C99" w:rsidP="00272F4F" w:rsidRDefault="00201C0D" w14:paraId="19FE0E96" w14:textId="5AD6E8B7">
      <w:pPr>
        <w:spacing w:after="0" w:line="240" w:lineRule="auto"/>
        <w:jc w:val="center"/>
        <w:rPr>
          <w:rFonts w:ascii="Times New Roman" w:hAnsi="Times New Roman" w:cs="Times New Roman"/>
          <w:b/>
          <w:sz w:val="24"/>
          <w:szCs w:val="24"/>
          <w:lang w:val="es-PE" w:eastAsia="ar-SA"/>
        </w:rPr>
      </w:pPr>
      <w:r w:rsidRPr="00B129BC">
        <w:rPr>
          <w:rFonts w:ascii="Times New Roman" w:hAnsi="Times New Roman" w:cs="Times New Roman"/>
          <w:b/>
          <w:sz w:val="24"/>
          <w:szCs w:val="24"/>
          <w:lang w:val="es-PE" w:eastAsia="ar-SA"/>
        </w:rPr>
        <w:t xml:space="preserve">RESOLUCIÓN DE RECURSO IMPUGNATIVO </w:t>
      </w:r>
      <w:r w:rsidRPr="00B129BC" w:rsidR="00707C99">
        <w:rPr>
          <w:rFonts w:ascii="Times New Roman" w:hAnsi="Times New Roman" w:cs="Times New Roman"/>
          <w:b/>
          <w:sz w:val="24"/>
          <w:szCs w:val="24"/>
          <w:lang w:val="es-PE" w:eastAsia="ar-SA"/>
        </w:rPr>
        <w:t xml:space="preserve">N° </w:t>
      </w:r>
      <w:r w:rsidRPr="00B129BC" w:rsidR="00516293">
        <w:rPr>
          <w:rFonts w:ascii="Times New Roman" w:hAnsi="Times New Roman" w:cs="Times New Roman"/>
          <w:b/>
          <w:sz w:val="24"/>
          <w:szCs w:val="24"/>
          <w:lang w:val="es-PE" w:eastAsia="ar-SA"/>
        </w:rPr>
        <w:t>0</w:t>
      </w:r>
      <w:r w:rsidRPr="00B129BC" w:rsidR="00543015">
        <w:rPr>
          <w:rFonts w:ascii="Times New Roman" w:hAnsi="Times New Roman" w:cs="Times New Roman"/>
          <w:b/>
          <w:sz w:val="24"/>
          <w:szCs w:val="24"/>
          <w:lang w:val="es-PE" w:eastAsia="ar-SA"/>
        </w:rPr>
        <w:t>0</w:t>
      </w:r>
      <w:r w:rsidR="00D4055D">
        <w:rPr>
          <w:rFonts w:ascii="Times New Roman" w:hAnsi="Times New Roman" w:cs="Times New Roman"/>
          <w:b/>
          <w:sz w:val="24"/>
          <w:szCs w:val="24"/>
          <w:lang w:val="es-PE" w:eastAsia="ar-SA"/>
        </w:rPr>
        <w:t>9</w:t>
      </w:r>
      <w:r w:rsidRPr="00B129BC" w:rsidR="00C671F5">
        <w:rPr>
          <w:rFonts w:ascii="Times New Roman" w:hAnsi="Times New Roman" w:cs="Times New Roman"/>
          <w:b/>
          <w:sz w:val="24"/>
          <w:szCs w:val="24"/>
          <w:lang w:val="es-PE" w:eastAsia="ar-SA"/>
        </w:rPr>
        <w:t>/2</w:t>
      </w:r>
      <w:r w:rsidRPr="00B129BC" w:rsidR="00543015">
        <w:rPr>
          <w:rFonts w:ascii="Times New Roman" w:hAnsi="Times New Roman" w:cs="Times New Roman"/>
          <w:b/>
          <w:sz w:val="24"/>
          <w:szCs w:val="24"/>
          <w:lang w:val="es-PE" w:eastAsia="ar-SA"/>
        </w:rPr>
        <w:t>4</w:t>
      </w:r>
    </w:p>
    <w:p w:rsidRPr="00B42CC6" w:rsidR="00B42CC6" w:rsidP="00B42CC6" w:rsidRDefault="00B42CC6" w14:paraId="6EFF80A9" w14:textId="77777777">
      <w:pPr>
        <w:spacing w:after="0" w:line="240" w:lineRule="auto"/>
        <w:jc w:val="both"/>
        <w:rPr>
          <w:rFonts w:ascii="Times New Roman" w:hAnsi="Times New Roman" w:cs="Times New Roman"/>
          <w:sz w:val="24"/>
          <w:szCs w:val="24"/>
          <w:lang w:val="es-PE"/>
        </w:rPr>
      </w:pPr>
      <w:r w:rsidRPr="00B42CC6">
        <w:rPr>
          <w:rFonts w:ascii="Times New Roman" w:hAnsi="Times New Roman" w:cs="Times New Roman"/>
          <w:b/>
          <w:sz w:val="24"/>
          <w:szCs w:val="24"/>
          <w:lang w:val="es-PE"/>
        </w:rPr>
        <w:t xml:space="preserve">Vistos: </w:t>
      </w:r>
    </w:p>
    <w:p w:rsidRPr="00B42CC6" w:rsidR="00B42CC6" w:rsidP="00B42CC6" w:rsidRDefault="00B42CC6" w14:paraId="5AF7D279" w14:textId="77777777">
      <w:pPr>
        <w:spacing w:after="0" w:line="240" w:lineRule="auto"/>
        <w:jc w:val="both"/>
        <w:rPr>
          <w:rFonts w:ascii="Times New Roman" w:hAnsi="Times New Roman" w:cs="Times New Roman"/>
          <w:sz w:val="24"/>
          <w:szCs w:val="24"/>
          <w:lang w:val="es-PE"/>
        </w:rPr>
      </w:pPr>
    </w:p>
    <w:p w:rsidRPr="00B42CC6" w:rsidR="00B42CC6" w:rsidP="00B42CC6" w:rsidRDefault="00B42CC6" w14:paraId="70524831" w14:textId="3BD05C09">
      <w:pPr>
        <w:spacing w:line="240" w:lineRule="auto"/>
        <w:jc w:val="both"/>
        <w:rPr>
          <w:rFonts w:ascii="Times New Roman" w:hAnsi="Times New Roman" w:cs="Times New Roman"/>
          <w:sz w:val="24"/>
          <w:szCs w:val="24"/>
          <w:lang w:val="es-PE"/>
        </w:rPr>
      </w:pPr>
      <w:r w:rsidRPr="67B791BC" w:rsidR="00B42CC6">
        <w:rPr>
          <w:rFonts w:ascii="Times New Roman" w:hAnsi="Times New Roman" w:cs="Times New Roman"/>
          <w:sz w:val="24"/>
          <w:szCs w:val="24"/>
          <w:lang w:val="es-PE"/>
        </w:rPr>
        <w:t xml:space="preserve">El Recurso Impugnativo presentado por </w:t>
      </w:r>
      <w:r w:rsidRPr="67B791BC" w:rsidR="6EAF24EB">
        <w:rPr>
          <w:rFonts w:ascii="Times New Roman" w:hAnsi="Times New Roman" w:cs="Times New Roman"/>
          <w:b w:val="1"/>
          <w:bCs w:val="1"/>
          <w:sz w:val="24"/>
          <w:szCs w:val="24"/>
          <w:lang w:val="es-PE"/>
        </w:rPr>
        <w:t>.......................................</w:t>
      </w:r>
      <w:r w:rsidRPr="67B791BC" w:rsidR="00B42CC6">
        <w:rPr>
          <w:rFonts w:ascii="Times New Roman" w:hAnsi="Times New Roman" w:cs="Times New Roman"/>
          <w:sz w:val="24"/>
          <w:szCs w:val="24"/>
          <w:lang w:val="es-PE"/>
        </w:rPr>
        <w:t xml:space="preserve">, respecto de la Resolución </w:t>
      </w:r>
      <w:r w:rsidRPr="67B791BC" w:rsidR="00B42CC6">
        <w:rPr>
          <w:rFonts w:ascii="Times New Roman" w:hAnsi="Times New Roman" w:cs="Times New Roman"/>
          <w:sz w:val="24"/>
          <w:szCs w:val="24"/>
          <w:lang w:val="es-PE"/>
        </w:rPr>
        <w:t>N°</w:t>
      </w:r>
      <w:r w:rsidRPr="67B791BC" w:rsidR="00B42CC6">
        <w:rPr>
          <w:rFonts w:ascii="Times New Roman" w:hAnsi="Times New Roman" w:cs="Times New Roman"/>
          <w:sz w:val="24"/>
          <w:szCs w:val="24"/>
          <w:lang w:val="es-PE"/>
        </w:rPr>
        <w:t xml:space="preserve"> 027/24 emitida por esta Defensoría del Asegurado que declaró INFUNDADA la reclamación interpuesta, sobre otorgamiento de cobertura al siniestro ocurrido bajo la cobertura de SOAT, contenida en la Póliza contratada.</w:t>
      </w:r>
    </w:p>
    <w:p w:rsidRPr="00B42CC6" w:rsidR="00B42CC6" w:rsidP="00B42CC6" w:rsidRDefault="00B42CC6" w14:paraId="1FA870A5" w14:textId="77777777">
      <w:pPr>
        <w:spacing w:line="240" w:lineRule="auto"/>
        <w:jc w:val="both"/>
        <w:rPr>
          <w:rFonts w:ascii="Times New Roman" w:hAnsi="Times New Roman" w:cs="Times New Roman"/>
          <w:sz w:val="24"/>
          <w:szCs w:val="24"/>
          <w:lang w:val="es-PE"/>
        </w:rPr>
      </w:pPr>
      <w:r w:rsidRPr="00B42CC6">
        <w:rPr>
          <w:rFonts w:ascii="Times New Roman" w:hAnsi="Times New Roman" w:cs="Times New Roman"/>
          <w:sz w:val="24"/>
          <w:szCs w:val="24"/>
          <w:lang w:val="es-PE"/>
        </w:rPr>
        <w:t xml:space="preserve">Que el señalado Recurso Impugnativo se fundamenta resumidamente en lo siguiente: 1) Que, la aseguradora hace caso omiso sobre su incapacidad permanente del oído derecho que lo invalida a ejercer su trabajo y, sobre su tobillo derecho, pese a que a la aseguradora le presentó el </w:t>
      </w:r>
      <w:proofErr w:type="gramStart"/>
      <w:r w:rsidRPr="00B42CC6">
        <w:rPr>
          <w:rFonts w:ascii="Times New Roman" w:hAnsi="Times New Roman" w:cs="Times New Roman"/>
          <w:sz w:val="24"/>
          <w:szCs w:val="24"/>
          <w:lang w:val="es-PE"/>
        </w:rPr>
        <w:t>certificado médico y el informe médico</w:t>
      </w:r>
      <w:proofErr w:type="gramEnd"/>
      <w:r w:rsidRPr="00B42CC6">
        <w:rPr>
          <w:rFonts w:ascii="Times New Roman" w:hAnsi="Times New Roman" w:cs="Times New Roman"/>
          <w:sz w:val="24"/>
          <w:szCs w:val="24"/>
          <w:lang w:val="es-PE"/>
        </w:rPr>
        <w:t xml:space="preserve">. Que, el reclamante se encuentra sin trabajar desde la fecha del accidente y sigue con su tratamiento de terapia a cargo de la aseguradora por la fractura de su columna. 2) Que, cuando acaba su terapia el jefe de siniestros aduce que el plazo es de dos años; </w:t>
      </w:r>
      <w:proofErr w:type="spellStart"/>
      <w:r w:rsidRPr="00B42CC6">
        <w:rPr>
          <w:rFonts w:ascii="Times New Roman" w:hAnsi="Times New Roman" w:cs="Times New Roman"/>
          <w:sz w:val="24"/>
          <w:szCs w:val="24"/>
          <w:lang w:val="es-PE"/>
        </w:rPr>
        <w:t>por que</w:t>
      </w:r>
      <w:proofErr w:type="spellEnd"/>
      <w:r w:rsidRPr="00B42CC6">
        <w:rPr>
          <w:rFonts w:ascii="Times New Roman" w:hAnsi="Times New Roman" w:cs="Times New Roman"/>
          <w:sz w:val="24"/>
          <w:szCs w:val="24"/>
          <w:lang w:val="es-PE"/>
        </w:rPr>
        <w:t xml:space="preserve"> no le avisó cuando siempre pedía por orden del médico de medicina física y rehabilitación carta de garantía para realizar dicho tratamiento. 3) Que, la aseguradora debe responsabilizarse de abonarle los días perdidos desde la fecha del accidente hasta su mejoría.</w:t>
      </w:r>
    </w:p>
    <w:p w:rsidRPr="00B42CC6" w:rsidR="00B42CC6" w:rsidP="00B42CC6" w:rsidRDefault="00B42CC6" w14:paraId="1BF632B3" w14:textId="425E5A72">
      <w:pPr>
        <w:spacing w:line="240" w:lineRule="auto"/>
        <w:jc w:val="both"/>
        <w:rPr>
          <w:rFonts w:ascii="Times New Roman" w:hAnsi="Times New Roman" w:cs="Times New Roman"/>
          <w:sz w:val="24"/>
          <w:szCs w:val="24"/>
          <w:lang w:val="es-PE"/>
        </w:rPr>
      </w:pPr>
      <w:r w:rsidRPr="67B791BC" w:rsidR="00B42CC6">
        <w:rPr>
          <w:rFonts w:ascii="Times New Roman" w:hAnsi="Times New Roman" w:cs="Times New Roman"/>
          <w:sz w:val="24"/>
          <w:szCs w:val="24"/>
          <w:lang w:val="es-PE"/>
        </w:rPr>
        <w:t xml:space="preserve">Que, habiéndose corrido traslado a </w:t>
      </w:r>
      <w:r w:rsidRPr="67B791BC" w:rsidR="594678B8">
        <w:rPr>
          <w:rFonts w:ascii="Times New Roman" w:hAnsi="Times New Roman" w:cs="Times New Roman"/>
          <w:sz w:val="24"/>
          <w:szCs w:val="24"/>
          <w:lang w:val="es-PE"/>
        </w:rPr>
        <w:t>.......................................</w:t>
      </w:r>
      <w:r w:rsidRPr="67B791BC" w:rsidR="00B42CC6">
        <w:rPr>
          <w:rFonts w:ascii="Times New Roman" w:hAnsi="Times New Roman" w:cs="Times New Roman"/>
          <w:sz w:val="24"/>
          <w:szCs w:val="24"/>
          <w:lang w:val="es-PE"/>
        </w:rPr>
        <w:t xml:space="preserve"> del referido Recurso impugnatorio, la misma en respuesta ha expresado lo siguiente: 1) Que, el señor </w:t>
      </w:r>
      <w:r w:rsidRPr="67B791BC" w:rsidR="010D77C9">
        <w:rPr>
          <w:rFonts w:ascii="Times New Roman" w:hAnsi="Times New Roman" w:cs="Times New Roman"/>
          <w:sz w:val="24"/>
          <w:szCs w:val="24"/>
          <w:lang w:val="es-PE"/>
        </w:rPr>
        <w:t>.............</w:t>
      </w:r>
      <w:r w:rsidRPr="67B791BC" w:rsidR="00B42CC6">
        <w:rPr>
          <w:rFonts w:ascii="Times New Roman" w:hAnsi="Times New Roman" w:cs="Times New Roman"/>
          <w:sz w:val="24"/>
          <w:szCs w:val="24"/>
          <w:lang w:val="es-PE"/>
        </w:rPr>
        <w:t xml:space="preserve"> presentó el 12 de julio de 2023 su solicitud de cobertura adjuntando informe médico de la Clínica </w:t>
      </w:r>
      <w:r w:rsidRPr="67B791BC" w:rsidR="78317388">
        <w:rPr>
          <w:rFonts w:ascii="Times New Roman" w:hAnsi="Times New Roman" w:cs="Times New Roman"/>
          <w:sz w:val="24"/>
          <w:szCs w:val="24"/>
          <w:lang w:val="es-PE"/>
        </w:rPr>
        <w:t>.............</w:t>
      </w:r>
      <w:r w:rsidRPr="67B791BC" w:rsidR="00B42CC6">
        <w:rPr>
          <w:rFonts w:ascii="Times New Roman" w:hAnsi="Times New Roman" w:cs="Times New Roman"/>
          <w:sz w:val="24"/>
          <w:szCs w:val="24"/>
          <w:lang w:val="es-PE"/>
        </w:rPr>
        <w:t xml:space="preserve">. 2) Que, </w:t>
      </w:r>
      <w:r w:rsidRPr="67B791BC" w:rsidR="594678B8">
        <w:rPr>
          <w:rFonts w:ascii="Times New Roman" w:hAnsi="Times New Roman" w:cs="Times New Roman"/>
          <w:sz w:val="24"/>
          <w:szCs w:val="24"/>
          <w:lang w:val="es-PE"/>
        </w:rPr>
        <w:t>.......................................</w:t>
      </w:r>
      <w:r w:rsidRPr="67B791BC" w:rsidR="00B42CC6">
        <w:rPr>
          <w:rFonts w:ascii="Times New Roman" w:hAnsi="Times New Roman" w:cs="Times New Roman"/>
          <w:sz w:val="24"/>
          <w:szCs w:val="24"/>
          <w:lang w:val="es-PE"/>
        </w:rPr>
        <w:t xml:space="preserve"> evaluó la información remitida por el señor </w:t>
      </w:r>
      <w:r w:rsidRPr="67B791BC" w:rsidR="010D77C9">
        <w:rPr>
          <w:rFonts w:ascii="Times New Roman" w:hAnsi="Times New Roman" w:cs="Times New Roman"/>
          <w:sz w:val="24"/>
          <w:szCs w:val="24"/>
          <w:lang w:val="es-PE"/>
        </w:rPr>
        <w:t>.............</w:t>
      </w:r>
      <w:r w:rsidRPr="67B791BC" w:rsidR="00B42CC6">
        <w:rPr>
          <w:rFonts w:ascii="Times New Roman" w:hAnsi="Times New Roman" w:cs="Times New Roman"/>
          <w:sz w:val="24"/>
          <w:szCs w:val="24"/>
          <w:lang w:val="es-PE"/>
        </w:rPr>
        <w:t xml:space="preserve">, determinando que no correspondía brindar cobertura, debido a que el plazo de prescripción del ejercicio de la acción indemnizatoria había superados los dos años. 3) Que, </w:t>
      </w:r>
      <w:r w:rsidRPr="67B791BC" w:rsidR="594678B8">
        <w:rPr>
          <w:rFonts w:ascii="Times New Roman" w:hAnsi="Times New Roman" w:cs="Times New Roman"/>
          <w:sz w:val="24"/>
          <w:szCs w:val="24"/>
          <w:lang w:val="es-PE"/>
        </w:rPr>
        <w:t>.......................................</w:t>
      </w:r>
      <w:r w:rsidRPr="67B791BC" w:rsidR="00B42CC6">
        <w:rPr>
          <w:rFonts w:ascii="Times New Roman" w:hAnsi="Times New Roman" w:cs="Times New Roman"/>
          <w:sz w:val="24"/>
          <w:szCs w:val="24"/>
          <w:lang w:val="es-PE"/>
        </w:rPr>
        <w:t xml:space="preserve"> mediante carta de fecha 14 de julio de 2023, informó al señor </w:t>
      </w:r>
      <w:r w:rsidRPr="67B791BC" w:rsidR="010D77C9">
        <w:rPr>
          <w:rFonts w:ascii="Times New Roman" w:hAnsi="Times New Roman" w:cs="Times New Roman"/>
          <w:sz w:val="24"/>
          <w:szCs w:val="24"/>
          <w:lang w:val="es-PE"/>
        </w:rPr>
        <w:t>.............</w:t>
      </w:r>
      <w:r w:rsidRPr="67B791BC" w:rsidR="00B42CC6">
        <w:rPr>
          <w:rFonts w:ascii="Times New Roman" w:hAnsi="Times New Roman" w:cs="Times New Roman"/>
          <w:sz w:val="24"/>
          <w:szCs w:val="24"/>
          <w:lang w:val="es-PE"/>
        </w:rPr>
        <w:t xml:space="preserve"> la situación antes descrita establecida por Ley.  </w:t>
      </w:r>
    </w:p>
    <w:p w:rsidRPr="00B42CC6" w:rsidR="00B42CC6" w:rsidP="00B42CC6" w:rsidRDefault="00B42CC6" w14:paraId="4F03BED0" w14:textId="77777777">
      <w:pPr>
        <w:spacing w:line="240" w:lineRule="auto"/>
        <w:jc w:val="both"/>
        <w:rPr>
          <w:rFonts w:ascii="Times New Roman" w:hAnsi="Times New Roman" w:cs="Times New Roman"/>
          <w:sz w:val="24"/>
          <w:szCs w:val="24"/>
          <w:lang w:val="es-PE"/>
        </w:rPr>
      </w:pPr>
      <w:r w:rsidRPr="00B42CC6">
        <w:rPr>
          <w:rFonts w:ascii="Times New Roman" w:hAnsi="Times New Roman" w:cs="Times New Roman"/>
          <w:sz w:val="24"/>
          <w:szCs w:val="24"/>
          <w:lang w:val="es-PE"/>
        </w:rPr>
        <w:t>Que, atendiendo a lo expuesto, esta Defensoría resuelve finalmente lo siguiente:</w:t>
      </w:r>
    </w:p>
    <w:p w:rsidRPr="00B42CC6" w:rsidR="00B42CC6" w:rsidP="00B42CC6" w:rsidRDefault="00B42CC6" w14:paraId="5DBC1DD5" w14:textId="6466804D">
      <w:pPr>
        <w:spacing w:line="240" w:lineRule="auto"/>
        <w:jc w:val="both"/>
        <w:rPr>
          <w:rFonts w:ascii="Times New Roman" w:hAnsi="Times New Roman" w:cs="Times New Roman"/>
          <w:sz w:val="24"/>
          <w:szCs w:val="24"/>
          <w:lang w:val="es-PE"/>
        </w:rPr>
      </w:pPr>
      <w:r w:rsidRPr="67B791BC" w:rsidR="00B42CC6">
        <w:rPr>
          <w:rFonts w:ascii="Times New Roman" w:hAnsi="Times New Roman" w:cs="Times New Roman"/>
          <w:b w:val="1"/>
          <w:bCs w:val="1"/>
          <w:sz w:val="24"/>
          <w:szCs w:val="24"/>
          <w:lang w:val="es-PE"/>
        </w:rPr>
        <w:t>PRIMERO:</w:t>
      </w:r>
      <w:r w:rsidRPr="67B791BC" w:rsidR="00B42CC6">
        <w:rPr>
          <w:rFonts w:ascii="Times New Roman" w:hAnsi="Times New Roman" w:cs="Times New Roman"/>
          <w:sz w:val="24"/>
          <w:szCs w:val="24"/>
          <w:lang w:val="es-PE"/>
        </w:rPr>
        <w:t xml:space="preserve"> Que el artículo 10 (Procedimiento) del Reglamento de la DEFASEG (</w:t>
      </w:r>
      <w:hyperlink r:id="R8dde4d7f507742ab">
        <w:r w:rsidRPr="67B791BC" w:rsidR="00B42CC6">
          <w:rPr>
            <w:rStyle w:val="Hipervnculo"/>
            <w:rFonts w:ascii="Times New Roman" w:hAnsi="Times New Roman" w:cs="Times New Roman"/>
            <w:sz w:val="24"/>
            <w:szCs w:val="24"/>
            <w:lang w:val="es-PE"/>
          </w:rPr>
          <w:t>http://www.defaseg.com.pe/reglamento</w:t>
        </w:r>
      </w:hyperlink>
      <w:r w:rsidRPr="67B791BC" w:rsidR="00B42CC6">
        <w:rPr>
          <w:rFonts w:ascii="Times New Roman" w:hAnsi="Times New Roman" w:cs="Times New Roman"/>
          <w:sz w:val="24"/>
          <w:szCs w:val="24"/>
          <w:lang w:val="es-PE"/>
        </w:rPr>
        <w:t xml:space="preserve">) establece que cualquiera de las partes que no se encuentre de acuerdo con la decisión adoptada por el colegiado sobre la materia reclamada, podrá impugnarla, interponiendo el correspondiente Recurso Impugnativo. Conforme a ello, en el caso concreto, </w:t>
      </w:r>
      <w:r w:rsidRPr="67B791BC" w:rsidR="6EAF24EB">
        <w:rPr>
          <w:rFonts w:ascii="Times New Roman" w:hAnsi="Times New Roman" w:cs="Times New Roman"/>
          <w:b w:val="1"/>
          <w:bCs w:val="1"/>
          <w:sz w:val="24"/>
          <w:szCs w:val="24"/>
          <w:lang w:val="es-PE"/>
        </w:rPr>
        <w:t>.......................................</w:t>
      </w:r>
      <w:r w:rsidRPr="67B791BC" w:rsidR="00B42CC6">
        <w:rPr>
          <w:rFonts w:ascii="Times New Roman" w:hAnsi="Times New Roman" w:cs="Times New Roman"/>
          <w:sz w:val="24"/>
          <w:szCs w:val="24"/>
          <w:lang w:val="es-PE"/>
        </w:rPr>
        <w:t>, al interponer el Recurso Impugnativo, ha ejercido formalmente su derecho a contradecir lo resuelto por la Defensoría, aunque se espera razonablemente que sustente objetivamente la razón de su desacuerdo, el vicio o error en que se habría incurrido y que permitiría fundamentar que lo resuelto no se ajusta a derecho ni a los correspondientes actuados.</w:t>
      </w:r>
    </w:p>
    <w:p w:rsidRPr="00B42CC6" w:rsidR="00B42CC6" w:rsidP="00B42CC6" w:rsidRDefault="00B42CC6" w14:paraId="14D16047" w14:textId="77777777">
      <w:pPr>
        <w:spacing w:line="240" w:lineRule="auto"/>
        <w:jc w:val="both"/>
        <w:rPr>
          <w:rFonts w:ascii="Times New Roman" w:hAnsi="Times New Roman" w:cs="Times New Roman"/>
          <w:sz w:val="24"/>
          <w:szCs w:val="24"/>
          <w:lang w:val="es-PE"/>
        </w:rPr>
      </w:pPr>
      <w:r w:rsidRPr="00B42CC6">
        <w:rPr>
          <w:rFonts w:ascii="Times New Roman" w:hAnsi="Times New Roman" w:cs="Times New Roman"/>
          <w:b/>
          <w:sz w:val="24"/>
          <w:szCs w:val="24"/>
          <w:lang w:val="es-PE"/>
        </w:rPr>
        <w:t>SEGUNDO:</w:t>
      </w:r>
      <w:r w:rsidRPr="00B42CC6">
        <w:rPr>
          <w:rFonts w:ascii="Times New Roman" w:hAnsi="Times New Roman" w:cs="Times New Roman"/>
          <w:sz w:val="24"/>
          <w:szCs w:val="24"/>
          <w:lang w:val="es-PE"/>
        </w:rPr>
        <w:t xml:space="preserve"> Que, de la lectura del Recurso Impugnativo interpuesto se aprecia que el reclamante insiste en todos los puntos ya expresados con ocasión de presentar su escrito de reclamación, argumentos que ya fueron debidamente analizados en los Considerandos, Sétimo, Octavo y Noveno de la Resolución recurrida, siendo que, a juicio de este colegiado, el contenido del señalado recurso impugnativo evidencia simplemente la disconformidad de este último con el sentido de lo resuelto. En consecuencia, el Recurso Impugnativo interpuesto puede ser categorizado, por su contenido mismo, como una solicitud de revisión general, sustentado en el muy respetable criterio del reclamante que este colegiado no comparte, pero sin aportar argumento o medio probatorio alguno que permita objetivamente a este colegiado apreciar que habría incurrido efectivamente en un error o vicio al momento de resolver.</w:t>
      </w:r>
    </w:p>
    <w:p w:rsidRPr="00B42CC6" w:rsidR="00B42CC6" w:rsidP="00B42CC6" w:rsidRDefault="00B42CC6" w14:paraId="3F674CD9" w14:textId="11DCCD1D">
      <w:pPr>
        <w:spacing w:line="240" w:lineRule="auto"/>
        <w:jc w:val="both"/>
        <w:rPr>
          <w:rFonts w:ascii="Times New Roman" w:hAnsi="Times New Roman" w:cs="Times New Roman"/>
          <w:sz w:val="24"/>
          <w:szCs w:val="24"/>
          <w:lang w:val="es-PE"/>
        </w:rPr>
      </w:pPr>
      <w:r w:rsidRPr="67B791BC" w:rsidR="00B42CC6">
        <w:rPr>
          <w:rFonts w:ascii="Times New Roman" w:hAnsi="Times New Roman" w:cs="Times New Roman"/>
          <w:sz w:val="24"/>
          <w:szCs w:val="24"/>
          <w:lang w:val="es-PE"/>
        </w:rPr>
        <w:t xml:space="preserve">Que, sin perjuicio de lo anterior, esta Defensoría considera oportuno mencionar nuevamente que, el reclamante señor </w:t>
      </w:r>
      <w:r w:rsidRPr="67B791BC" w:rsidR="010D77C9">
        <w:rPr>
          <w:rFonts w:ascii="Times New Roman" w:hAnsi="Times New Roman" w:cs="Times New Roman"/>
          <w:sz w:val="24"/>
          <w:szCs w:val="24"/>
          <w:lang w:val="es-PE"/>
        </w:rPr>
        <w:t>.............</w:t>
      </w:r>
      <w:r w:rsidRPr="67B791BC" w:rsidR="00B42CC6">
        <w:rPr>
          <w:rFonts w:ascii="Times New Roman" w:hAnsi="Times New Roman" w:cs="Times New Roman"/>
          <w:sz w:val="24"/>
          <w:szCs w:val="24"/>
          <w:lang w:val="es-PE"/>
        </w:rPr>
        <w:t xml:space="preserve"> ni en su escrito de reclamación ni en su escrito de recurso impugnatorio presentado, ha probado documentariamente que la aseguradora había atendido el siniestro a través de cartas de garantía para su tratamiento.</w:t>
      </w:r>
    </w:p>
    <w:p w:rsidRPr="00B42CC6" w:rsidR="00B42CC6" w:rsidP="00B42CC6" w:rsidRDefault="00B42CC6" w14:paraId="78FBFE7D" w14:textId="77777777">
      <w:pPr>
        <w:spacing w:after="0" w:line="240" w:lineRule="auto"/>
        <w:jc w:val="both"/>
        <w:rPr>
          <w:rFonts w:ascii="Times New Roman" w:hAnsi="Times New Roman" w:cs="Times New Roman"/>
          <w:sz w:val="24"/>
          <w:szCs w:val="24"/>
          <w:lang w:val="es-PE"/>
        </w:rPr>
      </w:pPr>
      <w:r w:rsidRPr="00B42CC6">
        <w:rPr>
          <w:rFonts w:ascii="Times New Roman" w:hAnsi="Times New Roman" w:cs="Times New Roman"/>
          <w:sz w:val="24"/>
          <w:szCs w:val="24"/>
          <w:lang w:val="es-PE"/>
        </w:rPr>
        <w:t>Que, en atención a las consideraciones precedentes, este colegiado no aprecia mérito ni razón objetiva para revocar la resolución recurrida y, por lo tanto</w:t>
      </w:r>
    </w:p>
    <w:p w:rsidRPr="00B42CC6" w:rsidR="00B42CC6" w:rsidP="00B42CC6" w:rsidRDefault="00B42CC6" w14:paraId="765F038F" w14:textId="77777777">
      <w:pPr>
        <w:spacing w:after="0" w:line="240" w:lineRule="auto"/>
        <w:jc w:val="both"/>
        <w:rPr>
          <w:rFonts w:ascii="Times New Roman" w:hAnsi="Times New Roman" w:cs="Times New Roman"/>
          <w:sz w:val="24"/>
          <w:szCs w:val="24"/>
          <w:lang w:val="es-PE"/>
        </w:rPr>
      </w:pPr>
    </w:p>
    <w:p w:rsidRPr="00B42CC6" w:rsidR="00B42CC6" w:rsidP="00B42CC6" w:rsidRDefault="00B42CC6" w14:paraId="3618726C" w14:textId="77777777">
      <w:pPr>
        <w:spacing w:line="240" w:lineRule="auto"/>
        <w:jc w:val="both"/>
        <w:rPr>
          <w:rFonts w:ascii="Times New Roman" w:hAnsi="Times New Roman" w:cs="Times New Roman"/>
          <w:b/>
          <w:sz w:val="24"/>
          <w:szCs w:val="24"/>
          <w:lang w:val="es-PE"/>
        </w:rPr>
      </w:pPr>
      <w:r w:rsidRPr="00B42CC6">
        <w:rPr>
          <w:rFonts w:ascii="Times New Roman" w:hAnsi="Times New Roman" w:cs="Times New Roman"/>
          <w:b/>
          <w:sz w:val="24"/>
          <w:szCs w:val="24"/>
          <w:lang w:val="es-PE"/>
        </w:rPr>
        <w:t xml:space="preserve">RESUELVE: </w:t>
      </w:r>
    </w:p>
    <w:p w:rsidRPr="00B42CC6" w:rsidR="00B42CC6" w:rsidP="67B791BC" w:rsidRDefault="00B42CC6" w14:paraId="62EA5B3F" w14:textId="3B15FD1F">
      <w:pPr>
        <w:spacing w:line="240" w:lineRule="auto"/>
        <w:jc w:val="both"/>
        <w:rPr>
          <w:rFonts w:ascii="Times New Roman" w:hAnsi="Times New Roman" w:cs="Times New Roman"/>
          <w:b w:val="1"/>
          <w:bCs w:val="1"/>
          <w:sz w:val="24"/>
          <w:szCs w:val="24"/>
          <w:lang w:val="es-PE"/>
        </w:rPr>
      </w:pPr>
      <w:r w:rsidRPr="67B791BC" w:rsidR="00B42CC6">
        <w:rPr>
          <w:rFonts w:ascii="Times New Roman" w:hAnsi="Times New Roman" w:cs="Times New Roman"/>
          <w:sz w:val="24"/>
          <w:szCs w:val="24"/>
          <w:lang w:val="es-PE"/>
        </w:rPr>
        <w:t xml:space="preserve">Declarar </w:t>
      </w:r>
      <w:r w:rsidRPr="67B791BC" w:rsidR="00B42CC6">
        <w:rPr>
          <w:rFonts w:ascii="Times New Roman" w:hAnsi="Times New Roman" w:cs="Times New Roman"/>
          <w:b w:val="1"/>
          <w:bCs w:val="1"/>
          <w:sz w:val="24"/>
          <w:szCs w:val="24"/>
          <w:lang w:val="es-PE"/>
        </w:rPr>
        <w:t>INFUNDADO</w:t>
      </w:r>
      <w:r w:rsidRPr="67B791BC" w:rsidR="00B42CC6">
        <w:rPr>
          <w:rFonts w:ascii="Times New Roman" w:hAnsi="Times New Roman" w:cs="Times New Roman"/>
          <w:sz w:val="24"/>
          <w:szCs w:val="24"/>
          <w:lang w:val="es-PE"/>
        </w:rPr>
        <w:t xml:space="preserve"> el Recurso Impugnativo interpuesto y, por consiguiente, ratificar la Resolución </w:t>
      </w:r>
      <w:r w:rsidRPr="67B791BC" w:rsidR="00B42CC6">
        <w:rPr>
          <w:rFonts w:ascii="Times New Roman" w:hAnsi="Times New Roman" w:cs="Times New Roman"/>
          <w:sz w:val="24"/>
          <w:szCs w:val="24"/>
          <w:lang w:val="es-PE"/>
        </w:rPr>
        <w:t>N°</w:t>
      </w:r>
      <w:r w:rsidRPr="67B791BC" w:rsidR="00B42CC6">
        <w:rPr>
          <w:rFonts w:ascii="Times New Roman" w:hAnsi="Times New Roman" w:cs="Times New Roman"/>
          <w:sz w:val="24"/>
          <w:szCs w:val="24"/>
          <w:lang w:val="es-PE"/>
        </w:rPr>
        <w:t xml:space="preserve"> 027/24 que declaró</w:t>
      </w:r>
      <w:r w:rsidRPr="67B791BC" w:rsidR="00B42CC6">
        <w:rPr>
          <w:rFonts w:ascii="Times New Roman" w:hAnsi="Times New Roman" w:cs="Times New Roman"/>
          <w:b w:val="1"/>
          <w:bCs w:val="1"/>
          <w:sz w:val="24"/>
          <w:szCs w:val="24"/>
          <w:lang w:val="es-PE"/>
        </w:rPr>
        <w:t xml:space="preserve"> INFUNDADA </w:t>
      </w:r>
      <w:r w:rsidRPr="67B791BC" w:rsidR="00B42CC6">
        <w:rPr>
          <w:rFonts w:ascii="Times New Roman" w:hAnsi="Times New Roman" w:cs="Times New Roman"/>
          <w:sz w:val="24"/>
          <w:szCs w:val="24"/>
          <w:lang w:val="es-PE"/>
        </w:rPr>
        <w:t>la reclamación interpuesta</w:t>
      </w:r>
      <w:r w:rsidRPr="67B791BC" w:rsidR="00B42CC6">
        <w:rPr>
          <w:rFonts w:ascii="Times New Roman" w:hAnsi="Times New Roman" w:cs="Times New Roman"/>
          <w:b w:val="1"/>
          <w:bCs w:val="1"/>
          <w:sz w:val="24"/>
          <w:szCs w:val="24"/>
          <w:lang w:val="es-PE"/>
        </w:rPr>
        <w:t xml:space="preserve"> </w:t>
      </w:r>
      <w:r w:rsidRPr="67B791BC" w:rsidR="00B42CC6">
        <w:rPr>
          <w:rFonts w:ascii="Times New Roman" w:hAnsi="Times New Roman" w:cs="Times New Roman"/>
          <w:sz w:val="24"/>
          <w:szCs w:val="24"/>
          <w:lang w:val="es-PE"/>
        </w:rPr>
        <w:t>contra</w:t>
      </w:r>
      <w:r w:rsidRPr="67B791BC" w:rsidR="00B42CC6">
        <w:rPr>
          <w:rFonts w:ascii="Times New Roman" w:hAnsi="Times New Roman" w:cs="Times New Roman"/>
          <w:b w:val="1"/>
          <w:bCs w:val="1"/>
          <w:sz w:val="24"/>
          <w:szCs w:val="24"/>
          <w:lang w:val="es-PE"/>
        </w:rPr>
        <w:t xml:space="preserve"> </w:t>
      </w:r>
      <w:r w:rsidRPr="67B791BC" w:rsidR="594678B8">
        <w:rPr>
          <w:rFonts w:ascii="Times New Roman" w:hAnsi="Times New Roman" w:cs="Times New Roman"/>
          <w:b w:val="1"/>
          <w:bCs w:val="1"/>
          <w:sz w:val="24"/>
          <w:szCs w:val="24"/>
          <w:lang w:val="es-PE"/>
        </w:rPr>
        <w:t>.......................................</w:t>
      </w:r>
      <w:r w:rsidRPr="67B791BC" w:rsidR="00B42CC6">
        <w:rPr>
          <w:rFonts w:ascii="Times New Roman" w:hAnsi="Times New Roman" w:cs="Times New Roman"/>
          <w:b w:val="1"/>
          <w:bCs w:val="1"/>
          <w:sz w:val="24"/>
          <w:szCs w:val="24"/>
          <w:lang w:val="es-PE"/>
        </w:rPr>
        <w:t xml:space="preserve">, </w:t>
      </w:r>
      <w:r w:rsidRPr="67B791BC" w:rsidR="00B42CC6">
        <w:rPr>
          <w:rFonts w:ascii="Times New Roman" w:hAnsi="Times New Roman" w:cs="Times New Roman"/>
          <w:sz w:val="24"/>
          <w:szCs w:val="24"/>
          <w:lang w:val="es-PE"/>
        </w:rPr>
        <w:t>dejando a salvo el derecho del reclamante de acudir a otras instancias que considere pertinente.</w:t>
      </w:r>
    </w:p>
    <w:p w:rsidRPr="00B129BC" w:rsidR="003D69D8" w:rsidP="00BE695C" w:rsidRDefault="003D69D8" w14:paraId="1188DC12" w14:textId="77777777">
      <w:pPr>
        <w:pStyle w:val="Default"/>
        <w:jc w:val="both"/>
        <w:rPr>
          <w:rFonts w:ascii="Times New Roman" w:hAnsi="Times New Roman" w:cs="Times New Roman"/>
          <w:b/>
        </w:rPr>
      </w:pPr>
    </w:p>
    <w:p w:rsidRPr="00B129BC" w:rsidR="008B6A09" w:rsidP="008B6A09" w:rsidRDefault="0091528B" w14:paraId="000A434B" w14:textId="3E637ACF">
      <w:pPr>
        <w:jc w:val="right"/>
        <w:rPr>
          <w:rFonts w:ascii="Times New Roman" w:hAnsi="Times New Roman" w:cs="Times New Roman"/>
          <w:sz w:val="24"/>
          <w:szCs w:val="24"/>
          <w:lang w:val="es-PE"/>
        </w:rPr>
      </w:pPr>
      <w:proofErr w:type="gramStart"/>
      <w:r w:rsidRPr="00B129BC">
        <w:rPr>
          <w:rFonts w:ascii="Times New Roman" w:hAnsi="Times New Roman" w:eastAsia="Arial Unicode MS" w:cs="Times New Roman"/>
          <w:sz w:val="24"/>
          <w:szCs w:val="24"/>
          <w:lang w:val="es-PE" w:eastAsia="ar-SA"/>
        </w:rPr>
        <w:t xml:space="preserve">Lima, </w:t>
      </w:r>
      <w:r w:rsidRPr="00B129BC" w:rsidR="005E7D24">
        <w:rPr>
          <w:rFonts w:ascii="Times New Roman" w:hAnsi="Times New Roman" w:eastAsia="Arial Unicode MS" w:cs="Times New Roman"/>
          <w:sz w:val="24"/>
          <w:szCs w:val="24"/>
          <w:lang w:val="es-PE" w:eastAsia="ar-SA"/>
        </w:rPr>
        <w:t xml:space="preserve"> </w:t>
      </w:r>
      <w:r w:rsidR="00B42CC6">
        <w:rPr>
          <w:rFonts w:ascii="Times New Roman" w:hAnsi="Times New Roman" w:eastAsia="Arial Unicode MS" w:cs="Times New Roman"/>
          <w:sz w:val="24"/>
          <w:szCs w:val="24"/>
          <w:lang w:val="es-PE" w:eastAsia="ar-SA"/>
        </w:rPr>
        <w:t>1</w:t>
      </w:r>
      <w:r w:rsidRPr="00B129BC" w:rsidR="005E7D24">
        <w:rPr>
          <w:rFonts w:ascii="Times New Roman" w:hAnsi="Times New Roman" w:eastAsia="Arial Unicode MS" w:cs="Times New Roman"/>
          <w:sz w:val="24"/>
          <w:szCs w:val="24"/>
          <w:lang w:val="es-PE" w:eastAsia="ar-SA"/>
        </w:rPr>
        <w:t>5</w:t>
      </w:r>
      <w:proofErr w:type="gramEnd"/>
      <w:r w:rsidRPr="00B129BC" w:rsidR="00570ED6">
        <w:rPr>
          <w:rFonts w:ascii="Times New Roman" w:hAnsi="Times New Roman" w:eastAsia="Arial Unicode MS" w:cs="Times New Roman"/>
          <w:sz w:val="24"/>
          <w:szCs w:val="24"/>
          <w:lang w:val="es-PE" w:eastAsia="ar-SA"/>
        </w:rPr>
        <w:t xml:space="preserve"> </w:t>
      </w:r>
      <w:r w:rsidRPr="00B129BC" w:rsidR="00707C99">
        <w:rPr>
          <w:rFonts w:ascii="Times New Roman" w:hAnsi="Times New Roman" w:eastAsia="Arial Unicode MS" w:cs="Times New Roman"/>
          <w:sz w:val="24"/>
          <w:szCs w:val="24"/>
          <w:lang w:val="es-PE" w:eastAsia="ar-SA"/>
        </w:rPr>
        <w:t xml:space="preserve">de </w:t>
      </w:r>
      <w:r w:rsidR="00B42CC6">
        <w:rPr>
          <w:rFonts w:ascii="Times New Roman" w:hAnsi="Times New Roman" w:eastAsia="Arial Unicode MS" w:cs="Times New Roman"/>
          <w:sz w:val="24"/>
          <w:szCs w:val="24"/>
          <w:lang w:val="es-PE" w:eastAsia="ar-SA"/>
        </w:rPr>
        <w:t>abril</w:t>
      </w:r>
      <w:r w:rsidRPr="00B129BC" w:rsidR="002F478E">
        <w:rPr>
          <w:rFonts w:ascii="Times New Roman" w:hAnsi="Times New Roman" w:eastAsia="Arial Unicode MS" w:cs="Times New Roman"/>
          <w:sz w:val="24"/>
          <w:szCs w:val="24"/>
          <w:lang w:val="es-PE" w:eastAsia="ar-SA"/>
        </w:rPr>
        <w:t xml:space="preserve"> </w:t>
      </w:r>
      <w:r w:rsidRPr="00B129BC" w:rsidR="00F06498">
        <w:rPr>
          <w:rFonts w:ascii="Times New Roman" w:hAnsi="Times New Roman" w:eastAsia="Arial Unicode MS" w:cs="Times New Roman"/>
          <w:sz w:val="24"/>
          <w:szCs w:val="24"/>
          <w:lang w:val="es-PE" w:eastAsia="ar-SA"/>
        </w:rPr>
        <w:t>de 202</w:t>
      </w:r>
      <w:r w:rsidRPr="00B129BC" w:rsidR="00543015">
        <w:rPr>
          <w:rFonts w:ascii="Times New Roman" w:hAnsi="Times New Roman" w:eastAsia="Arial Unicode MS" w:cs="Times New Roman"/>
          <w:sz w:val="24"/>
          <w:szCs w:val="24"/>
          <w:lang w:val="es-PE" w:eastAsia="ar-SA"/>
        </w:rPr>
        <w:t>4</w:t>
      </w:r>
      <w:r w:rsidRPr="00B129BC" w:rsidR="00707C99">
        <w:rPr>
          <w:rFonts w:ascii="Times New Roman" w:hAnsi="Times New Roman" w:eastAsia="Times New Roman" w:cs="Times New Roman"/>
          <w:sz w:val="24"/>
          <w:szCs w:val="24"/>
          <w:lang w:val="es-PE" w:eastAsia="ar-SA"/>
        </w:rPr>
        <w:t xml:space="preserve"> </w:t>
      </w:r>
    </w:p>
    <w:p w:rsidRPr="00B129BC" w:rsidR="008B6A09" w:rsidP="008B6A09" w:rsidRDefault="008B6A09" w14:paraId="7433A34B" w14:textId="77777777">
      <w:pPr>
        <w:suppressAutoHyphens/>
        <w:spacing w:after="0" w:line="240" w:lineRule="auto"/>
        <w:jc w:val="right"/>
        <w:outlineLvl w:val="0"/>
        <w:rPr>
          <w:rFonts w:ascii="Times New Roman" w:hAnsi="Times New Roman" w:eastAsia="Arial Unicode MS" w:cs="Times New Roman"/>
          <w:sz w:val="24"/>
          <w:szCs w:val="24"/>
          <w:lang w:val="es-PE" w:eastAsia="ar-SA"/>
        </w:rPr>
      </w:pPr>
    </w:p>
    <w:p w:rsidRPr="00B129BC" w:rsidR="00A323F4" w:rsidP="00A323F4" w:rsidRDefault="00A323F4" w14:paraId="1B6988F6" w14:textId="77777777">
      <w:pPr>
        <w:spacing w:after="0" w:line="240" w:lineRule="auto"/>
        <w:jc w:val="both"/>
        <w:rPr>
          <w:rFonts w:ascii="Times New Roman" w:hAnsi="Times New Roman" w:cs="Times New Roman"/>
          <w:b/>
          <w:bCs/>
          <w:i/>
          <w:iCs/>
          <w:sz w:val="24"/>
          <w:szCs w:val="24"/>
          <w:lang w:val="es-PE"/>
        </w:rPr>
      </w:pPr>
      <w:r w:rsidRPr="00B129BC">
        <w:rPr>
          <w:rFonts w:ascii="Times New Roman" w:hAnsi="Times New Roman" w:cs="Times New Roman"/>
          <w:b/>
          <w:bCs/>
          <w:i/>
          <w:iCs/>
          <w:sz w:val="24"/>
          <w:szCs w:val="24"/>
          <w:lang w:val="es-PE"/>
        </w:rPr>
        <w:t>La Secretaría Técnica certifica que la presente resolución cuenta con el voto de los vocales cuyos nombres figuran en el presente documento.</w:t>
      </w:r>
    </w:p>
    <w:p w:rsidRPr="00B129BC" w:rsidR="00A323F4" w:rsidP="00A323F4" w:rsidRDefault="00A323F4" w14:paraId="3AB80116" w14:textId="77777777">
      <w:pPr>
        <w:spacing w:after="0" w:line="360" w:lineRule="auto"/>
        <w:jc w:val="both"/>
        <w:rPr>
          <w:rFonts w:ascii="Times New Roman" w:hAnsi="Times New Roman" w:cs="Times New Roman"/>
          <w:b/>
          <w:bCs/>
          <w:i/>
          <w:iCs/>
          <w:sz w:val="24"/>
          <w:szCs w:val="24"/>
          <w:lang w:val="es-PE"/>
        </w:rPr>
      </w:pPr>
    </w:p>
    <w:p w:rsidRPr="00B129BC" w:rsidR="007543CD" w:rsidP="007543CD" w:rsidRDefault="00543015" w14:paraId="220AA7AD" w14:textId="133296B2">
      <w:pPr>
        <w:spacing w:after="0" w:line="360" w:lineRule="auto"/>
        <w:jc w:val="center"/>
        <w:rPr>
          <w:rFonts w:ascii="Times New Roman" w:hAnsi="Times New Roman" w:cs="Times New Roman"/>
          <w:b/>
          <w:bCs/>
          <w:sz w:val="24"/>
          <w:szCs w:val="24"/>
          <w:lang w:val="es-PE"/>
        </w:rPr>
      </w:pPr>
      <w:r w:rsidRPr="00B129BC">
        <w:rPr>
          <w:rFonts w:ascii="Times New Roman" w:hAnsi="Times New Roman" w:cs="Times New Roman"/>
          <w:b/>
          <w:bCs/>
          <w:sz w:val="24"/>
          <w:szCs w:val="24"/>
          <w:lang w:val="es-PE"/>
        </w:rPr>
        <w:t xml:space="preserve">María Eugenia Valdez Fernández Baca </w:t>
      </w:r>
      <w:r w:rsidRPr="00B129BC" w:rsidR="007543CD">
        <w:rPr>
          <w:rFonts w:ascii="Times New Roman" w:hAnsi="Times New Roman" w:cs="Times New Roman"/>
          <w:b/>
          <w:bCs/>
          <w:sz w:val="24"/>
          <w:szCs w:val="24"/>
          <w:lang w:val="es-PE"/>
        </w:rPr>
        <w:t xml:space="preserve">– </w:t>
      </w:r>
      <w:proofErr w:type="gramStart"/>
      <w:r w:rsidRPr="00B129BC" w:rsidR="007543CD">
        <w:rPr>
          <w:rFonts w:ascii="Times New Roman" w:hAnsi="Times New Roman" w:cs="Times New Roman"/>
          <w:b/>
          <w:bCs/>
          <w:sz w:val="24"/>
          <w:szCs w:val="24"/>
          <w:lang w:val="es-PE"/>
        </w:rPr>
        <w:t>Presidente</w:t>
      </w:r>
      <w:proofErr w:type="gramEnd"/>
    </w:p>
    <w:p w:rsidRPr="00B129BC" w:rsidR="007543CD" w:rsidP="007543CD" w:rsidRDefault="00543015" w14:paraId="0DCF6E18" w14:textId="56F1BED3">
      <w:pPr>
        <w:spacing w:after="0" w:line="360" w:lineRule="auto"/>
        <w:jc w:val="center"/>
        <w:rPr>
          <w:rFonts w:ascii="Times New Roman" w:hAnsi="Times New Roman" w:cs="Times New Roman"/>
          <w:b/>
          <w:bCs/>
          <w:sz w:val="24"/>
          <w:szCs w:val="24"/>
          <w:lang w:val="es-PE"/>
        </w:rPr>
      </w:pPr>
      <w:r w:rsidRPr="00B129BC">
        <w:rPr>
          <w:rFonts w:ascii="Times New Roman" w:hAnsi="Times New Roman" w:cs="Times New Roman"/>
          <w:b/>
          <w:bCs/>
          <w:sz w:val="24"/>
          <w:szCs w:val="24"/>
          <w:lang w:val="es-PE"/>
        </w:rPr>
        <w:t xml:space="preserve">Rolando Eyzaguirre </w:t>
      </w:r>
      <w:proofErr w:type="spellStart"/>
      <w:r w:rsidRPr="00B129BC">
        <w:rPr>
          <w:rFonts w:ascii="Times New Roman" w:hAnsi="Times New Roman" w:cs="Times New Roman"/>
          <w:b/>
          <w:bCs/>
          <w:sz w:val="24"/>
          <w:szCs w:val="24"/>
          <w:lang w:val="es-PE"/>
        </w:rPr>
        <w:t>Maccan</w:t>
      </w:r>
      <w:proofErr w:type="spellEnd"/>
      <w:r w:rsidRPr="00B129BC">
        <w:rPr>
          <w:rFonts w:ascii="Times New Roman" w:hAnsi="Times New Roman" w:cs="Times New Roman"/>
          <w:b/>
          <w:bCs/>
          <w:sz w:val="24"/>
          <w:szCs w:val="24"/>
          <w:lang w:val="es-PE"/>
        </w:rPr>
        <w:t xml:space="preserve"> </w:t>
      </w:r>
      <w:r w:rsidRPr="00B129BC" w:rsidR="007543CD">
        <w:rPr>
          <w:rFonts w:ascii="Times New Roman" w:hAnsi="Times New Roman" w:cs="Times New Roman"/>
          <w:b/>
          <w:bCs/>
          <w:sz w:val="24"/>
          <w:szCs w:val="24"/>
          <w:lang w:val="es-PE"/>
        </w:rPr>
        <w:t>– Vocal</w:t>
      </w:r>
    </w:p>
    <w:p w:rsidRPr="00B129BC" w:rsidR="007543CD" w:rsidP="007543CD" w:rsidRDefault="007543CD" w14:paraId="69BF44D1" w14:textId="77777777">
      <w:pPr>
        <w:spacing w:after="0" w:line="360" w:lineRule="auto"/>
        <w:jc w:val="center"/>
        <w:rPr>
          <w:rFonts w:ascii="Times New Roman" w:hAnsi="Times New Roman" w:cs="Times New Roman"/>
          <w:b/>
          <w:bCs/>
          <w:sz w:val="24"/>
          <w:szCs w:val="24"/>
          <w:lang w:val="es-PE"/>
        </w:rPr>
      </w:pPr>
      <w:r w:rsidRPr="00B129BC">
        <w:rPr>
          <w:rFonts w:ascii="Times New Roman" w:hAnsi="Times New Roman" w:cs="Times New Roman"/>
          <w:b/>
          <w:bCs/>
          <w:sz w:val="24"/>
          <w:szCs w:val="24"/>
          <w:lang w:val="es-PE"/>
        </w:rPr>
        <w:t>Omar Alfaro Villanueva – Vocal</w:t>
      </w:r>
    </w:p>
    <w:p w:rsidRPr="00E1040C" w:rsidR="007543CD" w:rsidP="007543CD" w:rsidRDefault="007543CD" w14:paraId="69BFE54F" w14:textId="77777777">
      <w:pPr>
        <w:spacing w:after="0" w:line="360" w:lineRule="auto"/>
        <w:jc w:val="center"/>
        <w:rPr>
          <w:rFonts w:ascii="Times New Roman" w:hAnsi="Times New Roman" w:cs="Times New Roman"/>
          <w:sz w:val="24"/>
          <w:szCs w:val="24"/>
          <w:lang w:val="es-PE"/>
        </w:rPr>
      </w:pPr>
      <w:r w:rsidRPr="00E1040C">
        <w:rPr>
          <w:rFonts w:ascii="Times New Roman" w:hAnsi="Times New Roman" w:cs="Times New Roman"/>
          <w:b/>
          <w:bCs/>
          <w:sz w:val="24"/>
          <w:szCs w:val="24"/>
          <w:lang w:val="es-PE"/>
        </w:rPr>
        <w:t>Gonzalo Abad del Busto – Vocal</w:t>
      </w:r>
    </w:p>
    <w:p w:rsidRPr="00E1040C" w:rsidR="00986F0C" w:rsidP="00556526" w:rsidRDefault="00986F0C" w14:paraId="412CCBAA" w14:textId="77777777">
      <w:pPr>
        <w:spacing w:after="0" w:line="360" w:lineRule="auto"/>
        <w:jc w:val="center"/>
        <w:rPr>
          <w:rFonts w:ascii="Times New Roman" w:hAnsi="Times New Roman" w:cs="Times New Roman"/>
          <w:b/>
          <w:bCs/>
          <w:sz w:val="24"/>
          <w:szCs w:val="24"/>
          <w:lang w:val="es-PE"/>
        </w:rPr>
      </w:pPr>
    </w:p>
    <w:p w:rsidRPr="00FA1290" w:rsidR="00C6662D" w:rsidP="00C6662D" w:rsidRDefault="00C6662D" w14:paraId="14DFBF1F" w14:textId="77777777">
      <w:pPr>
        <w:spacing w:after="0" w:line="360" w:lineRule="auto"/>
        <w:rPr>
          <w:rFonts w:ascii="Times New Roman" w:hAnsi="Times New Roman" w:cs="Times New Roman"/>
          <w:b/>
          <w:bCs/>
          <w:sz w:val="24"/>
          <w:szCs w:val="24"/>
          <w:lang w:val="es-PE"/>
        </w:rPr>
      </w:pPr>
    </w:p>
    <w:p w:rsidRPr="00FA1290" w:rsidR="00556526" w:rsidP="00B17E56" w:rsidRDefault="00556526" w14:paraId="5D853B0D" w14:textId="088DF411">
      <w:pPr>
        <w:jc w:val="both"/>
        <w:rPr>
          <w:rFonts w:ascii="Times New Roman" w:hAnsi="Times New Roman" w:cs="Times New Roman"/>
          <w:b/>
          <w:bCs/>
          <w:i/>
          <w:iCs/>
          <w:sz w:val="24"/>
          <w:szCs w:val="24"/>
          <w:lang w:val="es-ES_tradnl"/>
        </w:rPr>
      </w:pPr>
    </w:p>
    <w:p w:rsidRPr="00FA1290" w:rsidR="00C671F5" w:rsidP="00C671F5" w:rsidRDefault="00C671F5" w14:paraId="33E0FAB8" w14:textId="77777777">
      <w:pPr>
        <w:suppressAutoHyphens/>
        <w:spacing w:after="0" w:line="360" w:lineRule="auto"/>
        <w:outlineLvl w:val="0"/>
        <w:rPr>
          <w:rFonts w:ascii="Times New Roman" w:hAnsi="Times New Roman" w:eastAsia="Arial Unicode MS" w:cs="Times New Roman"/>
          <w:sz w:val="24"/>
          <w:szCs w:val="24"/>
          <w:lang w:val="es-PE" w:eastAsia="ar-SA"/>
        </w:rPr>
      </w:pPr>
    </w:p>
    <w:p w:rsidRPr="0029673E" w:rsidR="00C671F5" w:rsidP="00C671F5" w:rsidRDefault="00C671F5" w14:paraId="2C3A0205" w14:textId="77777777">
      <w:pPr>
        <w:rPr>
          <w:rFonts w:ascii="Times New Roman" w:hAnsi="Times New Roman" w:eastAsia="Arial Unicode MS" w:cs="Times New Roman"/>
          <w:sz w:val="23"/>
          <w:szCs w:val="23"/>
          <w:lang w:val="es-ES" w:eastAsia="ar-SA"/>
        </w:rPr>
      </w:pPr>
    </w:p>
    <w:sectPr w:rsidRPr="0029673E" w:rsidR="00C671F5" w:rsidSect="00A62AF1">
      <w:headerReference w:type="default" r:id="rId9"/>
      <w:footerReference w:type="default" r:id="rId10"/>
      <w:pgSz w:w="11906" w:h="16838" w:orient="portrait"/>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A62AF1" w:rsidP="00784355" w:rsidRDefault="00A62AF1" w14:paraId="4B6A5BE4" w14:textId="77777777">
      <w:pPr>
        <w:spacing w:after="0" w:line="240" w:lineRule="auto"/>
      </w:pPr>
      <w:r>
        <w:separator/>
      </w:r>
    </w:p>
  </w:endnote>
  <w:endnote w:type="continuationSeparator" w:id="0">
    <w:p w:rsidR="00A62AF1" w:rsidP="00784355" w:rsidRDefault="00A62AF1" w14:paraId="183E04E1"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Times New Roman" w:hAnsi="Times New Roman" w:cs="Times New Roman"/>
        <w:sz w:val="18"/>
        <w:szCs w:val="18"/>
      </w:rPr>
      <w:id w:val="-552618902"/>
      <w:docPartObj>
        <w:docPartGallery w:val="Page Numbers (Bottom of Page)"/>
        <w:docPartUnique/>
      </w:docPartObj>
    </w:sdtPr>
    <w:sdtContent>
      <w:sdt>
        <w:sdtPr>
          <w:rPr>
            <w:rFonts w:ascii="Times New Roman" w:hAnsi="Times New Roman" w:cs="Times New Roman"/>
            <w:sz w:val="18"/>
            <w:szCs w:val="18"/>
          </w:rPr>
          <w:id w:val="-1769616900"/>
          <w:docPartObj>
            <w:docPartGallery w:val="Page Numbers (Top of Page)"/>
            <w:docPartUnique/>
          </w:docPartObj>
        </w:sdtPr>
        <w:sdtContent>
          <w:p w:rsidRPr="00797191" w:rsidR="00C671F5" w:rsidRDefault="00C671F5" w14:paraId="1A7D4DE2" w14:textId="27FEA839">
            <w:pPr>
              <w:pStyle w:val="Piedepgina"/>
              <w:jc w:val="right"/>
              <w:rPr>
                <w:rFonts w:ascii="Times New Roman" w:hAnsi="Times New Roman" w:cs="Times New Roman"/>
                <w:sz w:val="18"/>
                <w:szCs w:val="18"/>
              </w:rPr>
            </w:pPr>
            <w:r w:rsidRPr="00797191">
              <w:rPr>
                <w:rFonts w:ascii="Times New Roman" w:hAnsi="Times New Roman" w:cs="Times New Roman"/>
                <w:sz w:val="18"/>
                <w:szCs w:val="18"/>
                <w:lang w:val="es-ES"/>
              </w:rPr>
              <w:t xml:space="preserve">Página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PAGE</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r w:rsidRPr="00797191">
              <w:rPr>
                <w:rFonts w:ascii="Times New Roman" w:hAnsi="Times New Roman" w:cs="Times New Roman"/>
                <w:sz w:val="18"/>
                <w:szCs w:val="18"/>
                <w:lang w:val="es-ES"/>
              </w:rPr>
              <w:t xml:space="preserve"> de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NUMPAGES</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p>
        </w:sdtContent>
        <w:sdtEndPr>
          <w:rPr>
            <w:rFonts w:ascii="Times New Roman" w:hAnsi="Times New Roman" w:cs="Times New Roman"/>
            <w:sz w:val="18"/>
            <w:szCs w:val="18"/>
          </w:rPr>
        </w:sdtEndPr>
      </w:sdt>
    </w:sdtContent>
    <w:sdtEndPr>
      <w:rPr>
        <w:rFonts w:ascii="Times New Roman" w:hAnsi="Times New Roman" w:cs="Times New Roman"/>
        <w:sz w:val="18"/>
        <w:szCs w:val="18"/>
      </w:rPr>
    </w:sdtEndPr>
  </w:sdt>
  <w:p w:rsidR="00784355" w:rsidRDefault="00784355" w14:paraId="3BA05C52"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A62AF1" w:rsidP="00784355" w:rsidRDefault="00A62AF1" w14:paraId="22083C74" w14:textId="77777777">
      <w:pPr>
        <w:spacing w:after="0" w:line="240" w:lineRule="auto"/>
      </w:pPr>
      <w:r>
        <w:separator/>
      </w:r>
    </w:p>
  </w:footnote>
  <w:footnote w:type="continuationSeparator" w:id="0">
    <w:p w:rsidR="00A62AF1" w:rsidP="00784355" w:rsidRDefault="00A62AF1" w14:paraId="01D5A3D1"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C671F5" w:rsidRDefault="00C671F5" w14:paraId="0810BC29" w14:textId="579E5393">
    <w:pPr>
      <w:pStyle w:val="Encabezado"/>
    </w:pPr>
    <w:r>
      <w:rPr>
        <w:noProof/>
      </w:rPr>
      <w:drawing>
        <wp:inline distT="0" distB="0" distL="0" distR="0" wp14:anchorId="50540C2C" wp14:editId="4363C38F">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C671F5" w:rsidRDefault="00C671F5" w14:paraId="52A8D4E0"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5E57C4"/>
    <w:multiLevelType w:val="hybridMultilevel"/>
    <w:tmpl w:val="6874A60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3D77696"/>
    <w:multiLevelType w:val="hybridMultilevel"/>
    <w:tmpl w:val="9A7C1F9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046D6F02"/>
    <w:multiLevelType w:val="hybridMultilevel"/>
    <w:tmpl w:val="CADE2F90"/>
    <w:lvl w:ilvl="0" w:tplc="95AEB3EA">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E092A47"/>
    <w:multiLevelType w:val="hybridMultilevel"/>
    <w:tmpl w:val="1B168458"/>
    <w:lvl w:ilvl="0" w:tplc="F7CC02E2">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5" w15:restartNumberingAfterBreak="0">
    <w:nsid w:val="10E005B8"/>
    <w:multiLevelType w:val="hybridMultilevel"/>
    <w:tmpl w:val="6310B7D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131C54E5"/>
    <w:multiLevelType w:val="hybridMultilevel"/>
    <w:tmpl w:val="54B61D7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176D6280"/>
    <w:multiLevelType w:val="multilevel"/>
    <w:tmpl w:val="17EAB32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1B6656EF"/>
    <w:multiLevelType w:val="hybridMultilevel"/>
    <w:tmpl w:val="84343FF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1B9607AE"/>
    <w:multiLevelType w:val="hybridMultilevel"/>
    <w:tmpl w:val="5690589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269E223E"/>
    <w:multiLevelType w:val="hybridMultilevel"/>
    <w:tmpl w:val="9796CE2C"/>
    <w:lvl w:ilvl="0" w:tplc="21E0F110">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1" w15:restartNumberingAfterBreak="0">
    <w:nsid w:val="2BAD47F9"/>
    <w:multiLevelType w:val="hybridMultilevel"/>
    <w:tmpl w:val="05CA50B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2D1C3595"/>
    <w:multiLevelType w:val="hybridMultilevel"/>
    <w:tmpl w:val="D7383248"/>
    <w:lvl w:ilvl="0" w:tplc="3FE49FC6">
      <w:start w:val="1"/>
      <w:numFmt w:val="decimal"/>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35D72AE6"/>
    <w:multiLevelType w:val="hybridMultilevel"/>
    <w:tmpl w:val="09B01E2C"/>
    <w:lvl w:ilvl="0" w:tplc="2D64B63E">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4" w15:restartNumberingAfterBreak="0">
    <w:nsid w:val="368303A4"/>
    <w:multiLevelType w:val="hybridMultilevel"/>
    <w:tmpl w:val="263C495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3855422B"/>
    <w:multiLevelType w:val="hybridMultilevel"/>
    <w:tmpl w:val="6928B3CC"/>
    <w:lvl w:ilvl="0" w:tplc="2FD8C1F4">
      <w:start w:val="1"/>
      <w:numFmt w:val="upperLetter"/>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16" w15:restartNumberingAfterBreak="0">
    <w:nsid w:val="3E18678C"/>
    <w:multiLevelType w:val="hybridMultilevel"/>
    <w:tmpl w:val="BF8E2F0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41617A76"/>
    <w:multiLevelType w:val="hybridMultilevel"/>
    <w:tmpl w:val="56E8743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456C0ACA"/>
    <w:multiLevelType w:val="hybridMultilevel"/>
    <w:tmpl w:val="486244DC"/>
    <w:lvl w:ilvl="0" w:tplc="377608F0">
      <w:start w:val="1"/>
      <w:numFmt w:val="decimal"/>
      <w:lvlText w:val="%1."/>
      <w:lvlJc w:val="left"/>
      <w:pPr>
        <w:ind w:left="720" w:hanging="360"/>
      </w:pPr>
      <w:rPr>
        <w:rFonts w:hint="default" w:eastAsia="Arial Unicode MS"/>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15:restartNumberingAfterBreak="0">
    <w:nsid w:val="4E3B6F4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15:restartNumberingAfterBreak="0">
    <w:nsid w:val="690F34A9"/>
    <w:multiLevelType w:val="hybridMultilevel"/>
    <w:tmpl w:val="357AF0D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3" w15:restartNumberingAfterBreak="0">
    <w:nsid w:val="6B6A155F"/>
    <w:multiLevelType w:val="hybridMultilevel"/>
    <w:tmpl w:val="13CE1B42"/>
    <w:lvl w:ilvl="0" w:tplc="21368AC2">
      <w:start w:val="1"/>
      <w:numFmt w:val="lowerLetter"/>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4" w15:restartNumberingAfterBreak="0">
    <w:nsid w:val="72B00E5D"/>
    <w:multiLevelType w:val="hybridMultilevel"/>
    <w:tmpl w:val="9FF05DC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5" w15:restartNumberingAfterBreak="0">
    <w:nsid w:val="75EC3B23"/>
    <w:multiLevelType w:val="hybridMultilevel"/>
    <w:tmpl w:val="5150C97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6" w15:restartNumberingAfterBreak="0">
    <w:nsid w:val="7A863400"/>
    <w:multiLevelType w:val="hybridMultilevel"/>
    <w:tmpl w:val="9CDC3A1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711341704">
    <w:abstractNumId w:val="3"/>
  </w:num>
  <w:num w:numId="2" w16cid:durableId="1929533434">
    <w:abstractNumId w:val="21"/>
  </w:num>
  <w:num w:numId="3" w16cid:durableId="333261791">
    <w:abstractNumId w:val="19"/>
  </w:num>
  <w:num w:numId="4" w16cid:durableId="1770345525">
    <w:abstractNumId w:val="18"/>
  </w:num>
  <w:num w:numId="5" w16cid:durableId="1816144979">
    <w:abstractNumId w:val="20"/>
  </w:num>
  <w:num w:numId="6" w16cid:durableId="1304313350">
    <w:abstractNumId w:val="0"/>
  </w:num>
  <w:num w:numId="7" w16cid:durableId="166828809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0435886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702179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8631930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4445375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805318463">
    <w:abstractNumId w:val="2"/>
  </w:num>
  <w:num w:numId="13" w16cid:durableId="166890441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2461137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0204734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50199404">
    <w:abstractNumId w:val="13"/>
  </w:num>
  <w:num w:numId="17" w16cid:durableId="179988231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18065860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85029643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453913797">
    <w:abstractNumId w:val="4"/>
  </w:num>
  <w:num w:numId="21" w16cid:durableId="196457426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57528190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7375036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02760541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52476108">
    <w:abstractNumId w:val="10"/>
  </w:num>
  <w:num w:numId="26" w16cid:durableId="21084605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78238257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5B96"/>
    <w:rsid w:val="00007954"/>
    <w:rsid w:val="00007C03"/>
    <w:rsid w:val="00010987"/>
    <w:rsid w:val="00013057"/>
    <w:rsid w:val="000159CC"/>
    <w:rsid w:val="00015C22"/>
    <w:rsid w:val="000167E0"/>
    <w:rsid w:val="00017572"/>
    <w:rsid w:val="000235E9"/>
    <w:rsid w:val="0002637D"/>
    <w:rsid w:val="0002733C"/>
    <w:rsid w:val="00027978"/>
    <w:rsid w:val="00032687"/>
    <w:rsid w:val="0003359A"/>
    <w:rsid w:val="00033AB1"/>
    <w:rsid w:val="00035A04"/>
    <w:rsid w:val="0004480C"/>
    <w:rsid w:val="000512AD"/>
    <w:rsid w:val="00053740"/>
    <w:rsid w:val="00053D16"/>
    <w:rsid w:val="00056D9F"/>
    <w:rsid w:val="0006153B"/>
    <w:rsid w:val="000619A2"/>
    <w:rsid w:val="00063183"/>
    <w:rsid w:val="0006548C"/>
    <w:rsid w:val="00065584"/>
    <w:rsid w:val="00070DB6"/>
    <w:rsid w:val="00071A25"/>
    <w:rsid w:val="00073EC5"/>
    <w:rsid w:val="00076E73"/>
    <w:rsid w:val="00077B6F"/>
    <w:rsid w:val="00080A9A"/>
    <w:rsid w:val="000835CB"/>
    <w:rsid w:val="00083D69"/>
    <w:rsid w:val="00083F50"/>
    <w:rsid w:val="00084148"/>
    <w:rsid w:val="0008486A"/>
    <w:rsid w:val="00091C09"/>
    <w:rsid w:val="00092684"/>
    <w:rsid w:val="0009404A"/>
    <w:rsid w:val="00095105"/>
    <w:rsid w:val="00096CCA"/>
    <w:rsid w:val="000A1DAF"/>
    <w:rsid w:val="000A55BA"/>
    <w:rsid w:val="000A5666"/>
    <w:rsid w:val="000A5CAA"/>
    <w:rsid w:val="000B19A0"/>
    <w:rsid w:val="000B58D8"/>
    <w:rsid w:val="000C0734"/>
    <w:rsid w:val="000C1AAB"/>
    <w:rsid w:val="000D5F00"/>
    <w:rsid w:val="000F17DA"/>
    <w:rsid w:val="000F56CC"/>
    <w:rsid w:val="000F6340"/>
    <w:rsid w:val="00111342"/>
    <w:rsid w:val="0011308C"/>
    <w:rsid w:val="00116B6A"/>
    <w:rsid w:val="0012166D"/>
    <w:rsid w:val="00125B9B"/>
    <w:rsid w:val="0013051A"/>
    <w:rsid w:val="001320DF"/>
    <w:rsid w:val="00136E12"/>
    <w:rsid w:val="001373AF"/>
    <w:rsid w:val="001377EF"/>
    <w:rsid w:val="0014650D"/>
    <w:rsid w:val="00150874"/>
    <w:rsid w:val="001508BC"/>
    <w:rsid w:val="001529FE"/>
    <w:rsid w:val="00157979"/>
    <w:rsid w:val="00160361"/>
    <w:rsid w:val="001703D8"/>
    <w:rsid w:val="00170E39"/>
    <w:rsid w:val="0017140F"/>
    <w:rsid w:val="00171DF3"/>
    <w:rsid w:val="00174918"/>
    <w:rsid w:val="001749D2"/>
    <w:rsid w:val="00174DA5"/>
    <w:rsid w:val="00181908"/>
    <w:rsid w:val="00181DCE"/>
    <w:rsid w:val="00187BFD"/>
    <w:rsid w:val="0019385F"/>
    <w:rsid w:val="00196365"/>
    <w:rsid w:val="001A008A"/>
    <w:rsid w:val="001A3395"/>
    <w:rsid w:val="001A43EC"/>
    <w:rsid w:val="001A44E1"/>
    <w:rsid w:val="001A5178"/>
    <w:rsid w:val="001A555F"/>
    <w:rsid w:val="001B1E59"/>
    <w:rsid w:val="001B3EE9"/>
    <w:rsid w:val="001B58A3"/>
    <w:rsid w:val="001C052B"/>
    <w:rsid w:val="001C3A70"/>
    <w:rsid w:val="001D0EED"/>
    <w:rsid w:val="001D59D9"/>
    <w:rsid w:val="001D6136"/>
    <w:rsid w:val="001E119C"/>
    <w:rsid w:val="001E6657"/>
    <w:rsid w:val="00201C0D"/>
    <w:rsid w:val="00204407"/>
    <w:rsid w:val="00206718"/>
    <w:rsid w:val="0020749F"/>
    <w:rsid w:val="002108AD"/>
    <w:rsid w:val="00211977"/>
    <w:rsid w:val="002130B0"/>
    <w:rsid w:val="0021627D"/>
    <w:rsid w:val="00225288"/>
    <w:rsid w:val="00227D02"/>
    <w:rsid w:val="00231C58"/>
    <w:rsid w:val="002331C3"/>
    <w:rsid w:val="00234777"/>
    <w:rsid w:val="00234A33"/>
    <w:rsid w:val="002370A8"/>
    <w:rsid w:val="00241719"/>
    <w:rsid w:val="00242425"/>
    <w:rsid w:val="00243F6B"/>
    <w:rsid w:val="002528B8"/>
    <w:rsid w:val="0026162A"/>
    <w:rsid w:val="0027261F"/>
    <w:rsid w:val="00272F4F"/>
    <w:rsid w:val="0027301E"/>
    <w:rsid w:val="00274985"/>
    <w:rsid w:val="002768C6"/>
    <w:rsid w:val="00276A92"/>
    <w:rsid w:val="00277667"/>
    <w:rsid w:val="002830BC"/>
    <w:rsid w:val="00283E79"/>
    <w:rsid w:val="00286C15"/>
    <w:rsid w:val="00290CA4"/>
    <w:rsid w:val="00294D98"/>
    <w:rsid w:val="00295828"/>
    <w:rsid w:val="0029673E"/>
    <w:rsid w:val="002A31D3"/>
    <w:rsid w:val="002A3D36"/>
    <w:rsid w:val="002A7E2E"/>
    <w:rsid w:val="002B726E"/>
    <w:rsid w:val="002C2A0F"/>
    <w:rsid w:val="002C6367"/>
    <w:rsid w:val="002D0DB0"/>
    <w:rsid w:val="002D3B01"/>
    <w:rsid w:val="002D4977"/>
    <w:rsid w:val="002E0275"/>
    <w:rsid w:val="002E1221"/>
    <w:rsid w:val="002E17F9"/>
    <w:rsid w:val="002F09CA"/>
    <w:rsid w:val="002F35F0"/>
    <w:rsid w:val="002F478E"/>
    <w:rsid w:val="00300DDA"/>
    <w:rsid w:val="003045E3"/>
    <w:rsid w:val="00314603"/>
    <w:rsid w:val="00317805"/>
    <w:rsid w:val="0032132E"/>
    <w:rsid w:val="00321EC9"/>
    <w:rsid w:val="00327AEB"/>
    <w:rsid w:val="00334BF1"/>
    <w:rsid w:val="00340E4B"/>
    <w:rsid w:val="00341784"/>
    <w:rsid w:val="00345DF0"/>
    <w:rsid w:val="00345F7F"/>
    <w:rsid w:val="00347D7E"/>
    <w:rsid w:val="003526ED"/>
    <w:rsid w:val="00353092"/>
    <w:rsid w:val="003544B1"/>
    <w:rsid w:val="00356F61"/>
    <w:rsid w:val="00357D70"/>
    <w:rsid w:val="00360239"/>
    <w:rsid w:val="00362449"/>
    <w:rsid w:val="00364E0F"/>
    <w:rsid w:val="00366842"/>
    <w:rsid w:val="00367746"/>
    <w:rsid w:val="00372864"/>
    <w:rsid w:val="0038290F"/>
    <w:rsid w:val="00391F72"/>
    <w:rsid w:val="00392259"/>
    <w:rsid w:val="00392AF8"/>
    <w:rsid w:val="003A3F8C"/>
    <w:rsid w:val="003B348C"/>
    <w:rsid w:val="003B3A93"/>
    <w:rsid w:val="003B41F7"/>
    <w:rsid w:val="003B798E"/>
    <w:rsid w:val="003C1581"/>
    <w:rsid w:val="003D09A9"/>
    <w:rsid w:val="003D4684"/>
    <w:rsid w:val="003D4687"/>
    <w:rsid w:val="003D5A42"/>
    <w:rsid w:val="003D690E"/>
    <w:rsid w:val="003D69D8"/>
    <w:rsid w:val="003E0091"/>
    <w:rsid w:val="003E0CC2"/>
    <w:rsid w:val="003E450C"/>
    <w:rsid w:val="003F0C97"/>
    <w:rsid w:val="003F1149"/>
    <w:rsid w:val="003F1B5F"/>
    <w:rsid w:val="003F20C7"/>
    <w:rsid w:val="003F2DC2"/>
    <w:rsid w:val="00403814"/>
    <w:rsid w:val="00404288"/>
    <w:rsid w:val="004049B9"/>
    <w:rsid w:val="00411866"/>
    <w:rsid w:val="00414A7B"/>
    <w:rsid w:val="00417E23"/>
    <w:rsid w:val="0042236E"/>
    <w:rsid w:val="00425ACB"/>
    <w:rsid w:val="00425F75"/>
    <w:rsid w:val="00426C11"/>
    <w:rsid w:val="00440BC2"/>
    <w:rsid w:val="00444232"/>
    <w:rsid w:val="00444DE9"/>
    <w:rsid w:val="00460C30"/>
    <w:rsid w:val="00465FB9"/>
    <w:rsid w:val="00466302"/>
    <w:rsid w:val="0046647B"/>
    <w:rsid w:val="0047370C"/>
    <w:rsid w:val="0047522D"/>
    <w:rsid w:val="00476BA1"/>
    <w:rsid w:val="00490898"/>
    <w:rsid w:val="00495D9A"/>
    <w:rsid w:val="00496A1A"/>
    <w:rsid w:val="004A183E"/>
    <w:rsid w:val="004A3E25"/>
    <w:rsid w:val="004A41F6"/>
    <w:rsid w:val="004A718F"/>
    <w:rsid w:val="004B155C"/>
    <w:rsid w:val="004B27E2"/>
    <w:rsid w:val="004B51ED"/>
    <w:rsid w:val="004C1C34"/>
    <w:rsid w:val="004C34ED"/>
    <w:rsid w:val="004C51EC"/>
    <w:rsid w:val="004C5A91"/>
    <w:rsid w:val="004D05F2"/>
    <w:rsid w:val="004E65DD"/>
    <w:rsid w:val="004F0319"/>
    <w:rsid w:val="004F549E"/>
    <w:rsid w:val="00504C79"/>
    <w:rsid w:val="00516293"/>
    <w:rsid w:val="005175FE"/>
    <w:rsid w:val="005201E9"/>
    <w:rsid w:val="00521013"/>
    <w:rsid w:val="00521B4C"/>
    <w:rsid w:val="005225EF"/>
    <w:rsid w:val="00522E2A"/>
    <w:rsid w:val="005259E7"/>
    <w:rsid w:val="005265A5"/>
    <w:rsid w:val="00527B27"/>
    <w:rsid w:val="005316B2"/>
    <w:rsid w:val="00531BEE"/>
    <w:rsid w:val="005323A2"/>
    <w:rsid w:val="0053470F"/>
    <w:rsid w:val="00535473"/>
    <w:rsid w:val="00537DBF"/>
    <w:rsid w:val="00540F01"/>
    <w:rsid w:val="00541534"/>
    <w:rsid w:val="00543015"/>
    <w:rsid w:val="00544BFC"/>
    <w:rsid w:val="00547EE5"/>
    <w:rsid w:val="00547F11"/>
    <w:rsid w:val="00556526"/>
    <w:rsid w:val="0056773D"/>
    <w:rsid w:val="00567DEC"/>
    <w:rsid w:val="0057035B"/>
    <w:rsid w:val="00570ED6"/>
    <w:rsid w:val="005818E3"/>
    <w:rsid w:val="00582D26"/>
    <w:rsid w:val="0058358B"/>
    <w:rsid w:val="00583A87"/>
    <w:rsid w:val="00585D65"/>
    <w:rsid w:val="005920B3"/>
    <w:rsid w:val="005948EF"/>
    <w:rsid w:val="00597430"/>
    <w:rsid w:val="005A0B70"/>
    <w:rsid w:val="005A40A4"/>
    <w:rsid w:val="005A782D"/>
    <w:rsid w:val="005B2924"/>
    <w:rsid w:val="005C3266"/>
    <w:rsid w:val="005C524E"/>
    <w:rsid w:val="005C5AB9"/>
    <w:rsid w:val="005C6AB8"/>
    <w:rsid w:val="005D3E68"/>
    <w:rsid w:val="005D5F88"/>
    <w:rsid w:val="005E0EC2"/>
    <w:rsid w:val="005E17C2"/>
    <w:rsid w:val="005E2CBE"/>
    <w:rsid w:val="005E4870"/>
    <w:rsid w:val="005E7D24"/>
    <w:rsid w:val="005F220A"/>
    <w:rsid w:val="005F4C97"/>
    <w:rsid w:val="006043E9"/>
    <w:rsid w:val="00605902"/>
    <w:rsid w:val="00606105"/>
    <w:rsid w:val="00613A39"/>
    <w:rsid w:val="00622ABC"/>
    <w:rsid w:val="00623204"/>
    <w:rsid w:val="00624034"/>
    <w:rsid w:val="00631C06"/>
    <w:rsid w:val="0064374C"/>
    <w:rsid w:val="006442E0"/>
    <w:rsid w:val="0064607A"/>
    <w:rsid w:val="00647AEA"/>
    <w:rsid w:val="00652672"/>
    <w:rsid w:val="00654FC9"/>
    <w:rsid w:val="0065542B"/>
    <w:rsid w:val="0065594D"/>
    <w:rsid w:val="00655A90"/>
    <w:rsid w:val="00655BA3"/>
    <w:rsid w:val="006578A4"/>
    <w:rsid w:val="00657AD2"/>
    <w:rsid w:val="00660D6F"/>
    <w:rsid w:val="00664F22"/>
    <w:rsid w:val="00667A13"/>
    <w:rsid w:val="00671DB5"/>
    <w:rsid w:val="00680D8A"/>
    <w:rsid w:val="00686BB2"/>
    <w:rsid w:val="006878E1"/>
    <w:rsid w:val="0069304A"/>
    <w:rsid w:val="00697D6C"/>
    <w:rsid w:val="006A2ADE"/>
    <w:rsid w:val="006A551F"/>
    <w:rsid w:val="006B5CAE"/>
    <w:rsid w:val="006B7A62"/>
    <w:rsid w:val="006C1704"/>
    <w:rsid w:val="006C1A65"/>
    <w:rsid w:val="006C29A7"/>
    <w:rsid w:val="006C6261"/>
    <w:rsid w:val="006D2BA9"/>
    <w:rsid w:val="006D397E"/>
    <w:rsid w:val="006E2366"/>
    <w:rsid w:val="006E4547"/>
    <w:rsid w:val="006E5BE6"/>
    <w:rsid w:val="006F36EF"/>
    <w:rsid w:val="006F47A8"/>
    <w:rsid w:val="006F4986"/>
    <w:rsid w:val="006F6CBD"/>
    <w:rsid w:val="0070030F"/>
    <w:rsid w:val="00701598"/>
    <w:rsid w:val="00701639"/>
    <w:rsid w:val="00701893"/>
    <w:rsid w:val="00703430"/>
    <w:rsid w:val="00704A95"/>
    <w:rsid w:val="00706392"/>
    <w:rsid w:val="00706EB2"/>
    <w:rsid w:val="00707C99"/>
    <w:rsid w:val="0072050F"/>
    <w:rsid w:val="00720DBC"/>
    <w:rsid w:val="0072240A"/>
    <w:rsid w:val="007261FD"/>
    <w:rsid w:val="00727198"/>
    <w:rsid w:val="007300C4"/>
    <w:rsid w:val="00731154"/>
    <w:rsid w:val="00737844"/>
    <w:rsid w:val="00743BF9"/>
    <w:rsid w:val="00744447"/>
    <w:rsid w:val="007543CD"/>
    <w:rsid w:val="00761F1D"/>
    <w:rsid w:val="00763A24"/>
    <w:rsid w:val="007703E9"/>
    <w:rsid w:val="007708AB"/>
    <w:rsid w:val="00771625"/>
    <w:rsid w:val="00772376"/>
    <w:rsid w:val="00775711"/>
    <w:rsid w:val="00781235"/>
    <w:rsid w:val="00784355"/>
    <w:rsid w:val="00786117"/>
    <w:rsid w:val="007906AF"/>
    <w:rsid w:val="00794424"/>
    <w:rsid w:val="007950DD"/>
    <w:rsid w:val="007965C0"/>
    <w:rsid w:val="007965E2"/>
    <w:rsid w:val="00797191"/>
    <w:rsid w:val="007A09BB"/>
    <w:rsid w:val="007A4108"/>
    <w:rsid w:val="007A4EA9"/>
    <w:rsid w:val="007A7F95"/>
    <w:rsid w:val="007B1018"/>
    <w:rsid w:val="007B2721"/>
    <w:rsid w:val="007B3958"/>
    <w:rsid w:val="007C14D0"/>
    <w:rsid w:val="007C1A22"/>
    <w:rsid w:val="007C213D"/>
    <w:rsid w:val="007C4D67"/>
    <w:rsid w:val="007C4E10"/>
    <w:rsid w:val="007C69FE"/>
    <w:rsid w:val="007D13E3"/>
    <w:rsid w:val="007D13F3"/>
    <w:rsid w:val="007D2A4B"/>
    <w:rsid w:val="007D39D3"/>
    <w:rsid w:val="007D5BB1"/>
    <w:rsid w:val="007D7213"/>
    <w:rsid w:val="007E5917"/>
    <w:rsid w:val="007F38DF"/>
    <w:rsid w:val="007F74F1"/>
    <w:rsid w:val="008010D0"/>
    <w:rsid w:val="008020A1"/>
    <w:rsid w:val="00816B3F"/>
    <w:rsid w:val="0081754D"/>
    <w:rsid w:val="008177B9"/>
    <w:rsid w:val="00817F65"/>
    <w:rsid w:val="00821801"/>
    <w:rsid w:val="00827313"/>
    <w:rsid w:val="00836831"/>
    <w:rsid w:val="00837DDE"/>
    <w:rsid w:val="008523F5"/>
    <w:rsid w:val="008548F9"/>
    <w:rsid w:val="0085575C"/>
    <w:rsid w:val="0085791F"/>
    <w:rsid w:val="00857988"/>
    <w:rsid w:val="0086244F"/>
    <w:rsid w:val="008639D3"/>
    <w:rsid w:val="00871F40"/>
    <w:rsid w:val="00883121"/>
    <w:rsid w:val="0088392F"/>
    <w:rsid w:val="00884426"/>
    <w:rsid w:val="00886745"/>
    <w:rsid w:val="0088680C"/>
    <w:rsid w:val="00886D60"/>
    <w:rsid w:val="0088746E"/>
    <w:rsid w:val="008875F3"/>
    <w:rsid w:val="00887814"/>
    <w:rsid w:val="008916FF"/>
    <w:rsid w:val="00891DB3"/>
    <w:rsid w:val="00895A85"/>
    <w:rsid w:val="00896F8E"/>
    <w:rsid w:val="008A1D12"/>
    <w:rsid w:val="008A3A47"/>
    <w:rsid w:val="008B47F3"/>
    <w:rsid w:val="008B5C61"/>
    <w:rsid w:val="008B69A3"/>
    <w:rsid w:val="008B6A09"/>
    <w:rsid w:val="008B760D"/>
    <w:rsid w:val="008D1D39"/>
    <w:rsid w:val="008D5049"/>
    <w:rsid w:val="008D6DDF"/>
    <w:rsid w:val="008D721C"/>
    <w:rsid w:val="008E33FD"/>
    <w:rsid w:val="008F1161"/>
    <w:rsid w:val="008F479E"/>
    <w:rsid w:val="009011F1"/>
    <w:rsid w:val="00901835"/>
    <w:rsid w:val="009024E8"/>
    <w:rsid w:val="009117F7"/>
    <w:rsid w:val="009127A6"/>
    <w:rsid w:val="0091528B"/>
    <w:rsid w:val="009157B1"/>
    <w:rsid w:val="0091648F"/>
    <w:rsid w:val="00917CAF"/>
    <w:rsid w:val="009271BE"/>
    <w:rsid w:val="009272D7"/>
    <w:rsid w:val="009305A8"/>
    <w:rsid w:val="00933532"/>
    <w:rsid w:val="00942733"/>
    <w:rsid w:val="00942B53"/>
    <w:rsid w:val="00943343"/>
    <w:rsid w:val="00946694"/>
    <w:rsid w:val="00950AD3"/>
    <w:rsid w:val="00951B42"/>
    <w:rsid w:val="00951B99"/>
    <w:rsid w:val="00951CDB"/>
    <w:rsid w:val="00952F86"/>
    <w:rsid w:val="00955C03"/>
    <w:rsid w:val="00964237"/>
    <w:rsid w:val="00966813"/>
    <w:rsid w:val="00967B16"/>
    <w:rsid w:val="0097301B"/>
    <w:rsid w:val="00974D2D"/>
    <w:rsid w:val="009754DD"/>
    <w:rsid w:val="0098136F"/>
    <w:rsid w:val="00986F0C"/>
    <w:rsid w:val="0099320E"/>
    <w:rsid w:val="00997863"/>
    <w:rsid w:val="009A3D48"/>
    <w:rsid w:val="009A40B3"/>
    <w:rsid w:val="009A5B27"/>
    <w:rsid w:val="009A6404"/>
    <w:rsid w:val="009A701F"/>
    <w:rsid w:val="009A7E68"/>
    <w:rsid w:val="009B29C9"/>
    <w:rsid w:val="009B4291"/>
    <w:rsid w:val="009B4F3F"/>
    <w:rsid w:val="009B559E"/>
    <w:rsid w:val="009C0809"/>
    <w:rsid w:val="009C1066"/>
    <w:rsid w:val="009C1372"/>
    <w:rsid w:val="009C29C6"/>
    <w:rsid w:val="009C5373"/>
    <w:rsid w:val="009C6404"/>
    <w:rsid w:val="009D1062"/>
    <w:rsid w:val="009D3B98"/>
    <w:rsid w:val="009D56D8"/>
    <w:rsid w:val="009D6055"/>
    <w:rsid w:val="009D63E7"/>
    <w:rsid w:val="009D7BF6"/>
    <w:rsid w:val="009E5F11"/>
    <w:rsid w:val="009E7994"/>
    <w:rsid w:val="009F143B"/>
    <w:rsid w:val="009F2EEB"/>
    <w:rsid w:val="009F5942"/>
    <w:rsid w:val="009F75DF"/>
    <w:rsid w:val="00A00055"/>
    <w:rsid w:val="00A00101"/>
    <w:rsid w:val="00A02270"/>
    <w:rsid w:val="00A046BC"/>
    <w:rsid w:val="00A070CF"/>
    <w:rsid w:val="00A077D2"/>
    <w:rsid w:val="00A16942"/>
    <w:rsid w:val="00A17A72"/>
    <w:rsid w:val="00A20E69"/>
    <w:rsid w:val="00A237EE"/>
    <w:rsid w:val="00A25F51"/>
    <w:rsid w:val="00A30393"/>
    <w:rsid w:val="00A32246"/>
    <w:rsid w:val="00A323F4"/>
    <w:rsid w:val="00A328C0"/>
    <w:rsid w:val="00A35AD1"/>
    <w:rsid w:val="00A3714C"/>
    <w:rsid w:val="00A40AAC"/>
    <w:rsid w:val="00A40EAE"/>
    <w:rsid w:val="00A427D6"/>
    <w:rsid w:val="00A46E96"/>
    <w:rsid w:val="00A52030"/>
    <w:rsid w:val="00A57F3B"/>
    <w:rsid w:val="00A62A69"/>
    <w:rsid w:val="00A62AF1"/>
    <w:rsid w:val="00A62BEC"/>
    <w:rsid w:val="00A658C1"/>
    <w:rsid w:val="00A734AD"/>
    <w:rsid w:val="00A770E4"/>
    <w:rsid w:val="00A77C09"/>
    <w:rsid w:val="00A837A0"/>
    <w:rsid w:val="00A90926"/>
    <w:rsid w:val="00A91E44"/>
    <w:rsid w:val="00A94273"/>
    <w:rsid w:val="00A96279"/>
    <w:rsid w:val="00A97287"/>
    <w:rsid w:val="00AA18F9"/>
    <w:rsid w:val="00AA2DED"/>
    <w:rsid w:val="00AA7CBD"/>
    <w:rsid w:val="00AB1C66"/>
    <w:rsid w:val="00AB7BFE"/>
    <w:rsid w:val="00AC07E0"/>
    <w:rsid w:val="00AC4C86"/>
    <w:rsid w:val="00AC4CF3"/>
    <w:rsid w:val="00AC5A9E"/>
    <w:rsid w:val="00AD1FEC"/>
    <w:rsid w:val="00AD2DF1"/>
    <w:rsid w:val="00AE3EA8"/>
    <w:rsid w:val="00AE4125"/>
    <w:rsid w:val="00AE58A1"/>
    <w:rsid w:val="00AE6BD5"/>
    <w:rsid w:val="00AF1C99"/>
    <w:rsid w:val="00AF5E87"/>
    <w:rsid w:val="00B00552"/>
    <w:rsid w:val="00B02BEE"/>
    <w:rsid w:val="00B033A5"/>
    <w:rsid w:val="00B10C38"/>
    <w:rsid w:val="00B11C1C"/>
    <w:rsid w:val="00B129BC"/>
    <w:rsid w:val="00B12E7A"/>
    <w:rsid w:val="00B13613"/>
    <w:rsid w:val="00B17BD8"/>
    <w:rsid w:val="00B17E56"/>
    <w:rsid w:val="00B30B53"/>
    <w:rsid w:val="00B313E9"/>
    <w:rsid w:val="00B32325"/>
    <w:rsid w:val="00B340A4"/>
    <w:rsid w:val="00B340D4"/>
    <w:rsid w:val="00B355EC"/>
    <w:rsid w:val="00B42CC6"/>
    <w:rsid w:val="00B448A4"/>
    <w:rsid w:val="00B45C2D"/>
    <w:rsid w:val="00B53696"/>
    <w:rsid w:val="00B56649"/>
    <w:rsid w:val="00B625F2"/>
    <w:rsid w:val="00B663DC"/>
    <w:rsid w:val="00B710D8"/>
    <w:rsid w:val="00B73566"/>
    <w:rsid w:val="00B73629"/>
    <w:rsid w:val="00B7466E"/>
    <w:rsid w:val="00B779BD"/>
    <w:rsid w:val="00B8021E"/>
    <w:rsid w:val="00B8028F"/>
    <w:rsid w:val="00B833BE"/>
    <w:rsid w:val="00B87B08"/>
    <w:rsid w:val="00B93C7A"/>
    <w:rsid w:val="00B956C4"/>
    <w:rsid w:val="00B9570E"/>
    <w:rsid w:val="00BA3C20"/>
    <w:rsid w:val="00BB2152"/>
    <w:rsid w:val="00BB2BE0"/>
    <w:rsid w:val="00BB405B"/>
    <w:rsid w:val="00BB4B19"/>
    <w:rsid w:val="00BC29D0"/>
    <w:rsid w:val="00BD33F4"/>
    <w:rsid w:val="00BD797F"/>
    <w:rsid w:val="00BE1470"/>
    <w:rsid w:val="00BE695C"/>
    <w:rsid w:val="00BE7C72"/>
    <w:rsid w:val="00BF1421"/>
    <w:rsid w:val="00BF414E"/>
    <w:rsid w:val="00BF78BF"/>
    <w:rsid w:val="00C00BBF"/>
    <w:rsid w:val="00C02CC4"/>
    <w:rsid w:val="00C04AA4"/>
    <w:rsid w:val="00C05445"/>
    <w:rsid w:val="00C12CBD"/>
    <w:rsid w:val="00C134DB"/>
    <w:rsid w:val="00C16D8A"/>
    <w:rsid w:val="00C17221"/>
    <w:rsid w:val="00C202F1"/>
    <w:rsid w:val="00C25B78"/>
    <w:rsid w:val="00C32068"/>
    <w:rsid w:val="00C33FEF"/>
    <w:rsid w:val="00C34C5C"/>
    <w:rsid w:val="00C4007D"/>
    <w:rsid w:val="00C4163B"/>
    <w:rsid w:val="00C41F24"/>
    <w:rsid w:val="00C42000"/>
    <w:rsid w:val="00C43FD0"/>
    <w:rsid w:val="00C47619"/>
    <w:rsid w:val="00C51445"/>
    <w:rsid w:val="00C52848"/>
    <w:rsid w:val="00C61FF5"/>
    <w:rsid w:val="00C6662D"/>
    <w:rsid w:val="00C671F5"/>
    <w:rsid w:val="00C67E5D"/>
    <w:rsid w:val="00C70DB9"/>
    <w:rsid w:val="00C72528"/>
    <w:rsid w:val="00C748FF"/>
    <w:rsid w:val="00C74DA7"/>
    <w:rsid w:val="00C767DA"/>
    <w:rsid w:val="00C805FB"/>
    <w:rsid w:val="00C8227D"/>
    <w:rsid w:val="00C83750"/>
    <w:rsid w:val="00C8675B"/>
    <w:rsid w:val="00C86CD7"/>
    <w:rsid w:val="00C86F17"/>
    <w:rsid w:val="00C9376B"/>
    <w:rsid w:val="00C94213"/>
    <w:rsid w:val="00C9581A"/>
    <w:rsid w:val="00C960BE"/>
    <w:rsid w:val="00C9791B"/>
    <w:rsid w:val="00CA27CB"/>
    <w:rsid w:val="00CA3682"/>
    <w:rsid w:val="00CB44BB"/>
    <w:rsid w:val="00CC4AEF"/>
    <w:rsid w:val="00CC6C0C"/>
    <w:rsid w:val="00CC719D"/>
    <w:rsid w:val="00CD4BE8"/>
    <w:rsid w:val="00CE2834"/>
    <w:rsid w:val="00CF158B"/>
    <w:rsid w:val="00CF55D6"/>
    <w:rsid w:val="00CF6484"/>
    <w:rsid w:val="00CF78D3"/>
    <w:rsid w:val="00D10B27"/>
    <w:rsid w:val="00D12CFF"/>
    <w:rsid w:val="00D156AF"/>
    <w:rsid w:val="00D16367"/>
    <w:rsid w:val="00D202EA"/>
    <w:rsid w:val="00D206C0"/>
    <w:rsid w:val="00D2092C"/>
    <w:rsid w:val="00D210AF"/>
    <w:rsid w:val="00D228DE"/>
    <w:rsid w:val="00D22DC3"/>
    <w:rsid w:val="00D25683"/>
    <w:rsid w:val="00D27042"/>
    <w:rsid w:val="00D3103B"/>
    <w:rsid w:val="00D322D9"/>
    <w:rsid w:val="00D4055D"/>
    <w:rsid w:val="00D422AF"/>
    <w:rsid w:val="00D4253A"/>
    <w:rsid w:val="00D43EB8"/>
    <w:rsid w:val="00D451C9"/>
    <w:rsid w:val="00D50B42"/>
    <w:rsid w:val="00D50BAF"/>
    <w:rsid w:val="00D57228"/>
    <w:rsid w:val="00D61C6D"/>
    <w:rsid w:val="00D64034"/>
    <w:rsid w:val="00D6797E"/>
    <w:rsid w:val="00D73109"/>
    <w:rsid w:val="00D76C43"/>
    <w:rsid w:val="00D810EC"/>
    <w:rsid w:val="00D835B6"/>
    <w:rsid w:val="00D84464"/>
    <w:rsid w:val="00D94B2D"/>
    <w:rsid w:val="00DA0540"/>
    <w:rsid w:val="00DA2840"/>
    <w:rsid w:val="00DA4030"/>
    <w:rsid w:val="00DB15FD"/>
    <w:rsid w:val="00DB3DD5"/>
    <w:rsid w:val="00DB5079"/>
    <w:rsid w:val="00DB58EC"/>
    <w:rsid w:val="00DB7347"/>
    <w:rsid w:val="00DB74D5"/>
    <w:rsid w:val="00DC399B"/>
    <w:rsid w:val="00DD0F92"/>
    <w:rsid w:val="00DD5E2B"/>
    <w:rsid w:val="00DE4BF9"/>
    <w:rsid w:val="00DE585A"/>
    <w:rsid w:val="00DF0424"/>
    <w:rsid w:val="00DF3781"/>
    <w:rsid w:val="00DF6E69"/>
    <w:rsid w:val="00E1040C"/>
    <w:rsid w:val="00E107CA"/>
    <w:rsid w:val="00E109E4"/>
    <w:rsid w:val="00E1216B"/>
    <w:rsid w:val="00E12DDD"/>
    <w:rsid w:val="00E1477F"/>
    <w:rsid w:val="00E16C63"/>
    <w:rsid w:val="00E17DB5"/>
    <w:rsid w:val="00E25D54"/>
    <w:rsid w:val="00E30E76"/>
    <w:rsid w:val="00E3322A"/>
    <w:rsid w:val="00E341F5"/>
    <w:rsid w:val="00E43D94"/>
    <w:rsid w:val="00E45B51"/>
    <w:rsid w:val="00E531B9"/>
    <w:rsid w:val="00E53BC5"/>
    <w:rsid w:val="00E57869"/>
    <w:rsid w:val="00E61DBC"/>
    <w:rsid w:val="00E64057"/>
    <w:rsid w:val="00E66AFF"/>
    <w:rsid w:val="00E6771C"/>
    <w:rsid w:val="00E70381"/>
    <w:rsid w:val="00E70F8F"/>
    <w:rsid w:val="00E73DEF"/>
    <w:rsid w:val="00E80D65"/>
    <w:rsid w:val="00E91723"/>
    <w:rsid w:val="00EA21E9"/>
    <w:rsid w:val="00EA2DDA"/>
    <w:rsid w:val="00EA4C4B"/>
    <w:rsid w:val="00EA77BE"/>
    <w:rsid w:val="00EB1C7E"/>
    <w:rsid w:val="00EC19C1"/>
    <w:rsid w:val="00EC283A"/>
    <w:rsid w:val="00EC3551"/>
    <w:rsid w:val="00EC7271"/>
    <w:rsid w:val="00ED2086"/>
    <w:rsid w:val="00ED38AF"/>
    <w:rsid w:val="00ED60A1"/>
    <w:rsid w:val="00ED6123"/>
    <w:rsid w:val="00EE1C4A"/>
    <w:rsid w:val="00EE2F04"/>
    <w:rsid w:val="00EE3E0F"/>
    <w:rsid w:val="00EE556A"/>
    <w:rsid w:val="00EE6D21"/>
    <w:rsid w:val="00F01B55"/>
    <w:rsid w:val="00F0237B"/>
    <w:rsid w:val="00F06498"/>
    <w:rsid w:val="00F06E99"/>
    <w:rsid w:val="00F0723B"/>
    <w:rsid w:val="00F11E0A"/>
    <w:rsid w:val="00F13013"/>
    <w:rsid w:val="00F14F22"/>
    <w:rsid w:val="00F16104"/>
    <w:rsid w:val="00F16CF9"/>
    <w:rsid w:val="00F20B09"/>
    <w:rsid w:val="00F25216"/>
    <w:rsid w:val="00F3167E"/>
    <w:rsid w:val="00F3335E"/>
    <w:rsid w:val="00F33829"/>
    <w:rsid w:val="00F349E0"/>
    <w:rsid w:val="00F36BF0"/>
    <w:rsid w:val="00F42F97"/>
    <w:rsid w:val="00F439B5"/>
    <w:rsid w:val="00F52E75"/>
    <w:rsid w:val="00F54C75"/>
    <w:rsid w:val="00F57DED"/>
    <w:rsid w:val="00F60A18"/>
    <w:rsid w:val="00F63F49"/>
    <w:rsid w:val="00F65837"/>
    <w:rsid w:val="00F713A4"/>
    <w:rsid w:val="00F72D00"/>
    <w:rsid w:val="00F7567C"/>
    <w:rsid w:val="00F76FC7"/>
    <w:rsid w:val="00F81150"/>
    <w:rsid w:val="00F833B7"/>
    <w:rsid w:val="00F83A22"/>
    <w:rsid w:val="00F84CF9"/>
    <w:rsid w:val="00F87C6C"/>
    <w:rsid w:val="00F87E38"/>
    <w:rsid w:val="00F91A73"/>
    <w:rsid w:val="00F97EA2"/>
    <w:rsid w:val="00FA1290"/>
    <w:rsid w:val="00FA155E"/>
    <w:rsid w:val="00FA2322"/>
    <w:rsid w:val="00FA31B9"/>
    <w:rsid w:val="00FB297F"/>
    <w:rsid w:val="00FB4B0C"/>
    <w:rsid w:val="00FC0D10"/>
    <w:rsid w:val="00FC1934"/>
    <w:rsid w:val="00FD308B"/>
    <w:rsid w:val="00FE38F0"/>
    <w:rsid w:val="00FE43A9"/>
    <w:rsid w:val="00FE6588"/>
    <w:rsid w:val="00FE73F3"/>
    <w:rsid w:val="00FF11AC"/>
    <w:rsid w:val="00FF3F82"/>
    <w:rsid w:val="00FF41F3"/>
    <w:rsid w:val="010D77C9"/>
    <w:rsid w:val="1858DD5F"/>
    <w:rsid w:val="594678B8"/>
    <w:rsid w:val="5ADDB374"/>
    <w:rsid w:val="67B791BC"/>
    <w:rsid w:val="6EAF24EB"/>
    <w:rsid w:val="783173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2B3C2E73-2082-41D0-89C5-876A7368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hAnsi="Times New Roman" w:eastAsia="Times New Roman" w:cs="Times New Roman"/>
      <w:bCs/>
      <w:sz w:val="24"/>
      <w:szCs w:val="24"/>
      <w:lang w:val="es-MX" w:eastAsia="ar-SA"/>
    </w:rPr>
  </w:style>
  <w:style w:type="character" w:styleId="TextoindependienteCar" w:customStyle="1">
    <w:name w:val="Texto independiente Car"/>
    <w:basedOn w:val="Fuentedeprrafopredeter"/>
    <w:link w:val="Textoindependiente"/>
    <w:rsid w:val="00BD797F"/>
    <w:rPr>
      <w:rFonts w:ascii="Times New Roman" w:hAnsi="Times New Roman" w:eastAsia="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styleId="Mencionar1" w:customStyle="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styleId="Mencinsinresolver1" w:customStyle="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hAnsi="Calibri" w:eastAsia="Calibri" w:cs="Times New Roman"/>
      <w:lang w:val="es-PE"/>
    </w:rPr>
  </w:style>
  <w:style w:type="character" w:styleId="SangradetextonormalCar" w:customStyle="1">
    <w:name w:val="Sangría de texto normal Car"/>
    <w:basedOn w:val="Fuentedeprrafopredeter"/>
    <w:link w:val="Sangradetextonormal"/>
    <w:uiPriority w:val="99"/>
    <w:rsid w:val="00D22DC3"/>
    <w:rPr>
      <w:rFonts w:ascii="Calibri" w:hAnsi="Calibri" w:eastAsia="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784355"/>
  </w:style>
  <w:style w:type="paragraph" w:styleId="Default" w:customStyle="1">
    <w:name w:val="Default"/>
    <w:rsid w:val="00DB5079"/>
    <w:pPr>
      <w:autoSpaceDE w:val="0"/>
      <w:autoSpaceDN w:val="0"/>
      <w:adjustRightInd w:val="0"/>
      <w:spacing w:after="0" w:line="240" w:lineRule="auto"/>
    </w:pPr>
    <w:rPr>
      <w:rFonts w:ascii="Calibri" w:hAnsi="Calibri" w:eastAsia="Times New Roman" w:cs="Calibri"/>
      <w:color w:val="000000"/>
      <w:sz w:val="24"/>
      <w:szCs w:val="24"/>
      <w:lang w:val="es-PE" w:eastAsia="es-PE"/>
    </w:rPr>
  </w:style>
  <w:style w:type="character" w:styleId="Textoennegrita">
    <w:name w:val="Strong"/>
    <w:basedOn w:val="Fuentedeprrafopredeter"/>
    <w:uiPriority w:val="22"/>
    <w:qFormat/>
    <w:rsid w:val="000619A2"/>
    <w:rPr>
      <w:b/>
      <w:bCs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3528716">
      <w:bodyDiv w:val="1"/>
      <w:marLeft w:val="0"/>
      <w:marRight w:val="0"/>
      <w:marTop w:val="0"/>
      <w:marBottom w:val="0"/>
      <w:divBdr>
        <w:top w:val="none" w:sz="0" w:space="0" w:color="auto"/>
        <w:left w:val="none" w:sz="0" w:space="0" w:color="auto"/>
        <w:bottom w:val="none" w:sz="0" w:space="0" w:color="auto"/>
        <w:right w:val="none" w:sz="0" w:space="0" w:color="auto"/>
      </w:divBdr>
    </w:div>
    <w:div w:id="67730552">
      <w:bodyDiv w:val="1"/>
      <w:marLeft w:val="0"/>
      <w:marRight w:val="0"/>
      <w:marTop w:val="0"/>
      <w:marBottom w:val="0"/>
      <w:divBdr>
        <w:top w:val="none" w:sz="0" w:space="0" w:color="auto"/>
        <w:left w:val="none" w:sz="0" w:space="0" w:color="auto"/>
        <w:bottom w:val="none" w:sz="0" w:space="0" w:color="auto"/>
        <w:right w:val="none" w:sz="0" w:space="0" w:color="auto"/>
      </w:divBdr>
    </w:div>
    <w:div w:id="75857595">
      <w:bodyDiv w:val="1"/>
      <w:marLeft w:val="0"/>
      <w:marRight w:val="0"/>
      <w:marTop w:val="0"/>
      <w:marBottom w:val="0"/>
      <w:divBdr>
        <w:top w:val="none" w:sz="0" w:space="0" w:color="auto"/>
        <w:left w:val="none" w:sz="0" w:space="0" w:color="auto"/>
        <w:bottom w:val="none" w:sz="0" w:space="0" w:color="auto"/>
        <w:right w:val="none" w:sz="0" w:space="0" w:color="auto"/>
      </w:divBdr>
    </w:div>
    <w:div w:id="76945688">
      <w:bodyDiv w:val="1"/>
      <w:marLeft w:val="0"/>
      <w:marRight w:val="0"/>
      <w:marTop w:val="0"/>
      <w:marBottom w:val="0"/>
      <w:divBdr>
        <w:top w:val="none" w:sz="0" w:space="0" w:color="auto"/>
        <w:left w:val="none" w:sz="0" w:space="0" w:color="auto"/>
        <w:bottom w:val="none" w:sz="0" w:space="0" w:color="auto"/>
        <w:right w:val="none" w:sz="0" w:space="0" w:color="auto"/>
      </w:divBdr>
    </w:div>
    <w:div w:id="108161495">
      <w:bodyDiv w:val="1"/>
      <w:marLeft w:val="0"/>
      <w:marRight w:val="0"/>
      <w:marTop w:val="0"/>
      <w:marBottom w:val="0"/>
      <w:divBdr>
        <w:top w:val="none" w:sz="0" w:space="0" w:color="auto"/>
        <w:left w:val="none" w:sz="0" w:space="0" w:color="auto"/>
        <w:bottom w:val="none" w:sz="0" w:space="0" w:color="auto"/>
        <w:right w:val="none" w:sz="0" w:space="0" w:color="auto"/>
      </w:divBdr>
    </w:div>
    <w:div w:id="135146593">
      <w:bodyDiv w:val="1"/>
      <w:marLeft w:val="0"/>
      <w:marRight w:val="0"/>
      <w:marTop w:val="0"/>
      <w:marBottom w:val="0"/>
      <w:divBdr>
        <w:top w:val="none" w:sz="0" w:space="0" w:color="auto"/>
        <w:left w:val="none" w:sz="0" w:space="0" w:color="auto"/>
        <w:bottom w:val="none" w:sz="0" w:space="0" w:color="auto"/>
        <w:right w:val="none" w:sz="0" w:space="0" w:color="auto"/>
      </w:divBdr>
    </w:div>
    <w:div w:id="138695876">
      <w:bodyDiv w:val="1"/>
      <w:marLeft w:val="0"/>
      <w:marRight w:val="0"/>
      <w:marTop w:val="0"/>
      <w:marBottom w:val="0"/>
      <w:divBdr>
        <w:top w:val="none" w:sz="0" w:space="0" w:color="auto"/>
        <w:left w:val="none" w:sz="0" w:space="0" w:color="auto"/>
        <w:bottom w:val="none" w:sz="0" w:space="0" w:color="auto"/>
        <w:right w:val="none" w:sz="0" w:space="0" w:color="auto"/>
      </w:divBdr>
    </w:div>
    <w:div w:id="201408248">
      <w:bodyDiv w:val="1"/>
      <w:marLeft w:val="0"/>
      <w:marRight w:val="0"/>
      <w:marTop w:val="0"/>
      <w:marBottom w:val="0"/>
      <w:divBdr>
        <w:top w:val="none" w:sz="0" w:space="0" w:color="auto"/>
        <w:left w:val="none" w:sz="0" w:space="0" w:color="auto"/>
        <w:bottom w:val="none" w:sz="0" w:space="0" w:color="auto"/>
        <w:right w:val="none" w:sz="0" w:space="0" w:color="auto"/>
      </w:divBdr>
    </w:div>
    <w:div w:id="252469849">
      <w:bodyDiv w:val="1"/>
      <w:marLeft w:val="0"/>
      <w:marRight w:val="0"/>
      <w:marTop w:val="0"/>
      <w:marBottom w:val="0"/>
      <w:divBdr>
        <w:top w:val="none" w:sz="0" w:space="0" w:color="auto"/>
        <w:left w:val="none" w:sz="0" w:space="0" w:color="auto"/>
        <w:bottom w:val="none" w:sz="0" w:space="0" w:color="auto"/>
        <w:right w:val="none" w:sz="0" w:space="0" w:color="auto"/>
      </w:divBdr>
    </w:div>
    <w:div w:id="417026160">
      <w:bodyDiv w:val="1"/>
      <w:marLeft w:val="0"/>
      <w:marRight w:val="0"/>
      <w:marTop w:val="0"/>
      <w:marBottom w:val="0"/>
      <w:divBdr>
        <w:top w:val="none" w:sz="0" w:space="0" w:color="auto"/>
        <w:left w:val="none" w:sz="0" w:space="0" w:color="auto"/>
        <w:bottom w:val="none" w:sz="0" w:space="0" w:color="auto"/>
        <w:right w:val="none" w:sz="0" w:space="0" w:color="auto"/>
      </w:divBdr>
    </w:div>
    <w:div w:id="439423685">
      <w:bodyDiv w:val="1"/>
      <w:marLeft w:val="0"/>
      <w:marRight w:val="0"/>
      <w:marTop w:val="0"/>
      <w:marBottom w:val="0"/>
      <w:divBdr>
        <w:top w:val="none" w:sz="0" w:space="0" w:color="auto"/>
        <w:left w:val="none" w:sz="0" w:space="0" w:color="auto"/>
        <w:bottom w:val="none" w:sz="0" w:space="0" w:color="auto"/>
        <w:right w:val="none" w:sz="0" w:space="0" w:color="auto"/>
      </w:divBdr>
    </w:div>
    <w:div w:id="464200251">
      <w:bodyDiv w:val="1"/>
      <w:marLeft w:val="0"/>
      <w:marRight w:val="0"/>
      <w:marTop w:val="0"/>
      <w:marBottom w:val="0"/>
      <w:divBdr>
        <w:top w:val="none" w:sz="0" w:space="0" w:color="auto"/>
        <w:left w:val="none" w:sz="0" w:space="0" w:color="auto"/>
        <w:bottom w:val="none" w:sz="0" w:space="0" w:color="auto"/>
        <w:right w:val="none" w:sz="0" w:space="0" w:color="auto"/>
      </w:divBdr>
    </w:div>
    <w:div w:id="495414249">
      <w:bodyDiv w:val="1"/>
      <w:marLeft w:val="0"/>
      <w:marRight w:val="0"/>
      <w:marTop w:val="0"/>
      <w:marBottom w:val="0"/>
      <w:divBdr>
        <w:top w:val="none" w:sz="0" w:space="0" w:color="auto"/>
        <w:left w:val="none" w:sz="0" w:space="0" w:color="auto"/>
        <w:bottom w:val="none" w:sz="0" w:space="0" w:color="auto"/>
        <w:right w:val="none" w:sz="0" w:space="0" w:color="auto"/>
      </w:divBdr>
    </w:div>
    <w:div w:id="506093169">
      <w:bodyDiv w:val="1"/>
      <w:marLeft w:val="0"/>
      <w:marRight w:val="0"/>
      <w:marTop w:val="0"/>
      <w:marBottom w:val="0"/>
      <w:divBdr>
        <w:top w:val="none" w:sz="0" w:space="0" w:color="auto"/>
        <w:left w:val="none" w:sz="0" w:space="0" w:color="auto"/>
        <w:bottom w:val="none" w:sz="0" w:space="0" w:color="auto"/>
        <w:right w:val="none" w:sz="0" w:space="0" w:color="auto"/>
      </w:divBdr>
    </w:div>
    <w:div w:id="525292203">
      <w:bodyDiv w:val="1"/>
      <w:marLeft w:val="0"/>
      <w:marRight w:val="0"/>
      <w:marTop w:val="0"/>
      <w:marBottom w:val="0"/>
      <w:divBdr>
        <w:top w:val="none" w:sz="0" w:space="0" w:color="auto"/>
        <w:left w:val="none" w:sz="0" w:space="0" w:color="auto"/>
        <w:bottom w:val="none" w:sz="0" w:space="0" w:color="auto"/>
        <w:right w:val="none" w:sz="0" w:space="0" w:color="auto"/>
      </w:divBdr>
    </w:div>
    <w:div w:id="545260782">
      <w:bodyDiv w:val="1"/>
      <w:marLeft w:val="0"/>
      <w:marRight w:val="0"/>
      <w:marTop w:val="0"/>
      <w:marBottom w:val="0"/>
      <w:divBdr>
        <w:top w:val="none" w:sz="0" w:space="0" w:color="auto"/>
        <w:left w:val="none" w:sz="0" w:space="0" w:color="auto"/>
        <w:bottom w:val="none" w:sz="0" w:space="0" w:color="auto"/>
        <w:right w:val="none" w:sz="0" w:space="0" w:color="auto"/>
      </w:divBdr>
    </w:div>
    <w:div w:id="550266607">
      <w:bodyDiv w:val="1"/>
      <w:marLeft w:val="0"/>
      <w:marRight w:val="0"/>
      <w:marTop w:val="0"/>
      <w:marBottom w:val="0"/>
      <w:divBdr>
        <w:top w:val="none" w:sz="0" w:space="0" w:color="auto"/>
        <w:left w:val="none" w:sz="0" w:space="0" w:color="auto"/>
        <w:bottom w:val="none" w:sz="0" w:space="0" w:color="auto"/>
        <w:right w:val="none" w:sz="0" w:space="0" w:color="auto"/>
      </w:divBdr>
    </w:div>
    <w:div w:id="561409673">
      <w:bodyDiv w:val="1"/>
      <w:marLeft w:val="0"/>
      <w:marRight w:val="0"/>
      <w:marTop w:val="0"/>
      <w:marBottom w:val="0"/>
      <w:divBdr>
        <w:top w:val="none" w:sz="0" w:space="0" w:color="auto"/>
        <w:left w:val="none" w:sz="0" w:space="0" w:color="auto"/>
        <w:bottom w:val="none" w:sz="0" w:space="0" w:color="auto"/>
        <w:right w:val="none" w:sz="0" w:space="0" w:color="auto"/>
      </w:divBdr>
    </w:div>
    <w:div w:id="605816195">
      <w:bodyDiv w:val="1"/>
      <w:marLeft w:val="0"/>
      <w:marRight w:val="0"/>
      <w:marTop w:val="0"/>
      <w:marBottom w:val="0"/>
      <w:divBdr>
        <w:top w:val="none" w:sz="0" w:space="0" w:color="auto"/>
        <w:left w:val="none" w:sz="0" w:space="0" w:color="auto"/>
        <w:bottom w:val="none" w:sz="0" w:space="0" w:color="auto"/>
        <w:right w:val="none" w:sz="0" w:space="0" w:color="auto"/>
      </w:divBdr>
    </w:div>
    <w:div w:id="607741889">
      <w:bodyDiv w:val="1"/>
      <w:marLeft w:val="0"/>
      <w:marRight w:val="0"/>
      <w:marTop w:val="0"/>
      <w:marBottom w:val="0"/>
      <w:divBdr>
        <w:top w:val="none" w:sz="0" w:space="0" w:color="auto"/>
        <w:left w:val="none" w:sz="0" w:space="0" w:color="auto"/>
        <w:bottom w:val="none" w:sz="0" w:space="0" w:color="auto"/>
        <w:right w:val="none" w:sz="0" w:space="0" w:color="auto"/>
      </w:divBdr>
    </w:div>
    <w:div w:id="656229184">
      <w:bodyDiv w:val="1"/>
      <w:marLeft w:val="0"/>
      <w:marRight w:val="0"/>
      <w:marTop w:val="0"/>
      <w:marBottom w:val="0"/>
      <w:divBdr>
        <w:top w:val="none" w:sz="0" w:space="0" w:color="auto"/>
        <w:left w:val="none" w:sz="0" w:space="0" w:color="auto"/>
        <w:bottom w:val="none" w:sz="0" w:space="0" w:color="auto"/>
        <w:right w:val="none" w:sz="0" w:space="0" w:color="auto"/>
      </w:divBdr>
    </w:div>
    <w:div w:id="673533645">
      <w:bodyDiv w:val="1"/>
      <w:marLeft w:val="0"/>
      <w:marRight w:val="0"/>
      <w:marTop w:val="0"/>
      <w:marBottom w:val="0"/>
      <w:divBdr>
        <w:top w:val="none" w:sz="0" w:space="0" w:color="auto"/>
        <w:left w:val="none" w:sz="0" w:space="0" w:color="auto"/>
        <w:bottom w:val="none" w:sz="0" w:space="0" w:color="auto"/>
        <w:right w:val="none" w:sz="0" w:space="0" w:color="auto"/>
      </w:divBdr>
    </w:div>
    <w:div w:id="674962332">
      <w:bodyDiv w:val="1"/>
      <w:marLeft w:val="0"/>
      <w:marRight w:val="0"/>
      <w:marTop w:val="0"/>
      <w:marBottom w:val="0"/>
      <w:divBdr>
        <w:top w:val="none" w:sz="0" w:space="0" w:color="auto"/>
        <w:left w:val="none" w:sz="0" w:space="0" w:color="auto"/>
        <w:bottom w:val="none" w:sz="0" w:space="0" w:color="auto"/>
        <w:right w:val="none" w:sz="0" w:space="0" w:color="auto"/>
      </w:divBdr>
    </w:div>
    <w:div w:id="681274108">
      <w:bodyDiv w:val="1"/>
      <w:marLeft w:val="0"/>
      <w:marRight w:val="0"/>
      <w:marTop w:val="0"/>
      <w:marBottom w:val="0"/>
      <w:divBdr>
        <w:top w:val="none" w:sz="0" w:space="0" w:color="auto"/>
        <w:left w:val="none" w:sz="0" w:space="0" w:color="auto"/>
        <w:bottom w:val="none" w:sz="0" w:space="0" w:color="auto"/>
        <w:right w:val="none" w:sz="0" w:space="0" w:color="auto"/>
      </w:divBdr>
    </w:div>
    <w:div w:id="737558770">
      <w:bodyDiv w:val="1"/>
      <w:marLeft w:val="0"/>
      <w:marRight w:val="0"/>
      <w:marTop w:val="0"/>
      <w:marBottom w:val="0"/>
      <w:divBdr>
        <w:top w:val="none" w:sz="0" w:space="0" w:color="auto"/>
        <w:left w:val="none" w:sz="0" w:space="0" w:color="auto"/>
        <w:bottom w:val="none" w:sz="0" w:space="0" w:color="auto"/>
        <w:right w:val="none" w:sz="0" w:space="0" w:color="auto"/>
      </w:divBdr>
    </w:div>
    <w:div w:id="780342913">
      <w:bodyDiv w:val="1"/>
      <w:marLeft w:val="0"/>
      <w:marRight w:val="0"/>
      <w:marTop w:val="0"/>
      <w:marBottom w:val="0"/>
      <w:divBdr>
        <w:top w:val="none" w:sz="0" w:space="0" w:color="auto"/>
        <w:left w:val="none" w:sz="0" w:space="0" w:color="auto"/>
        <w:bottom w:val="none" w:sz="0" w:space="0" w:color="auto"/>
        <w:right w:val="none" w:sz="0" w:space="0" w:color="auto"/>
      </w:divBdr>
    </w:div>
    <w:div w:id="799693697">
      <w:bodyDiv w:val="1"/>
      <w:marLeft w:val="0"/>
      <w:marRight w:val="0"/>
      <w:marTop w:val="0"/>
      <w:marBottom w:val="0"/>
      <w:divBdr>
        <w:top w:val="none" w:sz="0" w:space="0" w:color="auto"/>
        <w:left w:val="none" w:sz="0" w:space="0" w:color="auto"/>
        <w:bottom w:val="none" w:sz="0" w:space="0" w:color="auto"/>
        <w:right w:val="none" w:sz="0" w:space="0" w:color="auto"/>
      </w:divBdr>
    </w:div>
    <w:div w:id="875392773">
      <w:bodyDiv w:val="1"/>
      <w:marLeft w:val="0"/>
      <w:marRight w:val="0"/>
      <w:marTop w:val="0"/>
      <w:marBottom w:val="0"/>
      <w:divBdr>
        <w:top w:val="none" w:sz="0" w:space="0" w:color="auto"/>
        <w:left w:val="none" w:sz="0" w:space="0" w:color="auto"/>
        <w:bottom w:val="none" w:sz="0" w:space="0" w:color="auto"/>
        <w:right w:val="none" w:sz="0" w:space="0" w:color="auto"/>
      </w:divBdr>
    </w:div>
    <w:div w:id="876358361">
      <w:bodyDiv w:val="1"/>
      <w:marLeft w:val="0"/>
      <w:marRight w:val="0"/>
      <w:marTop w:val="0"/>
      <w:marBottom w:val="0"/>
      <w:divBdr>
        <w:top w:val="none" w:sz="0" w:space="0" w:color="auto"/>
        <w:left w:val="none" w:sz="0" w:space="0" w:color="auto"/>
        <w:bottom w:val="none" w:sz="0" w:space="0" w:color="auto"/>
        <w:right w:val="none" w:sz="0" w:space="0" w:color="auto"/>
      </w:divBdr>
    </w:div>
    <w:div w:id="928150665">
      <w:bodyDiv w:val="1"/>
      <w:marLeft w:val="0"/>
      <w:marRight w:val="0"/>
      <w:marTop w:val="0"/>
      <w:marBottom w:val="0"/>
      <w:divBdr>
        <w:top w:val="none" w:sz="0" w:space="0" w:color="auto"/>
        <w:left w:val="none" w:sz="0" w:space="0" w:color="auto"/>
        <w:bottom w:val="none" w:sz="0" w:space="0" w:color="auto"/>
        <w:right w:val="none" w:sz="0" w:space="0" w:color="auto"/>
      </w:divBdr>
    </w:div>
    <w:div w:id="954096139">
      <w:bodyDiv w:val="1"/>
      <w:marLeft w:val="0"/>
      <w:marRight w:val="0"/>
      <w:marTop w:val="0"/>
      <w:marBottom w:val="0"/>
      <w:divBdr>
        <w:top w:val="none" w:sz="0" w:space="0" w:color="auto"/>
        <w:left w:val="none" w:sz="0" w:space="0" w:color="auto"/>
        <w:bottom w:val="none" w:sz="0" w:space="0" w:color="auto"/>
        <w:right w:val="none" w:sz="0" w:space="0" w:color="auto"/>
      </w:divBdr>
    </w:div>
    <w:div w:id="1030226532">
      <w:bodyDiv w:val="1"/>
      <w:marLeft w:val="0"/>
      <w:marRight w:val="0"/>
      <w:marTop w:val="0"/>
      <w:marBottom w:val="0"/>
      <w:divBdr>
        <w:top w:val="none" w:sz="0" w:space="0" w:color="auto"/>
        <w:left w:val="none" w:sz="0" w:space="0" w:color="auto"/>
        <w:bottom w:val="none" w:sz="0" w:space="0" w:color="auto"/>
        <w:right w:val="none" w:sz="0" w:space="0" w:color="auto"/>
      </w:divBdr>
    </w:div>
    <w:div w:id="1155410150">
      <w:bodyDiv w:val="1"/>
      <w:marLeft w:val="0"/>
      <w:marRight w:val="0"/>
      <w:marTop w:val="0"/>
      <w:marBottom w:val="0"/>
      <w:divBdr>
        <w:top w:val="none" w:sz="0" w:space="0" w:color="auto"/>
        <w:left w:val="none" w:sz="0" w:space="0" w:color="auto"/>
        <w:bottom w:val="none" w:sz="0" w:space="0" w:color="auto"/>
        <w:right w:val="none" w:sz="0" w:space="0" w:color="auto"/>
      </w:divBdr>
    </w:div>
    <w:div w:id="1190872505">
      <w:bodyDiv w:val="1"/>
      <w:marLeft w:val="0"/>
      <w:marRight w:val="0"/>
      <w:marTop w:val="0"/>
      <w:marBottom w:val="0"/>
      <w:divBdr>
        <w:top w:val="none" w:sz="0" w:space="0" w:color="auto"/>
        <w:left w:val="none" w:sz="0" w:space="0" w:color="auto"/>
        <w:bottom w:val="none" w:sz="0" w:space="0" w:color="auto"/>
        <w:right w:val="none" w:sz="0" w:space="0" w:color="auto"/>
      </w:divBdr>
    </w:div>
    <w:div w:id="1210268661">
      <w:bodyDiv w:val="1"/>
      <w:marLeft w:val="0"/>
      <w:marRight w:val="0"/>
      <w:marTop w:val="0"/>
      <w:marBottom w:val="0"/>
      <w:divBdr>
        <w:top w:val="none" w:sz="0" w:space="0" w:color="auto"/>
        <w:left w:val="none" w:sz="0" w:space="0" w:color="auto"/>
        <w:bottom w:val="none" w:sz="0" w:space="0" w:color="auto"/>
        <w:right w:val="none" w:sz="0" w:space="0" w:color="auto"/>
      </w:divBdr>
    </w:div>
    <w:div w:id="1218473127">
      <w:bodyDiv w:val="1"/>
      <w:marLeft w:val="0"/>
      <w:marRight w:val="0"/>
      <w:marTop w:val="0"/>
      <w:marBottom w:val="0"/>
      <w:divBdr>
        <w:top w:val="none" w:sz="0" w:space="0" w:color="auto"/>
        <w:left w:val="none" w:sz="0" w:space="0" w:color="auto"/>
        <w:bottom w:val="none" w:sz="0" w:space="0" w:color="auto"/>
        <w:right w:val="none" w:sz="0" w:space="0" w:color="auto"/>
      </w:divBdr>
    </w:div>
    <w:div w:id="1222325927">
      <w:bodyDiv w:val="1"/>
      <w:marLeft w:val="0"/>
      <w:marRight w:val="0"/>
      <w:marTop w:val="0"/>
      <w:marBottom w:val="0"/>
      <w:divBdr>
        <w:top w:val="none" w:sz="0" w:space="0" w:color="auto"/>
        <w:left w:val="none" w:sz="0" w:space="0" w:color="auto"/>
        <w:bottom w:val="none" w:sz="0" w:space="0" w:color="auto"/>
        <w:right w:val="none" w:sz="0" w:space="0" w:color="auto"/>
      </w:divBdr>
    </w:div>
    <w:div w:id="1286736813">
      <w:bodyDiv w:val="1"/>
      <w:marLeft w:val="0"/>
      <w:marRight w:val="0"/>
      <w:marTop w:val="0"/>
      <w:marBottom w:val="0"/>
      <w:divBdr>
        <w:top w:val="none" w:sz="0" w:space="0" w:color="auto"/>
        <w:left w:val="none" w:sz="0" w:space="0" w:color="auto"/>
        <w:bottom w:val="none" w:sz="0" w:space="0" w:color="auto"/>
        <w:right w:val="none" w:sz="0" w:space="0" w:color="auto"/>
      </w:divBdr>
    </w:div>
    <w:div w:id="1368874357">
      <w:bodyDiv w:val="1"/>
      <w:marLeft w:val="0"/>
      <w:marRight w:val="0"/>
      <w:marTop w:val="0"/>
      <w:marBottom w:val="0"/>
      <w:divBdr>
        <w:top w:val="none" w:sz="0" w:space="0" w:color="auto"/>
        <w:left w:val="none" w:sz="0" w:space="0" w:color="auto"/>
        <w:bottom w:val="none" w:sz="0" w:space="0" w:color="auto"/>
        <w:right w:val="none" w:sz="0" w:space="0" w:color="auto"/>
      </w:divBdr>
    </w:div>
    <w:div w:id="1383402345">
      <w:bodyDiv w:val="1"/>
      <w:marLeft w:val="0"/>
      <w:marRight w:val="0"/>
      <w:marTop w:val="0"/>
      <w:marBottom w:val="0"/>
      <w:divBdr>
        <w:top w:val="none" w:sz="0" w:space="0" w:color="auto"/>
        <w:left w:val="none" w:sz="0" w:space="0" w:color="auto"/>
        <w:bottom w:val="none" w:sz="0" w:space="0" w:color="auto"/>
        <w:right w:val="none" w:sz="0" w:space="0" w:color="auto"/>
      </w:divBdr>
    </w:div>
    <w:div w:id="1384331210">
      <w:bodyDiv w:val="1"/>
      <w:marLeft w:val="0"/>
      <w:marRight w:val="0"/>
      <w:marTop w:val="0"/>
      <w:marBottom w:val="0"/>
      <w:divBdr>
        <w:top w:val="none" w:sz="0" w:space="0" w:color="auto"/>
        <w:left w:val="none" w:sz="0" w:space="0" w:color="auto"/>
        <w:bottom w:val="none" w:sz="0" w:space="0" w:color="auto"/>
        <w:right w:val="none" w:sz="0" w:space="0" w:color="auto"/>
      </w:divBdr>
    </w:div>
    <w:div w:id="1417895605">
      <w:bodyDiv w:val="1"/>
      <w:marLeft w:val="0"/>
      <w:marRight w:val="0"/>
      <w:marTop w:val="0"/>
      <w:marBottom w:val="0"/>
      <w:divBdr>
        <w:top w:val="none" w:sz="0" w:space="0" w:color="auto"/>
        <w:left w:val="none" w:sz="0" w:space="0" w:color="auto"/>
        <w:bottom w:val="none" w:sz="0" w:space="0" w:color="auto"/>
        <w:right w:val="none" w:sz="0" w:space="0" w:color="auto"/>
      </w:divBdr>
    </w:div>
    <w:div w:id="1418752055">
      <w:bodyDiv w:val="1"/>
      <w:marLeft w:val="0"/>
      <w:marRight w:val="0"/>
      <w:marTop w:val="0"/>
      <w:marBottom w:val="0"/>
      <w:divBdr>
        <w:top w:val="none" w:sz="0" w:space="0" w:color="auto"/>
        <w:left w:val="none" w:sz="0" w:space="0" w:color="auto"/>
        <w:bottom w:val="none" w:sz="0" w:space="0" w:color="auto"/>
        <w:right w:val="none" w:sz="0" w:space="0" w:color="auto"/>
      </w:divBdr>
    </w:div>
    <w:div w:id="1534149003">
      <w:bodyDiv w:val="1"/>
      <w:marLeft w:val="0"/>
      <w:marRight w:val="0"/>
      <w:marTop w:val="0"/>
      <w:marBottom w:val="0"/>
      <w:divBdr>
        <w:top w:val="none" w:sz="0" w:space="0" w:color="auto"/>
        <w:left w:val="none" w:sz="0" w:space="0" w:color="auto"/>
        <w:bottom w:val="none" w:sz="0" w:space="0" w:color="auto"/>
        <w:right w:val="none" w:sz="0" w:space="0" w:color="auto"/>
      </w:divBdr>
    </w:div>
    <w:div w:id="1540555850">
      <w:bodyDiv w:val="1"/>
      <w:marLeft w:val="0"/>
      <w:marRight w:val="0"/>
      <w:marTop w:val="0"/>
      <w:marBottom w:val="0"/>
      <w:divBdr>
        <w:top w:val="none" w:sz="0" w:space="0" w:color="auto"/>
        <w:left w:val="none" w:sz="0" w:space="0" w:color="auto"/>
        <w:bottom w:val="none" w:sz="0" w:space="0" w:color="auto"/>
        <w:right w:val="none" w:sz="0" w:space="0" w:color="auto"/>
      </w:divBdr>
    </w:div>
    <w:div w:id="1569874951">
      <w:bodyDiv w:val="1"/>
      <w:marLeft w:val="0"/>
      <w:marRight w:val="0"/>
      <w:marTop w:val="0"/>
      <w:marBottom w:val="0"/>
      <w:divBdr>
        <w:top w:val="none" w:sz="0" w:space="0" w:color="auto"/>
        <w:left w:val="none" w:sz="0" w:space="0" w:color="auto"/>
        <w:bottom w:val="none" w:sz="0" w:space="0" w:color="auto"/>
        <w:right w:val="none" w:sz="0" w:space="0" w:color="auto"/>
      </w:divBdr>
    </w:div>
    <w:div w:id="1581132110">
      <w:bodyDiv w:val="1"/>
      <w:marLeft w:val="0"/>
      <w:marRight w:val="0"/>
      <w:marTop w:val="0"/>
      <w:marBottom w:val="0"/>
      <w:divBdr>
        <w:top w:val="none" w:sz="0" w:space="0" w:color="auto"/>
        <w:left w:val="none" w:sz="0" w:space="0" w:color="auto"/>
        <w:bottom w:val="none" w:sz="0" w:space="0" w:color="auto"/>
        <w:right w:val="none" w:sz="0" w:space="0" w:color="auto"/>
      </w:divBdr>
    </w:div>
    <w:div w:id="1605727336">
      <w:bodyDiv w:val="1"/>
      <w:marLeft w:val="0"/>
      <w:marRight w:val="0"/>
      <w:marTop w:val="0"/>
      <w:marBottom w:val="0"/>
      <w:divBdr>
        <w:top w:val="none" w:sz="0" w:space="0" w:color="auto"/>
        <w:left w:val="none" w:sz="0" w:space="0" w:color="auto"/>
        <w:bottom w:val="none" w:sz="0" w:space="0" w:color="auto"/>
        <w:right w:val="none" w:sz="0" w:space="0" w:color="auto"/>
      </w:divBdr>
    </w:div>
    <w:div w:id="1644580667">
      <w:bodyDiv w:val="1"/>
      <w:marLeft w:val="0"/>
      <w:marRight w:val="0"/>
      <w:marTop w:val="0"/>
      <w:marBottom w:val="0"/>
      <w:divBdr>
        <w:top w:val="none" w:sz="0" w:space="0" w:color="auto"/>
        <w:left w:val="none" w:sz="0" w:space="0" w:color="auto"/>
        <w:bottom w:val="none" w:sz="0" w:space="0" w:color="auto"/>
        <w:right w:val="none" w:sz="0" w:space="0" w:color="auto"/>
      </w:divBdr>
    </w:div>
    <w:div w:id="1685747762">
      <w:bodyDiv w:val="1"/>
      <w:marLeft w:val="0"/>
      <w:marRight w:val="0"/>
      <w:marTop w:val="0"/>
      <w:marBottom w:val="0"/>
      <w:divBdr>
        <w:top w:val="none" w:sz="0" w:space="0" w:color="auto"/>
        <w:left w:val="none" w:sz="0" w:space="0" w:color="auto"/>
        <w:bottom w:val="none" w:sz="0" w:space="0" w:color="auto"/>
        <w:right w:val="none" w:sz="0" w:space="0" w:color="auto"/>
      </w:divBdr>
    </w:div>
    <w:div w:id="1687444307">
      <w:bodyDiv w:val="1"/>
      <w:marLeft w:val="0"/>
      <w:marRight w:val="0"/>
      <w:marTop w:val="0"/>
      <w:marBottom w:val="0"/>
      <w:divBdr>
        <w:top w:val="none" w:sz="0" w:space="0" w:color="auto"/>
        <w:left w:val="none" w:sz="0" w:space="0" w:color="auto"/>
        <w:bottom w:val="none" w:sz="0" w:space="0" w:color="auto"/>
        <w:right w:val="none" w:sz="0" w:space="0" w:color="auto"/>
      </w:divBdr>
    </w:div>
    <w:div w:id="1723945839">
      <w:bodyDiv w:val="1"/>
      <w:marLeft w:val="0"/>
      <w:marRight w:val="0"/>
      <w:marTop w:val="0"/>
      <w:marBottom w:val="0"/>
      <w:divBdr>
        <w:top w:val="none" w:sz="0" w:space="0" w:color="auto"/>
        <w:left w:val="none" w:sz="0" w:space="0" w:color="auto"/>
        <w:bottom w:val="none" w:sz="0" w:space="0" w:color="auto"/>
        <w:right w:val="none" w:sz="0" w:space="0" w:color="auto"/>
      </w:divBdr>
    </w:div>
    <w:div w:id="1777362610">
      <w:bodyDiv w:val="1"/>
      <w:marLeft w:val="0"/>
      <w:marRight w:val="0"/>
      <w:marTop w:val="0"/>
      <w:marBottom w:val="0"/>
      <w:divBdr>
        <w:top w:val="none" w:sz="0" w:space="0" w:color="auto"/>
        <w:left w:val="none" w:sz="0" w:space="0" w:color="auto"/>
        <w:bottom w:val="none" w:sz="0" w:space="0" w:color="auto"/>
        <w:right w:val="none" w:sz="0" w:space="0" w:color="auto"/>
      </w:divBdr>
    </w:div>
    <w:div w:id="1818493662">
      <w:bodyDiv w:val="1"/>
      <w:marLeft w:val="0"/>
      <w:marRight w:val="0"/>
      <w:marTop w:val="0"/>
      <w:marBottom w:val="0"/>
      <w:divBdr>
        <w:top w:val="none" w:sz="0" w:space="0" w:color="auto"/>
        <w:left w:val="none" w:sz="0" w:space="0" w:color="auto"/>
        <w:bottom w:val="none" w:sz="0" w:space="0" w:color="auto"/>
        <w:right w:val="none" w:sz="0" w:space="0" w:color="auto"/>
      </w:divBdr>
    </w:div>
    <w:div w:id="1829974055">
      <w:bodyDiv w:val="1"/>
      <w:marLeft w:val="0"/>
      <w:marRight w:val="0"/>
      <w:marTop w:val="0"/>
      <w:marBottom w:val="0"/>
      <w:divBdr>
        <w:top w:val="none" w:sz="0" w:space="0" w:color="auto"/>
        <w:left w:val="none" w:sz="0" w:space="0" w:color="auto"/>
        <w:bottom w:val="none" w:sz="0" w:space="0" w:color="auto"/>
        <w:right w:val="none" w:sz="0" w:space="0" w:color="auto"/>
      </w:divBdr>
    </w:div>
    <w:div w:id="1836456818">
      <w:bodyDiv w:val="1"/>
      <w:marLeft w:val="0"/>
      <w:marRight w:val="0"/>
      <w:marTop w:val="0"/>
      <w:marBottom w:val="0"/>
      <w:divBdr>
        <w:top w:val="none" w:sz="0" w:space="0" w:color="auto"/>
        <w:left w:val="none" w:sz="0" w:space="0" w:color="auto"/>
        <w:bottom w:val="none" w:sz="0" w:space="0" w:color="auto"/>
        <w:right w:val="none" w:sz="0" w:space="0" w:color="auto"/>
      </w:divBdr>
    </w:div>
    <w:div w:id="1837651156">
      <w:bodyDiv w:val="1"/>
      <w:marLeft w:val="0"/>
      <w:marRight w:val="0"/>
      <w:marTop w:val="0"/>
      <w:marBottom w:val="0"/>
      <w:divBdr>
        <w:top w:val="none" w:sz="0" w:space="0" w:color="auto"/>
        <w:left w:val="none" w:sz="0" w:space="0" w:color="auto"/>
        <w:bottom w:val="none" w:sz="0" w:space="0" w:color="auto"/>
        <w:right w:val="none" w:sz="0" w:space="0" w:color="auto"/>
      </w:divBdr>
    </w:div>
    <w:div w:id="1848667507">
      <w:bodyDiv w:val="1"/>
      <w:marLeft w:val="0"/>
      <w:marRight w:val="0"/>
      <w:marTop w:val="0"/>
      <w:marBottom w:val="0"/>
      <w:divBdr>
        <w:top w:val="none" w:sz="0" w:space="0" w:color="auto"/>
        <w:left w:val="none" w:sz="0" w:space="0" w:color="auto"/>
        <w:bottom w:val="none" w:sz="0" w:space="0" w:color="auto"/>
        <w:right w:val="none" w:sz="0" w:space="0" w:color="auto"/>
      </w:divBdr>
    </w:div>
    <w:div w:id="1867136076">
      <w:bodyDiv w:val="1"/>
      <w:marLeft w:val="0"/>
      <w:marRight w:val="0"/>
      <w:marTop w:val="0"/>
      <w:marBottom w:val="0"/>
      <w:divBdr>
        <w:top w:val="none" w:sz="0" w:space="0" w:color="auto"/>
        <w:left w:val="none" w:sz="0" w:space="0" w:color="auto"/>
        <w:bottom w:val="none" w:sz="0" w:space="0" w:color="auto"/>
        <w:right w:val="none" w:sz="0" w:space="0" w:color="auto"/>
      </w:divBdr>
    </w:div>
    <w:div w:id="1939672371">
      <w:bodyDiv w:val="1"/>
      <w:marLeft w:val="0"/>
      <w:marRight w:val="0"/>
      <w:marTop w:val="0"/>
      <w:marBottom w:val="0"/>
      <w:divBdr>
        <w:top w:val="none" w:sz="0" w:space="0" w:color="auto"/>
        <w:left w:val="none" w:sz="0" w:space="0" w:color="auto"/>
        <w:bottom w:val="none" w:sz="0" w:space="0" w:color="auto"/>
        <w:right w:val="none" w:sz="0" w:space="0" w:color="auto"/>
      </w:divBdr>
    </w:div>
    <w:div w:id="1949969699">
      <w:bodyDiv w:val="1"/>
      <w:marLeft w:val="0"/>
      <w:marRight w:val="0"/>
      <w:marTop w:val="0"/>
      <w:marBottom w:val="0"/>
      <w:divBdr>
        <w:top w:val="none" w:sz="0" w:space="0" w:color="auto"/>
        <w:left w:val="none" w:sz="0" w:space="0" w:color="auto"/>
        <w:bottom w:val="none" w:sz="0" w:space="0" w:color="auto"/>
        <w:right w:val="none" w:sz="0" w:space="0" w:color="auto"/>
      </w:divBdr>
    </w:div>
    <w:div w:id="2000423909">
      <w:bodyDiv w:val="1"/>
      <w:marLeft w:val="0"/>
      <w:marRight w:val="0"/>
      <w:marTop w:val="0"/>
      <w:marBottom w:val="0"/>
      <w:divBdr>
        <w:top w:val="none" w:sz="0" w:space="0" w:color="auto"/>
        <w:left w:val="none" w:sz="0" w:space="0" w:color="auto"/>
        <w:bottom w:val="none" w:sz="0" w:space="0" w:color="auto"/>
        <w:right w:val="none" w:sz="0" w:space="0" w:color="auto"/>
      </w:divBdr>
    </w:div>
    <w:div w:id="2005812765">
      <w:bodyDiv w:val="1"/>
      <w:marLeft w:val="0"/>
      <w:marRight w:val="0"/>
      <w:marTop w:val="0"/>
      <w:marBottom w:val="0"/>
      <w:divBdr>
        <w:top w:val="none" w:sz="0" w:space="0" w:color="auto"/>
        <w:left w:val="none" w:sz="0" w:space="0" w:color="auto"/>
        <w:bottom w:val="none" w:sz="0" w:space="0" w:color="auto"/>
        <w:right w:val="none" w:sz="0" w:space="0" w:color="auto"/>
      </w:divBdr>
    </w:div>
    <w:div w:id="2008286044">
      <w:bodyDiv w:val="1"/>
      <w:marLeft w:val="0"/>
      <w:marRight w:val="0"/>
      <w:marTop w:val="0"/>
      <w:marBottom w:val="0"/>
      <w:divBdr>
        <w:top w:val="none" w:sz="0" w:space="0" w:color="auto"/>
        <w:left w:val="none" w:sz="0" w:space="0" w:color="auto"/>
        <w:bottom w:val="none" w:sz="0" w:space="0" w:color="auto"/>
        <w:right w:val="none" w:sz="0" w:space="0" w:color="auto"/>
      </w:divBdr>
    </w:div>
    <w:div w:id="2014529913">
      <w:bodyDiv w:val="1"/>
      <w:marLeft w:val="0"/>
      <w:marRight w:val="0"/>
      <w:marTop w:val="0"/>
      <w:marBottom w:val="0"/>
      <w:divBdr>
        <w:top w:val="none" w:sz="0" w:space="0" w:color="auto"/>
        <w:left w:val="none" w:sz="0" w:space="0" w:color="auto"/>
        <w:bottom w:val="none" w:sz="0" w:space="0" w:color="auto"/>
        <w:right w:val="none" w:sz="0" w:space="0" w:color="auto"/>
      </w:divBdr>
    </w:div>
    <w:div w:id="2018144644">
      <w:bodyDiv w:val="1"/>
      <w:marLeft w:val="0"/>
      <w:marRight w:val="0"/>
      <w:marTop w:val="0"/>
      <w:marBottom w:val="0"/>
      <w:divBdr>
        <w:top w:val="none" w:sz="0" w:space="0" w:color="auto"/>
        <w:left w:val="none" w:sz="0" w:space="0" w:color="auto"/>
        <w:bottom w:val="none" w:sz="0" w:space="0" w:color="auto"/>
        <w:right w:val="none" w:sz="0" w:space="0" w:color="auto"/>
      </w:divBdr>
    </w:div>
    <w:div w:id="2029519621">
      <w:bodyDiv w:val="1"/>
      <w:marLeft w:val="0"/>
      <w:marRight w:val="0"/>
      <w:marTop w:val="0"/>
      <w:marBottom w:val="0"/>
      <w:divBdr>
        <w:top w:val="none" w:sz="0" w:space="0" w:color="auto"/>
        <w:left w:val="none" w:sz="0" w:space="0" w:color="auto"/>
        <w:bottom w:val="none" w:sz="0" w:space="0" w:color="auto"/>
        <w:right w:val="none" w:sz="0" w:space="0" w:color="auto"/>
      </w:divBdr>
    </w:div>
    <w:div w:id="2042313526">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 w:id="2136167774">
      <w:bodyDiv w:val="1"/>
      <w:marLeft w:val="0"/>
      <w:marRight w:val="0"/>
      <w:marTop w:val="0"/>
      <w:marBottom w:val="0"/>
      <w:divBdr>
        <w:top w:val="none" w:sz="0" w:space="0" w:color="auto"/>
        <w:left w:val="none" w:sz="0" w:space="0" w:color="auto"/>
        <w:bottom w:val="none" w:sz="0" w:space="0" w:color="auto"/>
        <w:right w:val="none" w:sz="0" w:space="0" w:color="auto"/>
      </w:divBdr>
    </w:div>
    <w:div w:id="2144033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8dde4d7f507742ab" Type="http://schemas.openxmlformats.org/officeDocument/2006/relationships/hyperlink" Target="http://www.defaseg.com.pe/reglamento"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BE57A8AE-9282-4813-8FED-839A93686087}"/>
</file>

<file path=customXml/itemProps3.xml><?xml version="1.0" encoding="utf-8"?>
<ds:datastoreItem xmlns:ds="http://schemas.openxmlformats.org/officeDocument/2006/customXml" ds:itemID="{38FDF10E-635E-4755-9A2F-E6E85C3307A1}"/>
</file>

<file path=customXml/itemProps4.xml><?xml version="1.0" encoding="utf-8"?>
<ds:datastoreItem xmlns:ds="http://schemas.openxmlformats.org/officeDocument/2006/customXml" ds:itemID="{CD968A4C-168D-403B-9C80-A35E774A64B6}"/>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Valeria Santos</cp:lastModifiedBy>
  <cp:revision>263</cp:revision>
  <cp:lastPrinted>2024-04-15T20:14:00Z</cp:lastPrinted>
  <dcterms:created xsi:type="dcterms:W3CDTF">2023-02-14T22:37:00Z</dcterms:created>
  <dcterms:modified xsi:type="dcterms:W3CDTF">2025-12-04T20:52:42Z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