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992626" w:rsidR="00707C99" w:rsidP="00272F4F" w:rsidRDefault="00201C0D" w14:paraId="19FE0E96" w14:textId="3B96E4FD">
      <w:pPr>
        <w:spacing w:after="0" w:line="240" w:lineRule="auto"/>
        <w:jc w:val="center"/>
        <w:rPr>
          <w:rFonts w:ascii="Times New Roman" w:hAnsi="Times New Roman" w:cs="Times New Roman"/>
          <w:b/>
          <w:sz w:val="24"/>
          <w:szCs w:val="24"/>
          <w:lang w:val="es-PE" w:eastAsia="ar-SA"/>
        </w:rPr>
      </w:pPr>
      <w:r w:rsidRPr="00992626">
        <w:rPr>
          <w:rFonts w:ascii="Times New Roman" w:hAnsi="Times New Roman" w:cs="Times New Roman"/>
          <w:b/>
          <w:sz w:val="24"/>
          <w:szCs w:val="24"/>
          <w:lang w:val="es-PE" w:eastAsia="ar-SA"/>
        </w:rPr>
        <w:t xml:space="preserve">RESOLUCIÓN DE RECURSO IMPUGNATIVO </w:t>
      </w:r>
      <w:r w:rsidRPr="00992626" w:rsidR="00707C99">
        <w:rPr>
          <w:rFonts w:ascii="Times New Roman" w:hAnsi="Times New Roman" w:cs="Times New Roman"/>
          <w:b/>
          <w:sz w:val="24"/>
          <w:szCs w:val="24"/>
          <w:lang w:val="es-PE" w:eastAsia="ar-SA"/>
        </w:rPr>
        <w:t xml:space="preserve">N° </w:t>
      </w:r>
      <w:r w:rsidRPr="00992626" w:rsidR="00516293">
        <w:rPr>
          <w:rFonts w:ascii="Times New Roman" w:hAnsi="Times New Roman" w:cs="Times New Roman"/>
          <w:b/>
          <w:sz w:val="24"/>
          <w:szCs w:val="24"/>
          <w:lang w:val="es-PE" w:eastAsia="ar-SA"/>
        </w:rPr>
        <w:t>0</w:t>
      </w:r>
      <w:r w:rsidRPr="00992626" w:rsidR="000433F1">
        <w:rPr>
          <w:rFonts w:ascii="Times New Roman" w:hAnsi="Times New Roman" w:cs="Times New Roman"/>
          <w:b/>
          <w:sz w:val="24"/>
          <w:szCs w:val="24"/>
          <w:lang w:val="es-PE" w:eastAsia="ar-SA"/>
        </w:rPr>
        <w:t>1</w:t>
      </w:r>
      <w:r w:rsidRPr="00992626" w:rsidR="004C39C5">
        <w:rPr>
          <w:rFonts w:ascii="Times New Roman" w:hAnsi="Times New Roman" w:cs="Times New Roman"/>
          <w:b/>
          <w:sz w:val="24"/>
          <w:szCs w:val="24"/>
          <w:lang w:val="es-PE" w:eastAsia="ar-SA"/>
        </w:rPr>
        <w:t>8</w:t>
      </w:r>
      <w:r w:rsidRPr="00992626" w:rsidR="00C671F5">
        <w:rPr>
          <w:rFonts w:ascii="Times New Roman" w:hAnsi="Times New Roman" w:cs="Times New Roman"/>
          <w:b/>
          <w:sz w:val="24"/>
          <w:szCs w:val="24"/>
          <w:lang w:val="es-PE" w:eastAsia="ar-SA"/>
        </w:rPr>
        <w:t>/2</w:t>
      </w:r>
      <w:r w:rsidRPr="00992626" w:rsidR="00543015">
        <w:rPr>
          <w:rFonts w:ascii="Times New Roman" w:hAnsi="Times New Roman" w:cs="Times New Roman"/>
          <w:b/>
          <w:sz w:val="24"/>
          <w:szCs w:val="24"/>
          <w:lang w:val="es-PE" w:eastAsia="ar-SA"/>
        </w:rPr>
        <w:t>4</w:t>
      </w:r>
    </w:p>
    <w:p w:rsidRPr="00992626" w:rsidR="00FF4D0C" w:rsidP="000E4569" w:rsidRDefault="00FF4D0C" w14:paraId="279903C1" w14:textId="77777777">
      <w:pPr>
        <w:spacing w:after="0" w:line="240" w:lineRule="auto"/>
        <w:jc w:val="both"/>
        <w:rPr>
          <w:rFonts w:ascii="Times New Roman" w:hAnsi="Times New Roman" w:cs="Times New Roman"/>
          <w:b/>
          <w:bCs/>
          <w:sz w:val="24"/>
          <w:szCs w:val="24"/>
          <w:lang w:val="es-MX"/>
        </w:rPr>
      </w:pPr>
    </w:p>
    <w:p w:rsidRPr="00992626" w:rsidR="00992626" w:rsidP="00992626" w:rsidRDefault="00992626" w14:paraId="38BAFD38" w14:textId="77777777">
      <w:pPr>
        <w:spacing w:after="0" w:line="240" w:lineRule="auto"/>
        <w:jc w:val="both"/>
        <w:rPr>
          <w:rFonts w:ascii="Times New Roman" w:hAnsi="Times New Roman" w:cs="Times New Roman"/>
          <w:sz w:val="24"/>
          <w:szCs w:val="24"/>
          <w:lang w:val="es-PE"/>
        </w:rPr>
      </w:pPr>
      <w:r w:rsidRPr="00992626">
        <w:rPr>
          <w:rFonts w:ascii="Times New Roman" w:hAnsi="Times New Roman" w:cs="Times New Roman"/>
          <w:b/>
          <w:sz w:val="24"/>
          <w:szCs w:val="24"/>
          <w:lang w:val="es-PE"/>
        </w:rPr>
        <w:t xml:space="preserve">Vistos: </w:t>
      </w:r>
    </w:p>
    <w:p w:rsidRPr="00992626" w:rsidR="00992626" w:rsidP="00992626" w:rsidRDefault="00992626" w14:paraId="789130EC" w14:textId="77777777">
      <w:pPr>
        <w:spacing w:after="0" w:line="240" w:lineRule="auto"/>
        <w:jc w:val="both"/>
        <w:rPr>
          <w:rFonts w:ascii="Times New Roman" w:hAnsi="Times New Roman" w:cs="Times New Roman"/>
          <w:sz w:val="24"/>
          <w:szCs w:val="24"/>
          <w:lang w:val="es-PE"/>
        </w:rPr>
      </w:pPr>
    </w:p>
    <w:p w:rsidRPr="00992626" w:rsidR="00992626" w:rsidP="00992626" w:rsidRDefault="00992626" w14:paraId="750EB6EE" w14:textId="08E190E8">
      <w:pPr>
        <w:spacing w:line="240" w:lineRule="auto"/>
        <w:jc w:val="both"/>
        <w:rPr>
          <w:rFonts w:ascii="Times New Roman" w:hAnsi="Times New Roman" w:cs="Times New Roman"/>
          <w:sz w:val="24"/>
          <w:szCs w:val="24"/>
          <w:lang w:val="es-PE"/>
        </w:rPr>
      </w:pPr>
      <w:r w:rsidRPr="17006486" w:rsidR="00992626">
        <w:rPr>
          <w:rFonts w:ascii="Times New Roman" w:hAnsi="Times New Roman" w:cs="Times New Roman"/>
          <w:sz w:val="24"/>
          <w:szCs w:val="24"/>
          <w:lang w:val="es-PE"/>
        </w:rPr>
        <w:t xml:space="preserve">El Recurso Impugnativo presentado por </w:t>
      </w:r>
      <w:r w:rsidRPr="17006486" w:rsidR="1C2BFAD4">
        <w:rPr>
          <w:rFonts w:ascii="Times New Roman" w:hAnsi="Times New Roman" w:cs="Times New Roman"/>
          <w:b w:val="1"/>
          <w:bCs w:val="1"/>
          <w:sz w:val="24"/>
          <w:szCs w:val="24"/>
          <w:lang w:val="es-PE"/>
        </w:rPr>
        <w:t>......................................................</w:t>
      </w:r>
      <w:r w:rsidRPr="17006486" w:rsidR="00992626">
        <w:rPr>
          <w:rFonts w:ascii="Times New Roman" w:hAnsi="Times New Roman" w:cs="Times New Roman"/>
          <w:sz w:val="24"/>
          <w:szCs w:val="24"/>
          <w:lang w:val="es-PE"/>
        </w:rPr>
        <w:t xml:space="preserve">, respecto de la Resolución </w:t>
      </w:r>
      <w:r w:rsidRPr="17006486" w:rsidR="00992626">
        <w:rPr>
          <w:rFonts w:ascii="Times New Roman" w:hAnsi="Times New Roman" w:cs="Times New Roman"/>
          <w:sz w:val="24"/>
          <w:szCs w:val="24"/>
          <w:lang w:val="es-PE"/>
        </w:rPr>
        <w:t>N°</w:t>
      </w:r>
      <w:r w:rsidRPr="17006486" w:rsidR="00992626">
        <w:rPr>
          <w:rFonts w:ascii="Times New Roman" w:hAnsi="Times New Roman" w:cs="Times New Roman"/>
          <w:sz w:val="24"/>
          <w:szCs w:val="24"/>
          <w:lang w:val="es-PE"/>
        </w:rPr>
        <w:t xml:space="preserve"> 057/24 emitida por esta Defensoría del Asegurado que declaró INFUNDADA la reclamación interpuesta, sobre otorgamiento de cobertura al siniestro ocurrido al vehículo asegurado. </w:t>
      </w:r>
    </w:p>
    <w:p w:rsidRPr="00992626" w:rsidR="00992626" w:rsidP="00992626" w:rsidRDefault="00992626" w14:paraId="508CC990" w14:textId="47287BDB">
      <w:pPr>
        <w:spacing w:line="240" w:lineRule="auto"/>
        <w:jc w:val="both"/>
        <w:rPr>
          <w:rFonts w:ascii="Times New Roman" w:hAnsi="Times New Roman" w:cs="Times New Roman"/>
          <w:sz w:val="24"/>
          <w:szCs w:val="24"/>
          <w:lang w:val="es-PE"/>
        </w:rPr>
      </w:pPr>
      <w:r w:rsidRPr="17006486" w:rsidR="00992626">
        <w:rPr>
          <w:rFonts w:ascii="Times New Roman" w:hAnsi="Times New Roman" w:cs="Times New Roman"/>
          <w:sz w:val="24"/>
          <w:szCs w:val="24"/>
          <w:lang w:val="es-PE"/>
        </w:rPr>
        <w:t xml:space="preserve">Que el señalado Recurso Impugnativo se fundamenta resumidamente en lo siguiente: 1) Que, </w:t>
      </w:r>
      <w:r w:rsidRPr="17006486" w:rsidR="68DBC1B9">
        <w:rPr>
          <w:rFonts w:ascii="Times New Roman" w:hAnsi="Times New Roman" w:cs="Times New Roman"/>
          <w:sz w:val="24"/>
          <w:szCs w:val="24"/>
          <w:lang w:val="es-PE"/>
        </w:rPr>
        <w:t>................................</w:t>
      </w:r>
      <w:r w:rsidRPr="17006486" w:rsidR="00992626">
        <w:rPr>
          <w:rFonts w:ascii="Times New Roman" w:hAnsi="Times New Roman" w:cs="Times New Roman"/>
          <w:sz w:val="24"/>
          <w:szCs w:val="24"/>
          <w:lang w:val="es-PE"/>
        </w:rPr>
        <w:t xml:space="preserve"> nunca remitió la norma de la SBS que permita remitir por </w:t>
      </w:r>
      <w:r w:rsidRPr="17006486" w:rsidR="00992626">
        <w:rPr>
          <w:rFonts w:ascii="Times New Roman" w:hAnsi="Times New Roman" w:cs="Times New Roman"/>
          <w:sz w:val="24"/>
          <w:szCs w:val="24"/>
          <w:lang w:val="es-PE"/>
        </w:rPr>
        <w:t>link</w:t>
      </w:r>
      <w:r w:rsidRPr="17006486" w:rsidR="00992626">
        <w:rPr>
          <w:rFonts w:ascii="Times New Roman" w:hAnsi="Times New Roman" w:cs="Times New Roman"/>
          <w:sz w:val="24"/>
          <w:szCs w:val="24"/>
          <w:lang w:val="es-PE"/>
        </w:rPr>
        <w:t xml:space="preserve"> la lista de proveedores de GPS. 2) Que, solo se limitó a citar el artículo 27 de la Ley 29946. Que, es cierto que menciona que las aseguradoras tienen libertad para fijar el contenido de sus pólizas, </w:t>
      </w:r>
      <w:r w:rsidRPr="17006486" w:rsidR="00992626">
        <w:rPr>
          <w:rFonts w:ascii="Times New Roman" w:hAnsi="Times New Roman" w:cs="Times New Roman"/>
          <w:b w:val="1"/>
          <w:bCs w:val="1"/>
          <w:sz w:val="24"/>
          <w:szCs w:val="24"/>
          <w:lang w:val="es-PE"/>
        </w:rPr>
        <w:t xml:space="preserve">pero se ha pasado por alto que esto debe ser sin perjuicio de lo establecido en el artículo 26 de la misma ley, </w:t>
      </w:r>
      <w:r w:rsidRPr="17006486" w:rsidR="00992626">
        <w:rPr>
          <w:rFonts w:ascii="Times New Roman" w:hAnsi="Times New Roman" w:cs="Times New Roman"/>
          <w:sz w:val="24"/>
          <w:szCs w:val="24"/>
          <w:lang w:val="es-PE"/>
        </w:rPr>
        <w:t>el mismo que menciona</w:t>
      </w:r>
      <w:r w:rsidRPr="17006486" w:rsidR="00992626">
        <w:rPr>
          <w:rFonts w:ascii="Times New Roman" w:hAnsi="Times New Roman" w:cs="Times New Roman"/>
          <w:b w:val="1"/>
          <w:bCs w:val="1"/>
          <w:sz w:val="24"/>
          <w:szCs w:val="24"/>
          <w:lang w:val="es-PE"/>
        </w:rPr>
        <w:t xml:space="preserve"> </w:t>
      </w:r>
      <w:r w:rsidRPr="17006486" w:rsidR="00992626">
        <w:rPr>
          <w:rFonts w:ascii="Times New Roman" w:hAnsi="Times New Roman" w:cs="Times New Roman"/>
          <w:sz w:val="24"/>
          <w:szCs w:val="24"/>
          <w:lang w:val="es-PE"/>
        </w:rPr>
        <w:t>que las condiciones generales, particulares y especiales que sean aplicables al contrato, deben cumplir con los siguientes requisitos:</w:t>
      </w:r>
    </w:p>
    <w:p w:rsidRPr="00992626" w:rsidR="00992626" w:rsidP="00992626" w:rsidRDefault="00992626" w14:paraId="441D71F4" w14:textId="77777777">
      <w:pPr>
        <w:pStyle w:val="Prrafodelista"/>
        <w:numPr>
          <w:ilvl w:val="0"/>
          <w:numId w:val="33"/>
        </w:numPr>
        <w:spacing w:after="200" w:line="240" w:lineRule="auto"/>
        <w:jc w:val="both"/>
        <w:rPr>
          <w:rFonts w:ascii="Times New Roman" w:hAnsi="Times New Roman" w:cs="Times New Roman"/>
          <w:sz w:val="24"/>
          <w:szCs w:val="24"/>
          <w:lang w:val="es-PE"/>
        </w:rPr>
      </w:pPr>
      <w:r w:rsidRPr="00992626">
        <w:rPr>
          <w:rFonts w:ascii="Times New Roman" w:hAnsi="Times New Roman" w:cs="Times New Roman"/>
          <w:sz w:val="24"/>
          <w:szCs w:val="24"/>
          <w:lang w:val="es-PE"/>
        </w:rPr>
        <w:t>Concesión, claridad y sencillez en la redacción, con la posibilidad de comprensión directa sin reenvíos a cláusulas o pactos no contenidos en la póliza.</w:t>
      </w:r>
    </w:p>
    <w:p w:rsidRPr="00992626" w:rsidR="00992626" w:rsidP="00992626" w:rsidRDefault="00992626" w14:paraId="38A972E9" w14:textId="77777777">
      <w:pPr>
        <w:pStyle w:val="Prrafodelista"/>
        <w:numPr>
          <w:ilvl w:val="0"/>
          <w:numId w:val="33"/>
        </w:numPr>
        <w:spacing w:after="200" w:line="240" w:lineRule="auto"/>
        <w:jc w:val="both"/>
        <w:rPr>
          <w:rFonts w:ascii="Times New Roman" w:hAnsi="Times New Roman" w:cs="Times New Roman"/>
          <w:sz w:val="24"/>
          <w:szCs w:val="24"/>
          <w:lang w:val="es-PE"/>
        </w:rPr>
      </w:pPr>
      <w:r w:rsidRPr="00992626">
        <w:rPr>
          <w:rFonts w:ascii="Times New Roman" w:hAnsi="Times New Roman" w:cs="Times New Roman"/>
          <w:sz w:val="24"/>
          <w:szCs w:val="24"/>
          <w:lang w:val="es-PE"/>
        </w:rPr>
        <w:t>Estar ajustadas a la buena fe y justo equilibrio entre los derechos de las partes.</w:t>
      </w:r>
    </w:p>
    <w:p w:rsidRPr="00992626" w:rsidR="00992626" w:rsidP="00992626" w:rsidRDefault="00992626" w14:paraId="57AA233E" w14:textId="77777777">
      <w:pPr>
        <w:spacing w:line="240" w:lineRule="auto"/>
        <w:jc w:val="both"/>
        <w:rPr>
          <w:rFonts w:ascii="Times New Roman" w:hAnsi="Times New Roman" w:cs="Times New Roman"/>
          <w:sz w:val="24"/>
          <w:szCs w:val="24"/>
          <w:lang w:val="es-PE"/>
        </w:rPr>
      </w:pPr>
      <w:r w:rsidRPr="00992626">
        <w:rPr>
          <w:rFonts w:ascii="Times New Roman" w:hAnsi="Times New Roman" w:cs="Times New Roman"/>
          <w:sz w:val="24"/>
          <w:szCs w:val="24"/>
          <w:lang w:val="es-PE"/>
        </w:rPr>
        <w:t xml:space="preserve">3) Que, no se explicó las razones de fuerza mayor o imposibilidad de hecho, para no cumplir con la garantía establecida en la póliza, porque precisamente la relación de proveedores de GPS no se encuentra por escrito en ninguna página de la póliza, siendo una información que no es clara y de fácil comprensión, ya que un </w:t>
      </w:r>
      <w:proofErr w:type="gramStart"/>
      <w:r w:rsidRPr="00992626">
        <w:rPr>
          <w:rFonts w:ascii="Times New Roman" w:hAnsi="Times New Roman" w:cs="Times New Roman"/>
          <w:sz w:val="24"/>
          <w:szCs w:val="24"/>
          <w:lang w:val="es-PE"/>
        </w:rPr>
        <w:t>link</w:t>
      </w:r>
      <w:proofErr w:type="gramEnd"/>
      <w:r w:rsidRPr="00992626">
        <w:rPr>
          <w:rFonts w:ascii="Times New Roman" w:hAnsi="Times New Roman" w:cs="Times New Roman"/>
          <w:sz w:val="24"/>
          <w:szCs w:val="24"/>
          <w:lang w:val="es-PE"/>
        </w:rPr>
        <w:t xml:space="preserve"> no tiene la validez legal que una redacción, más aún si el link presenta dificultades al momento de abrirlo. 4) Que, dicho </w:t>
      </w:r>
      <w:proofErr w:type="gramStart"/>
      <w:r w:rsidRPr="00992626">
        <w:rPr>
          <w:rFonts w:ascii="Times New Roman" w:hAnsi="Times New Roman" w:cs="Times New Roman"/>
          <w:sz w:val="24"/>
          <w:szCs w:val="24"/>
          <w:lang w:val="es-PE"/>
        </w:rPr>
        <w:t>link</w:t>
      </w:r>
      <w:proofErr w:type="gramEnd"/>
      <w:r w:rsidRPr="00992626">
        <w:rPr>
          <w:rFonts w:ascii="Times New Roman" w:hAnsi="Times New Roman" w:cs="Times New Roman"/>
          <w:sz w:val="24"/>
          <w:szCs w:val="24"/>
          <w:lang w:val="es-PE"/>
        </w:rPr>
        <w:t xml:space="preserve"> no abre y al no abrir es una prueba más de que no se puede reemplazar la redacción de un texto por un link. 5) Que, en el caso del asegurado, hubo cumplimiento sustancial de la cláusula de garantía, debido a que el vehículo si contaba con un GPS, con las características técnicas y funcionalidades establecidas por el MTC, siendo que ningún proveedor de un Sistema de Rastreo Vehicular (GPS) puede garantizar la imposibilidad del bloqueo y la no ocurrencia del siniestro por robo.</w:t>
      </w:r>
    </w:p>
    <w:p w:rsidRPr="00992626" w:rsidR="00992626" w:rsidP="00992626" w:rsidRDefault="00992626" w14:paraId="3516F01E" w14:textId="0BBAC37A">
      <w:pPr>
        <w:spacing w:line="240" w:lineRule="auto"/>
        <w:jc w:val="both"/>
        <w:rPr>
          <w:rFonts w:ascii="Times New Roman" w:hAnsi="Times New Roman" w:cs="Times New Roman"/>
          <w:b w:val="1"/>
          <w:bCs w:val="1"/>
          <w:sz w:val="24"/>
          <w:szCs w:val="24"/>
          <w:lang w:val="es-PE"/>
        </w:rPr>
      </w:pPr>
      <w:r w:rsidRPr="17006486" w:rsidR="00992626">
        <w:rPr>
          <w:rFonts w:ascii="Times New Roman" w:hAnsi="Times New Roman" w:cs="Times New Roman"/>
          <w:sz w:val="24"/>
          <w:szCs w:val="24"/>
          <w:lang w:val="es-PE"/>
        </w:rPr>
        <w:t xml:space="preserve">Que, habiéndose corrido traslado a </w:t>
      </w:r>
      <w:r w:rsidRPr="17006486" w:rsidR="68DBC1B9">
        <w:rPr>
          <w:rFonts w:ascii="Times New Roman" w:hAnsi="Times New Roman" w:cs="Times New Roman"/>
          <w:sz w:val="24"/>
          <w:szCs w:val="24"/>
          <w:lang w:val="es-PE"/>
        </w:rPr>
        <w:t>................................</w:t>
      </w:r>
      <w:r w:rsidRPr="17006486" w:rsidR="00992626">
        <w:rPr>
          <w:rFonts w:ascii="Times New Roman" w:hAnsi="Times New Roman" w:cs="Times New Roman"/>
          <w:sz w:val="24"/>
          <w:szCs w:val="24"/>
          <w:lang w:val="es-PE"/>
        </w:rPr>
        <w:t xml:space="preserve"> del referido Recurso impugnatorio, la compañía, en respuesta ha expresado lo siguiente: 1) Que, como se ha señalado exhaustivamente, el detalle de los proveedores autorizados por la compañía para la instalación del sistema GPS, si se encontraba detallado en la póliza de seguros, </w:t>
      </w:r>
      <w:r w:rsidRPr="17006486" w:rsidR="00992626">
        <w:rPr>
          <w:rFonts w:ascii="Times New Roman" w:hAnsi="Times New Roman" w:cs="Times New Roman"/>
          <w:sz w:val="24"/>
          <w:szCs w:val="24"/>
          <w:lang w:val="es-PE"/>
        </w:rPr>
        <w:t>link</w:t>
      </w:r>
      <w:r w:rsidRPr="17006486" w:rsidR="00992626">
        <w:rPr>
          <w:rFonts w:ascii="Times New Roman" w:hAnsi="Times New Roman" w:cs="Times New Roman"/>
          <w:sz w:val="24"/>
          <w:szCs w:val="24"/>
          <w:lang w:val="es-PE"/>
        </w:rPr>
        <w:t xml:space="preserve"> mediante el cual el asegurado podía acceder sin ningún problema. 2) Que, en ese sentido, es una carga y deber del asegurado el leer y conocer los términos de su póliza para actuar diligentemente. Lamentablemente, en el caso en particular, ello no ha ocurrido ya que de haber sucedido ello, el asegurado hubiese tomado conocimiento que, si bien no hay una lista taxativa en el cuerpo de la póliza, si hay una cláusula en donde se indica como acceder a los proveedores autorizados. 3) Que, así mismo, hay una cláusula donde se establece la obligatoriedad del asegurado de cumplir con dicha cláusula, a fin de gozar de la cobertura total que le corresponde, por lo que el asegurado tenía pleno conocimiento de que debía instalar el sistema GPS con algún proveedor autorizado por la Compañía. 4) Que, no se advierte argumento alguno ni medio probatorio nuevo presentado por la contraparte que justifique un apartamiento del criterio utilizado por esta colegiatura para emitir pronunciamiento y es que el pronunciamiento emitido se basa en el contenido de la póliza suscrita de manera voluntaria y válida por el asegurado. 5) Que, no existe prohibición alguna que impida que la aseguradora pueda utilizar enlaces dentro </w:t>
      </w:r>
      <w:r w:rsidRPr="17006486" w:rsidR="00992626">
        <w:rPr>
          <w:rFonts w:ascii="Times New Roman" w:hAnsi="Times New Roman" w:cs="Times New Roman"/>
          <w:sz w:val="24"/>
          <w:szCs w:val="24"/>
          <w:lang w:val="es-PE"/>
        </w:rPr>
        <w:t xml:space="preserve">de su póliza de seguro, por lo que, al no existir dicha prohibición, la utilización de los enlaces resulta totalmente válida. 6) Que, hay que recordar que, </w:t>
      </w:r>
      <w:r w:rsidRPr="17006486" w:rsidR="00992626">
        <w:rPr>
          <w:rFonts w:ascii="Times New Roman" w:hAnsi="Times New Roman" w:cs="Times New Roman"/>
          <w:b w:val="1"/>
          <w:bCs w:val="1"/>
          <w:sz w:val="24"/>
          <w:szCs w:val="24"/>
          <w:lang w:val="es-PE"/>
        </w:rPr>
        <w:t>nadie está obligado de hacer lo que la Ley no manda, ni impedido de hacer lo que ella no prohíbe.</w:t>
      </w:r>
    </w:p>
    <w:p w:rsidRPr="00992626" w:rsidR="00992626" w:rsidP="00992626" w:rsidRDefault="00992626" w14:paraId="4C068CA2" w14:textId="77777777">
      <w:pPr>
        <w:spacing w:line="240" w:lineRule="auto"/>
        <w:jc w:val="both"/>
        <w:rPr>
          <w:rFonts w:ascii="Times New Roman" w:hAnsi="Times New Roman" w:cs="Times New Roman"/>
          <w:sz w:val="24"/>
          <w:szCs w:val="24"/>
          <w:lang w:val="es-PE"/>
        </w:rPr>
      </w:pPr>
      <w:r w:rsidRPr="00992626">
        <w:rPr>
          <w:rFonts w:ascii="Times New Roman" w:hAnsi="Times New Roman" w:cs="Times New Roman"/>
          <w:sz w:val="24"/>
          <w:szCs w:val="24"/>
          <w:lang w:val="es-PE"/>
        </w:rPr>
        <w:t>Que, atendiendo a lo expuesto, esta Defensoría resuelve finalmente lo siguiente:</w:t>
      </w:r>
    </w:p>
    <w:p w:rsidRPr="00992626" w:rsidR="00992626" w:rsidP="00992626" w:rsidRDefault="00992626" w14:paraId="324E059C" w14:textId="209E637A">
      <w:pPr>
        <w:spacing w:line="240" w:lineRule="auto"/>
        <w:jc w:val="both"/>
        <w:rPr>
          <w:rFonts w:ascii="Times New Roman" w:hAnsi="Times New Roman" w:cs="Times New Roman"/>
          <w:sz w:val="24"/>
          <w:szCs w:val="24"/>
          <w:lang w:val="es-PE"/>
        </w:rPr>
      </w:pPr>
      <w:r w:rsidRPr="17006486" w:rsidR="00992626">
        <w:rPr>
          <w:rFonts w:ascii="Times New Roman" w:hAnsi="Times New Roman" w:cs="Times New Roman"/>
          <w:b w:val="1"/>
          <w:bCs w:val="1"/>
          <w:sz w:val="24"/>
          <w:szCs w:val="24"/>
          <w:lang w:val="es-PE"/>
        </w:rPr>
        <w:t>PRIMERO:</w:t>
      </w:r>
      <w:r w:rsidRPr="17006486" w:rsidR="00992626">
        <w:rPr>
          <w:rFonts w:ascii="Times New Roman" w:hAnsi="Times New Roman" w:cs="Times New Roman"/>
          <w:sz w:val="24"/>
          <w:szCs w:val="24"/>
          <w:lang w:val="es-PE"/>
        </w:rPr>
        <w:t xml:space="preserve"> Que el artículo 10 (Procedimiento) del Reglamento de la DEFASEG (</w:t>
      </w:r>
      <w:hyperlink r:id="Rfd00c10f68ce4f12">
        <w:r w:rsidRPr="17006486" w:rsidR="00992626">
          <w:rPr>
            <w:rStyle w:val="Hipervnculo"/>
            <w:rFonts w:ascii="Times New Roman" w:hAnsi="Times New Roman" w:cs="Times New Roman"/>
            <w:sz w:val="24"/>
            <w:szCs w:val="24"/>
            <w:lang w:val="es-PE"/>
          </w:rPr>
          <w:t>http://www.defaseg.com.pe/reglamento</w:t>
        </w:r>
      </w:hyperlink>
      <w:r w:rsidRPr="17006486" w:rsidR="00992626">
        <w:rPr>
          <w:rFonts w:ascii="Times New Roman" w:hAnsi="Times New Roman" w:cs="Times New Roman"/>
          <w:sz w:val="24"/>
          <w:szCs w:val="24"/>
          <w:lang w:val="es-PE"/>
        </w:rPr>
        <w:t xml:space="preserve">) establece que cualquiera de las partes que no se encuentre de acuerdo con la decisión adoptada por el colegiado sobre la materia reclamada, podrá impugnarla, interponiendo el correspondiente Recurso Impugnativo. Conforme a ello, en el caso concreto, </w:t>
      </w:r>
      <w:r w:rsidRPr="17006486" w:rsidR="1C2BFAD4">
        <w:rPr>
          <w:rFonts w:ascii="Times New Roman" w:hAnsi="Times New Roman" w:cs="Times New Roman"/>
          <w:b w:val="1"/>
          <w:bCs w:val="1"/>
          <w:sz w:val="24"/>
          <w:szCs w:val="24"/>
          <w:lang w:val="es-PE"/>
        </w:rPr>
        <w:t>......................................................</w:t>
      </w:r>
      <w:r w:rsidRPr="17006486" w:rsidR="00992626">
        <w:rPr>
          <w:rFonts w:ascii="Times New Roman" w:hAnsi="Times New Roman" w:cs="Times New Roman"/>
          <w:sz w:val="24"/>
          <w:szCs w:val="24"/>
          <w:lang w:val="es-PE"/>
        </w:rPr>
        <w:t>, al interponer el Recurso Impugnativo, ha ejercido formalmente su derecho a contradecir lo resuelto por la Defensoría, aunque se espera razonablemente que sustente objetivamente la razón de su desacuerdo, el vicio o error en que se habría incurrido y que permitiría fundamentar que lo resuelto no se ajusta a derecho ni a los correspondientes actuados.</w:t>
      </w:r>
    </w:p>
    <w:p w:rsidRPr="00992626" w:rsidR="00992626" w:rsidP="00992626" w:rsidRDefault="00992626" w14:paraId="7639F494" w14:textId="77777777">
      <w:pPr>
        <w:spacing w:line="240" w:lineRule="auto"/>
        <w:jc w:val="both"/>
        <w:rPr>
          <w:rFonts w:ascii="Times New Roman" w:hAnsi="Times New Roman" w:cs="Times New Roman"/>
          <w:sz w:val="24"/>
          <w:szCs w:val="24"/>
          <w:lang w:val="es-PE"/>
        </w:rPr>
      </w:pPr>
      <w:r w:rsidRPr="00992626">
        <w:rPr>
          <w:rFonts w:ascii="Times New Roman" w:hAnsi="Times New Roman" w:cs="Times New Roman"/>
          <w:b/>
          <w:sz w:val="24"/>
          <w:szCs w:val="24"/>
          <w:lang w:val="es-PE"/>
        </w:rPr>
        <w:t>SEGUNDO:</w:t>
      </w:r>
      <w:r w:rsidRPr="00992626">
        <w:rPr>
          <w:rFonts w:ascii="Times New Roman" w:hAnsi="Times New Roman" w:cs="Times New Roman"/>
          <w:sz w:val="24"/>
          <w:szCs w:val="24"/>
          <w:lang w:val="es-PE"/>
        </w:rPr>
        <w:t xml:space="preserve"> Que, de la lectura del Recurso Impugnativo interpuesto se aprecia que el reclamante insiste en todos los puntos ya expresados con ocasión de presentar su escrito de reclamación, argumentos que ya fueron debidamente analizados en los Considerandos, Sétimo, Octavo y Noveno de la Resolución recurrida, siendo que, a juicio de este colegiado, el contenido del señalado recurso impugnativo evidencia simplemente la disconformidad de este último con el sentido de lo resuelto. En consecuencia, el Recurso Impugnativo interpuesto puede ser categorizado, por su contenido mismo, como una solicitud de revisión general, sustentado en el muy respetable criterio del reclamante que este colegiado no comparte, pero sin aportar argumento o medio probatorio alguno que permita objetivamente a este colegiado apreciar que habría incurrido efectivamente en un error o vicio al momento de resolver.</w:t>
      </w:r>
    </w:p>
    <w:p w:rsidRPr="00992626" w:rsidR="00992626" w:rsidP="00992626" w:rsidRDefault="00992626" w14:paraId="2868D9D6" w14:textId="77777777">
      <w:pPr>
        <w:spacing w:line="240" w:lineRule="auto"/>
        <w:jc w:val="both"/>
        <w:rPr>
          <w:rFonts w:ascii="Times New Roman" w:hAnsi="Times New Roman" w:cs="Times New Roman"/>
          <w:sz w:val="24"/>
          <w:szCs w:val="24"/>
          <w:lang w:val="es-PE"/>
        </w:rPr>
      </w:pPr>
      <w:r w:rsidRPr="00992626">
        <w:rPr>
          <w:rFonts w:ascii="Times New Roman" w:hAnsi="Times New Roman" w:cs="Times New Roman"/>
          <w:sz w:val="24"/>
          <w:szCs w:val="24"/>
          <w:lang w:val="es-PE"/>
        </w:rPr>
        <w:t xml:space="preserve">Que, sin perjuicio de lo anterior, esta Defensoría considera oportuno mencionar nuevamente lo siguiente: </w:t>
      </w:r>
    </w:p>
    <w:p w:rsidRPr="00992626" w:rsidR="00992626" w:rsidP="00992626" w:rsidRDefault="00992626" w14:paraId="5979BB2F" w14:textId="52E4B0A3">
      <w:pPr>
        <w:pStyle w:val="Prrafodelista"/>
        <w:numPr>
          <w:ilvl w:val="0"/>
          <w:numId w:val="34"/>
        </w:numPr>
        <w:spacing w:after="200" w:line="240" w:lineRule="auto"/>
        <w:jc w:val="both"/>
        <w:rPr>
          <w:rFonts w:ascii="Times New Roman" w:hAnsi="Times New Roman" w:cs="Times New Roman"/>
          <w:sz w:val="24"/>
          <w:szCs w:val="24"/>
          <w:lang w:val="es-PE"/>
        </w:rPr>
      </w:pPr>
      <w:r w:rsidRPr="17006486" w:rsidR="00992626">
        <w:rPr>
          <w:rFonts w:ascii="Times New Roman" w:hAnsi="Times New Roman" w:cs="Times New Roman"/>
          <w:sz w:val="24"/>
          <w:szCs w:val="24"/>
          <w:lang w:val="es-PE"/>
        </w:rPr>
        <w:t xml:space="preserve">Que, el asegurado no cumplió con la Cláusula de Garantía referida al Sistema Remoto de Rastreo Vehicular (GPS) que establece que la cobertura de Robo Total está condicionada a que el vehículo cuente con un Sistema de Rastreo Vehicular instalado por proveedores autorizados por </w:t>
      </w:r>
      <w:r w:rsidRPr="17006486" w:rsidR="68DBC1B9">
        <w:rPr>
          <w:rFonts w:ascii="Times New Roman" w:hAnsi="Times New Roman" w:cs="Times New Roman"/>
          <w:sz w:val="24"/>
          <w:szCs w:val="24"/>
          <w:lang w:val="es-PE"/>
        </w:rPr>
        <w:t>................................</w:t>
      </w:r>
      <w:r w:rsidRPr="17006486" w:rsidR="00992626">
        <w:rPr>
          <w:rFonts w:ascii="Times New Roman" w:hAnsi="Times New Roman" w:cs="Times New Roman"/>
          <w:sz w:val="24"/>
          <w:szCs w:val="24"/>
          <w:lang w:val="es-PE"/>
        </w:rPr>
        <w:t>, según Cláusula VEH075.</w:t>
      </w:r>
    </w:p>
    <w:p w:rsidRPr="00992626" w:rsidR="00992626" w:rsidP="00992626" w:rsidRDefault="00992626" w14:paraId="2E0EEF1D" w14:textId="77777777">
      <w:pPr>
        <w:pStyle w:val="Prrafodelista"/>
        <w:numPr>
          <w:ilvl w:val="0"/>
          <w:numId w:val="34"/>
        </w:numPr>
        <w:spacing w:after="200" w:line="240" w:lineRule="auto"/>
        <w:jc w:val="both"/>
        <w:rPr>
          <w:rFonts w:ascii="Times New Roman" w:hAnsi="Times New Roman" w:cs="Times New Roman"/>
          <w:sz w:val="24"/>
          <w:szCs w:val="24"/>
          <w:lang w:val="es-PE"/>
        </w:rPr>
      </w:pPr>
      <w:r w:rsidRPr="00992626">
        <w:rPr>
          <w:rFonts w:ascii="Times New Roman" w:hAnsi="Times New Roman" w:cs="Times New Roman"/>
          <w:sz w:val="24"/>
          <w:szCs w:val="24"/>
          <w:lang w:val="es-PE"/>
        </w:rPr>
        <w:t>Que, el asegurado indicó que no explicó las razones de fuerza mayor o imposibilidad de hecho, para no cumplir con la garantía establecida en la póliza, porque precisamente la relación de proveedores de GPS no se encuentra por escrito en ninguna página de la póliza, siendo una información que no es clara y de fácil comprensión, ya que un link no tiene la validez legal que una redacción, más aún si el link presenta dificultades al momento de abrirlo, siendo que la lista de proveedores se encuentra dentro de los alcances de la póliza suscrita:</w:t>
      </w:r>
    </w:p>
    <w:p w:rsidRPr="00992626" w:rsidR="00992626" w:rsidP="00992626" w:rsidRDefault="00992626" w14:paraId="0DF7FABD" w14:textId="7F212EE3">
      <w:pPr>
        <w:spacing w:line="240" w:lineRule="auto"/>
        <w:jc w:val="both"/>
        <w:rPr>
          <w:rFonts w:ascii="Times New Roman" w:hAnsi="Times New Roman" w:cs="Times New Roman"/>
          <w:sz w:val="24"/>
          <w:szCs w:val="24"/>
          <w:lang w:val="es-PE"/>
        </w:rPr>
      </w:pPr>
      <w:r w:rsidRPr="17006486" w:rsidR="00992626">
        <w:rPr>
          <w:rFonts w:ascii="Times New Roman" w:hAnsi="Times New Roman" w:cs="Times New Roman"/>
          <w:sz w:val="24"/>
          <w:szCs w:val="24"/>
          <w:lang w:val="es-PE"/>
        </w:rPr>
        <w:t xml:space="preserve">“Detalle de proveedores autorizados podrá ser consultado en la página web de </w:t>
      </w:r>
      <w:r w:rsidRPr="17006486" w:rsidR="68DBC1B9">
        <w:rPr>
          <w:rFonts w:ascii="Times New Roman" w:hAnsi="Times New Roman" w:cs="Times New Roman"/>
          <w:sz w:val="24"/>
          <w:szCs w:val="24"/>
          <w:lang w:val="es-PE"/>
        </w:rPr>
        <w:t>................................</w:t>
      </w:r>
      <w:r w:rsidRPr="17006486" w:rsidR="00992626">
        <w:rPr>
          <w:rFonts w:ascii="Times New Roman" w:hAnsi="Times New Roman" w:cs="Times New Roman"/>
          <w:sz w:val="24"/>
          <w:szCs w:val="24"/>
          <w:lang w:val="es-PE"/>
        </w:rPr>
        <w:t xml:space="preserve">, en el siguiente </w:t>
      </w:r>
      <w:r w:rsidRPr="17006486" w:rsidR="00992626">
        <w:rPr>
          <w:rFonts w:ascii="Times New Roman" w:hAnsi="Times New Roman" w:cs="Times New Roman"/>
          <w:sz w:val="24"/>
          <w:szCs w:val="24"/>
          <w:lang w:val="es-PE"/>
        </w:rPr>
        <w:t>link</w:t>
      </w:r>
      <w:r w:rsidRPr="17006486" w:rsidR="00992626">
        <w:rPr>
          <w:rFonts w:ascii="Times New Roman" w:hAnsi="Times New Roman" w:cs="Times New Roman"/>
          <w:sz w:val="24"/>
          <w:szCs w:val="24"/>
          <w:lang w:val="es-PE"/>
        </w:rPr>
        <w:t xml:space="preserve"> (…)</w:t>
      </w:r>
    </w:p>
    <w:p w:rsidRPr="00992626" w:rsidR="00992626" w:rsidP="00992626" w:rsidRDefault="00992626" w14:paraId="7D5AD7E8" w14:textId="77777777">
      <w:pPr>
        <w:pStyle w:val="Prrafodelista"/>
        <w:numPr>
          <w:ilvl w:val="0"/>
          <w:numId w:val="34"/>
        </w:numPr>
        <w:spacing w:after="200" w:line="240" w:lineRule="auto"/>
        <w:jc w:val="both"/>
        <w:rPr>
          <w:rFonts w:ascii="Times New Roman" w:hAnsi="Times New Roman" w:cs="Times New Roman"/>
          <w:sz w:val="24"/>
          <w:szCs w:val="24"/>
          <w:lang w:val="es-PE"/>
        </w:rPr>
      </w:pPr>
      <w:r w:rsidRPr="00992626">
        <w:rPr>
          <w:rFonts w:ascii="Times New Roman" w:hAnsi="Times New Roman" w:cs="Times New Roman"/>
          <w:sz w:val="24"/>
          <w:szCs w:val="24"/>
          <w:lang w:val="es-PE"/>
        </w:rPr>
        <w:t xml:space="preserve">Que, es deber del asegurado leer y conocer los términos de su póliza a fin de actuar diligentemente, </w:t>
      </w:r>
      <w:proofErr w:type="spellStart"/>
      <w:r w:rsidRPr="00992626">
        <w:rPr>
          <w:rFonts w:ascii="Times New Roman" w:hAnsi="Times New Roman" w:cs="Times New Roman"/>
          <w:sz w:val="24"/>
          <w:szCs w:val="24"/>
          <w:lang w:val="es-PE"/>
        </w:rPr>
        <w:t>mas</w:t>
      </w:r>
      <w:proofErr w:type="spellEnd"/>
      <w:r w:rsidRPr="00992626">
        <w:rPr>
          <w:rFonts w:ascii="Times New Roman" w:hAnsi="Times New Roman" w:cs="Times New Roman"/>
          <w:sz w:val="24"/>
          <w:szCs w:val="24"/>
          <w:lang w:val="es-PE"/>
        </w:rPr>
        <w:t xml:space="preserve"> aún, cuando el asegurado cuenta con la asesoría profesional de un Corredor de Seguros, el mismo que debe asesorar a su cliente en todo lo relacionado con las coberturas, condiciones y garantías de la póliza de seguro contratada.</w:t>
      </w:r>
    </w:p>
    <w:p w:rsidRPr="00992626" w:rsidR="00992626" w:rsidP="00992626" w:rsidRDefault="00992626" w14:paraId="2119E8C7" w14:textId="77777777">
      <w:pPr>
        <w:pStyle w:val="Prrafodelista"/>
        <w:numPr>
          <w:ilvl w:val="0"/>
          <w:numId w:val="34"/>
        </w:numPr>
        <w:spacing w:after="200" w:line="240" w:lineRule="auto"/>
        <w:jc w:val="both"/>
        <w:rPr>
          <w:rFonts w:ascii="Times New Roman" w:hAnsi="Times New Roman" w:cs="Times New Roman"/>
          <w:sz w:val="24"/>
          <w:szCs w:val="24"/>
          <w:lang w:val="es-PE"/>
        </w:rPr>
      </w:pPr>
      <w:r w:rsidRPr="00992626">
        <w:rPr>
          <w:rFonts w:ascii="Times New Roman" w:hAnsi="Times New Roman" w:cs="Times New Roman"/>
          <w:sz w:val="24"/>
          <w:szCs w:val="24"/>
          <w:lang w:val="es-PE"/>
        </w:rPr>
        <w:lastRenderedPageBreak/>
        <w:t xml:space="preserve">Que, </w:t>
      </w:r>
      <w:proofErr w:type="gramStart"/>
      <w:r w:rsidRPr="00992626">
        <w:rPr>
          <w:rFonts w:ascii="Times New Roman" w:hAnsi="Times New Roman" w:cs="Times New Roman"/>
          <w:sz w:val="24"/>
          <w:szCs w:val="24"/>
          <w:lang w:val="es-PE"/>
        </w:rPr>
        <w:t>en relación a</w:t>
      </w:r>
      <w:proofErr w:type="gramEnd"/>
      <w:r w:rsidRPr="00992626">
        <w:rPr>
          <w:rFonts w:ascii="Times New Roman" w:hAnsi="Times New Roman" w:cs="Times New Roman"/>
          <w:sz w:val="24"/>
          <w:szCs w:val="24"/>
          <w:lang w:val="es-PE"/>
        </w:rPr>
        <w:t xml:space="preserve"> lo manifestado por el asegurado que, el artículo 26 de la Ley de Contrato de Seguro, menciona</w:t>
      </w:r>
      <w:r w:rsidRPr="00992626">
        <w:rPr>
          <w:rFonts w:ascii="Times New Roman" w:hAnsi="Times New Roman" w:cs="Times New Roman"/>
          <w:b/>
          <w:bCs/>
          <w:sz w:val="24"/>
          <w:szCs w:val="24"/>
          <w:lang w:val="es-PE"/>
        </w:rPr>
        <w:t xml:space="preserve"> </w:t>
      </w:r>
      <w:r w:rsidRPr="00992626">
        <w:rPr>
          <w:rFonts w:ascii="Times New Roman" w:hAnsi="Times New Roman" w:cs="Times New Roman"/>
          <w:sz w:val="24"/>
          <w:szCs w:val="24"/>
          <w:lang w:val="es-PE"/>
        </w:rPr>
        <w:t>que las condiciones generales, particulares y especiales que sean aplicables al contrato, debe cumplir con el siguiente requisito:</w:t>
      </w:r>
    </w:p>
    <w:p w:rsidRPr="00992626" w:rsidR="00992626" w:rsidP="00992626" w:rsidRDefault="00992626" w14:paraId="7A03D9C1" w14:textId="77777777">
      <w:pPr>
        <w:pStyle w:val="Prrafodelista"/>
        <w:spacing w:line="240" w:lineRule="auto"/>
        <w:jc w:val="both"/>
        <w:rPr>
          <w:rFonts w:ascii="Times New Roman" w:hAnsi="Times New Roman" w:cs="Times New Roman"/>
          <w:sz w:val="24"/>
          <w:szCs w:val="24"/>
          <w:lang w:val="es-PE"/>
        </w:rPr>
      </w:pPr>
    </w:p>
    <w:p w:rsidRPr="00992626" w:rsidR="00992626" w:rsidP="00992626" w:rsidRDefault="00992626" w14:paraId="00C5BB8D" w14:textId="77777777">
      <w:pPr>
        <w:pStyle w:val="Prrafodelista"/>
        <w:numPr>
          <w:ilvl w:val="0"/>
          <w:numId w:val="33"/>
        </w:numPr>
        <w:spacing w:after="200" w:line="240" w:lineRule="auto"/>
        <w:jc w:val="both"/>
        <w:rPr>
          <w:rFonts w:ascii="Times New Roman" w:hAnsi="Times New Roman" w:cs="Times New Roman"/>
          <w:sz w:val="24"/>
          <w:szCs w:val="24"/>
          <w:lang w:val="es-PE"/>
        </w:rPr>
      </w:pPr>
      <w:r w:rsidRPr="00992626">
        <w:rPr>
          <w:rFonts w:ascii="Times New Roman" w:hAnsi="Times New Roman" w:cs="Times New Roman"/>
          <w:sz w:val="24"/>
          <w:szCs w:val="24"/>
          <w:lang w:val="es-PE"/>
        </w:rPr>
        <w:t>Concesión, claridad y sencillez en la redacción, con la posibilidad de comprensión directa sin reenvíos a cláusulas o pactos no contenidos en la póliza.</w:t>
      </w:r>
    </w:p>
    <w:p w:rsidRPr="00992626" w:rsidR="00992626" w:rsidP="00992626" w:rsidRDefault="00992626" w14:paraId="3CB8BC35" w14:textId="6EA65352">
      <w:pPr>
        <w:spacing w:line="240" w:lineRule="auto"/>
        <w:jc w:val="both"/>
        <w:rPr>
          <w:rFonts w:ascii="Times New Roman" w:hAnsi="Times New Roman" w:cs="Times New Roman"/>
          <w:sz w:val="24"/>
          <w:szCs w:val="24"/>
          <w:lang w:val="es-PE"/>
        </w:rPr>
      </w:pPr>
      <w:r w:rsidRPr="17006486" w:rsidR="00992626">
        <w:rPr>
          <w:rFonts w:ascii="Times New Roman" w:hAnsi="Times New Roman" w:cs="Times New Roman"/>
          <w:sz w:val="24"/>
          <w:szCs w:val="24"/>
          <w:lang w:val="es-PE"/>
        </w:rPr>
        <w:t xml:space="preserve">Que, se debe mencionar que la Cláusula de Garantía que establece que el Sistema de Rastreo Vehicular (GPS) debe ser instalado por proveedores autorizados por </w:t>
      </w:r>
      <w:r w:rsidRPr="17006486" w:rsidR="68DBC1B9">
        <w:rPr>
          <w:rFonts w:ascii="Times New Roman" w:hAnsi="Times New Roman" w:cs="Times New Roman"/>
          <w:sz w:val="24"/>
          <w:szCs w:val="24"/>
          <w:lang w:val="es-PE"/>
        </w:rPr>
        <w:t>................................</w:t>
      </w:r>
      <w:r w:rsidRPr="17006486" w:rsidR="00992626">
        <w:rPr>
          <w:rFonts w:ascii="Times New Roman" w:hAnsi="Times New Roman" w:cs="Times New Roman"/>
          <w:sz w:val="24"/>
          <w:szCs w:val="24"/>
          <w:lang w:val="es-PE"/>
        </w:rPr>
        <w:t xml:space="preserve">, se encuentra detallada en las Condiciones de la póliza, siendo que solo la relación de proveedores se encuentra en el </w:t>
      </w:r>
      <w:r w:rsidRPr="17006486" w:rsidR="00992626">
        <w:rPr>
          <w:rFonts w:ascii="Times New Roman" w:hAnsi="Times New Roman" w:cs="Times New Roman"/>
          <w:sz w:val="24"/>
          <w:szCs w:val="24"/>
          <w:lang w:val="es-PE"/>
        </w:rPr>
        <w:t>link</w:t>
      </w:r>
      <w:r w:rsidRPr="17006486" w:rsidR="00992626">
        <w:rPr>
          <w:rFonts w:ascii="Times New Roman" w:hAnsi="Times New Roman" w:cs="Times New Roman"/>
          <w:sz w:val="24"/>
          <w:szCs w:val="24"/>
          <w:lang w:val="es-PE"/>
        </w:rPr>
        <w:t xml:space="preserve"> mencionado, cuyo uso no se encuentra prohibido. En otras palabras, al recibir la póliza el reclamante fue informado, en la cláusula de garantía, que el GPS debía ser instalado con un “proveedor autorizado” por la aseguradora, y no con cualquier proveedor; por lo que debió consultar si el proveedor que estaba contratando era uno autorizado o no para efectos del contrato, consulta que no ha acreditado haber realizado. </w:t>
      </w:r>
    </w:p>
    <w:p w:rsidRPr="00992626" w:rsidR="00992626" w:rsidP="00992626" w:rsidRDefault="00992626" w14:paraId="161908A3" w14:textId="286CA44B">
      <w:pPr>
        <w:spacing w:line="240" w:lineRule="auto"/>
        <w:jc w:val="both"/>
        <w:rPr>
          <w:rFonts w:ascii="Times New Roman" w:hAnsi="Times New Roman" w:cs="Times New Roman"/>
          <w:sz w:val="24"/>
          <w:szCs w:val="24"/>
          <w:lang w:val="es-PE"/>
        </w:rPr>
      </w:pPr>
      <w:r w:rsidRPr="00992626">
        <w:rPr>
          <w:rFonts w:ascii="Times New Roman" w:hAnsi="Times New Roman" w:cs="Times New Roman"/>
          <w:sz w:val="24"/>
          <w:szCs w:val="24"/>
          <w:lang w:val="es-PE"/>
        </w:rPr>
        <w:t>Asimismo</w:t>
      </w:r>
      <w:r>
        <w:rPr>
          <w:rFonts w:ascii="Times New Roman" w:hAnsi="Times New Roman" w:cs="Times New Roman"/>
          <w:sz w:val="24"/>
          <w:szCs w:val="24"/>
          <w:lang w:val="es-PE"/>
        </w:rPr>
        <w:t>,</w:t>
      </w:r>
      <w:r w:rsidRPr="00992626">
        <w:rPr>
          <w:rFonts w:ascii="Times New Roman" w:hAnsi="Times New Roman" w:cs="Times New Roman"/>
          <w:sz w:val="24"/>
          <w:szCs w:val="24"/>
          <w:lang w:val="es-PE"/>
        </w:rPr>
        <w:t xml:space="preserve"> si el </w:t>
      </w:r>
      <w:proofErr w:type="gramStart"/>
      <w:r w:rsidRPr="00992626">
        <w:rPr>
          <w:rFonts w:ascii="Times New Roman" w:hAnsi="Times New Roman" w:cs="Times New Roman"/>
          <w:sz w:val="24"/>
          <w:szCs w:val="24"/>
          <w:lang w:val="es-PE"/>
        </w:rPr>
        <w:t>link</w:t>
      </w:r>
      <w:proofErr w:type="gramEnd"/>
      <w:r w:rsidRPr="00992626">
        <w:rPr>
          <w:rFonts w:ascii="Times New Roman" w:hAnsi="Times New Roman" w:cs="Times New Roman"/>
          <w:sz w:val="24"/>
          <w:szCs w:val="24"/>
          <w:lang w:val="es-PE"/>
        </w:rPr>
        <w:t xml:space="preserve"> remitido por la </w:t>
      </w:r>
      <w:r w:rsidRPr="00992626">
        <w:rPr>
          <w:rFonts w:ascii="Times New Roman" w:hAnsi="Times New Roman" w:cs="Times New Roman"/>
          <w:sz w:val="24"/>
          <w:szCs w:val="24"/>
          <w:lang w:val="es-PE"/>
        </w:rPr>
        <w:t>aseguradora</w:t>
      </w:r>
      <w:r w:rsidRPr="00992626">
        <w:rPr>
          <w:rFonts w:ascii="Times New Roman" w:hAnsi="Times New Roman" w:cs="Times New Roman"/>
          <w:sz w:val="24"/>
          <w:szCs w:val="24"/>
          <w:lang w:val="es-PE"/>
        </w:rPr>
        <w:t xml:space="preserve"> era uno que no podía ser abierto, ello corresponde a un tema de idoneidad de servicio que escapa de la competencia de esta Defensoría y respecto al cual, el reclamante puede acudir ante otras instancias, como INDECOPI.</w:t>
      </w:r>
    </w:p>
    <w:p w:rsidRPr="00992626" w:rsidR="00992626" w:rsidP="00992626" w:rsidRDefault="00992626" w14:paraId="596D09D0" w14:textId="77777777">
      <w:pPr>
        <w:spacing w:after="0" w:line="240" w:lineRule="auto"/>
        <w:jc w:val="both"/>
        <w:rPr>
          <w:rFonts w:ascii="Times New Roman" w:hAnsi="Times New Roman" w:cs="Times New Roman"/>
          <w:sz w:val="24"/>
          <w:szCs w:val="24"/>
          <w:lang w:val="es-PE"/>
        </w:rPr>
      </w:pPr>
      <w:r w:rsidRPr="00992626">
        <w:rPr>
          <w:rFonts w:ascii="Times New Roman" w:hAnsi="Times New Roman" w:cs="Times New Roman"/>
          <w:sz w:val="24"/>
          <w:szCs w:val="24"/>
          <w:lang w:val="es-PE"/>
        </w:rPr>
        <w:t>Que, en atención a las consideraciones precedentes, este colegiado no aprecia mérito ni razón objetiva para revocar la resolución recurrida y, por lo tanto</w:t>
      </w:r>
    </w:p>
    <w:p w:rsidRPr="00992626" w:rsidR="00992626" w:rsidP="00992626" w:rsidRDefault="00992626" w14:paraId="471E5E08" w14:textId="77777777">
      <w:pPr>
        <w:spacing w:after="0" w:line="240" w:lineRule="auto"/>
        <w:jc w:val="both"/>
        <w:rPr>
          <w:rFonts w:ascii="Times New Roman" w:hAnsi="Times New Roman" w:cs="Times New Roman"/>
          <w:sz w:val="24"/>
          <w:szCs w:val="24"/>
          <w:lang w:val="es-PE"/>
        </w:rPr>
      </w:pPr>
    </w:p>
    <w:p w:rsidRPr="00992626" w:rsidR="00992626" w:rsidP="00992626" w:rsidRDefault="00992626" w14:paraId="730A4134" w14:textId="77777777">
      <w:pPr>
        <w:spacing w:line="240" w:lineRule="auto"/>
        <w:jc w:val="both"/>
        <w:rPr>
          <w:rFonts w:ascii="Times New Roman" w:hAnsi="Times New Roman" w:cs="Times New Roman"/>
          <w:b/>
          <w:sz w:val="24"/>
          <w:szCs w:val="24"/>
          <w:lang w:val="es-PE"/>
        </w:rPr>
      </w:pPr>
      <w:r w:rsidRPr="00992626">
        <w:rPr>
          <w:rFonts w:ascii="Times New Roman" w:hAnsi="Times New Roman" w:cs="Times New Roman"/>
          <w:b/>
          <w:sz w:val="24"/>
          <w:szCs w:val="24"/>
          <w:lang w:val="es-PE"/>
        </w:rPr>
        <w:t xml:space="preserve">RESUELVE: </w:t>
      </w:r>
    </w:p>
    <w:p w:rsidRPr="00992626" w:rsidR="00992626" w:rsidP="17006486" w:rsidRDefault="00992626" w14:paraId="6B746219" w14:textId="0FABFE14">
      <w:pPr>
        <w:spacing w:line="240" w:lineRule="auto"/>
        <w:jc w:val="both"/>
        <w:rPr>
          <w:rFonts w:ascii="Times New Roman" w:hAnsi="Times New Roman" w:cs="Times New Roman"/>
          <w:b w:val="1"/>
          <w:bCs w:val="1"/>
          <w:sz w:val="24"/>
          <w:szCs w:val="24"/>
          <w:lang w:val="es-PE"/>
        </w:rPr>
      </w:pPr>
      <w:r w:rsidRPr="17006486" w:rsidR="00992626">
        <w:rPr>
          <w:rFonts w:ascii="Times New Roman" w:hAnsi="Times New Roman" w:cs="Times New Roman"/>
          <w:sz w:val="24"/>
          <w:szCs w:val="24"/>
          <w:lang w:val="es-PE"/>
        </w:rPr>
        <w:t xml:space="preserve">Declarar </w:t>
      </w:r>
      <w:r w:rsidRPr="17006486" w:rsidR="00992626">
        <w:rPr>
          <w:rFonts w:ascii="Times New Roman" w:hAnsi="Times New Roman" w:cs="Times New Roman"/>
          <w:b w:val="1"/>
          <w:bCs w:val="1"/>
          <w:sz w:val="24"/>
          <w:szCs w:val="24"/>
          <w:lang w:val="es-PE"/>
        </w:rPr>
        <w:t>INFUNDADO</w:t>
      </w:r>
      <w:r w:rsidRPr="17006486" w:rsidR="00992626">
        <w:rPr>
          <w:rFonts w:ascii="Times New Roman" w:hAnsi="Times New Roman" w:cs="Times New Roman"/>
          <w:sz w:val="24"/>
          <w:szCs w:val="24"/>
          <w:lang w:val="es-PE"/>
        </w:rPr>
        <w:t xml:space="preserve"> el Recurso Impugnativo interpuesto y, por consiguiente, ratificar la Resolución </w:t>
      </w:r>
      <w:r w:rsidRPr="17006486" w:rsidR="00992626">
        <w:rPr>
          <w:rFonts w:ascii="Times New Roman" w:hAnsi="Times New Roman" w:cs="Times New Roman"/>
          <w:sz w:val="24"/>
          <w:szCs w:val="24"/>
          <w:lang w:val="es-PE"/>
        </w:rPr>
        <w:t>N°</w:t>
      </w:r>
      <w:r w:rsidRPr="17006486" w:rsidR="00992626">
        <w:rPr>
          <w:rFonts w:ascii="Times New Roman" w:hAnsi="Times New Roman" w:cs="Times New Roman"/>
          <w:sz w:val="24"/>
          <w:szCs w:val="24"/>
          <w:lang w:val="es-PE"/>
        </w:rPr>
        <w:t xml:space="preserve"> 057/24 que declaró</w:t>
      </w:r>
      <w:r w:rsidRPr="17006486" w:rsidR="00992626">
        <w:rPr>
          <w:rFonts w:ascii="Times New Roman" w:hAnsi="Times New Roman" w:cs="Times New Roman"/>
          <w:b w:val="1"/>
          <w:bCs w:val="1"/>
          <w:sz w:val="24"/>
          <w:szCs w:val="24"/>
          <w:lang w:val="es-PE"/>
        </w:rPr>
        <w:t xml:space="preserve"> INFUNDADA </w:t>
      </w:r>
      <w:r w:rsidRPr="17006486" w:rsidR="00992626">
        <w:rPr>
          <w:rFonts w:ascii="Times New Roman" w:hAnsi="Times New Roman" w:cs="Times New Roman"/>
          <w:sz w:val="24"/>
          <w:szCs w:val="24"/>
          <w:lang w:val="es-PE"/>
        </w:rPr>
        <w:t>la reclamación interpuesta</w:t>
      </w:r>
      <w:r w:rsidRPr="17006486" w:rsidR="00992626">
        <w:rPr>
          <w:rFonts w:ascii="Times New Roman" w:hAnsi="Times New Roman" w:cs="Times New Roman"/>
          <w:b w:val="1"/>
          <w:bCs w:val="1"/>
          <w:sz w:val="24"/>
          <w:szCs w:val="24"/>
          <w:lang w:val="es-PE"/>
        </w:rPr>
        <w:t xml:space="preserve"> </w:t>
      </w:r>
      <w:r w:rsidRPr="17006486" w:rsidR="00992626">
        <w:rPr>
          <w:rFonts w:ascii="Times New Roman" w:hAnsi="Times New Roman" w:cs="Times New Roman"/>
          <w:sz w:val="24"/>
          <w:szCs w:val="24"/>
          <w:lang w:val="es-PE"/>
        </w:rPr>
        <w:t>contra</w:t>
      </w:r>
      <w:r w:rsidRPr="17006486" w:rsidR="00992626">
        <w:rPr>
          <w:rFonts w:ascii="Times New Roman" w:hAnsi="Times New Roman" w:cs="Times New Roman"/>
          <w:b w:val="1"/>
          <w:bCs w:val="1"/>
          <w:sz w:val="24"/>
          <w:szCs w:val="24"/>
          <w:lang w:val="es-PE"/>
        </w:rPr>
        <w:t xml:space="preserve"> </w:t>
      </w:r>
      <w:r w:rsidRPr="17006486" w:rsidR="79BABA03">
        <w:rPr>
          <w:rFonts w:ascii="Times New Roman" w:hAnsi="Times New Roman" w:cs="Times New Roman"/>
          <w:b w:val="1"/>
          <w:bCs w:val="1"/>
          <w:sz w:val="24"/>
          <w:szCs w:val="24"/>
          <w:lang w:val="es-PE"/>
        </w:rPr>
        <w:t>................................</w:t>
      </w:r>
      <w:r w:rsidRPr="17006486" w:rsidR="00992626">
        <w:rPr>
          <w:rFonts w:ascii="Times New Roman" w:hAnsi="Times New Roman" w:cs="Times New Roman"/>
          <w:b w:val="1"/>
          <w:bCs w:val="1"/>
          <w:sz w:val="24"/>
          <w:szCs w:val="24"/>
          <w:lang w:val="es-PE"/>
        </w:rPr>
        <w:t xml:space="preserve">. </w:t>
      </w:r>
      <w:r w:rsidRPr="17006486" w:rsidR="00992626">
        <w:rPr>
          <w:rFonts w:ascii="Times New Roman" w:hAnsi="Times New Roman" w:cs="Times New Roman"/>
          <w:sz w:val="24"/>
          <w:szCs w:val="24"/>
          <w:lang w:val="es-PE"/>
        </w:rPr>
        <w:t>dejando a salvo el derecho del reclamante de acudir a otras instancias que considere pertinente.</w:t>
      </w:r>
    </w:p>
    <w:p w:rsidRPr="00992626" w:rsidR="008B6A09" w:rsidP="008B6A09" w:rsidRDefault="0091528B" w14:paraId="000A434B" w14:textId="33C94E3E">
      <w:pPr>
        <w:jc w:val="right"/>
        <w:rPr>
          <w:rFonts w:ascii="Times New Roman" w:hAnsi="Times New Roman" w:cs="Times New Roman"/>
          <w:sz w:val="24"/>
          <w:szCs w:val="24"/>
          <w:lang w:val="es-PE"/>
        </w:rPr>
      </w:pPr>
      <w:r w:rsidRPr="00992626">
        <w:rPr>
          <w:rFonts w:ascii="Times New Roman" w:hAnsi="Times New Roman" w:eastAsia="Arial Unicode MS" w:cs="Times New Roman"/>
          <w:sz w:val="24"/>
          <w:szCs w:val="24"/>
          <w:lang w:val="es-PE" w:eastAsia="ar-SA"/>
        </w:rPr>
        <w:t xml:space="preserve">Lima, </w:t>
      </w:r>
      <w:r w:rsidRPr="00992626" w:rsidR="004C39C5">
        <w:rPr>
          <w:rFonts w:ascii="Times New Roman" w:hAnsi="Times New Roman" w:eastAsia="Arial Unicode MS" w:cs="Times New Roman"/>
          <w:sz w:val="24"/>
          <w:szCs w:val="24"/>
          <w:lang w:val="es-PE" w:eastAsia="ar-SA"/>
        </w:rPr>
        <w:t>03</w:t>
      </w:r>
      <w:r w:rsidRPr="00992626" w:rsidR="00570ED6">
        <w:rPr>
          <w:rFonts w:ascii="Times New Roman" w:hAnsi="Times New Roman" w:eastAsia="Arial Unicode MS" w:cs="Times New Roman"/>
          <w:sz w:val="24"/>
          <w:szCs w:val="24"/>
          <w:lang w:val="es-PE" w:eastAsia="ar-SA"/>
        </w:rPr>
        <w:t xml:space="preserve"> </w:t>
      </w:r>
      <w:r w:rsidRPr="00992626" w:rsidR="00707C99">
        <w:rPr>
          <w:rFonts w:ascii="Times New Roman" w:hAnsi="Times New Roman" w:eastAsia="Arial Unicode MS" w:cs="Times New Roman"/>
          <w:sz w:val="24"/>
          <w:szCs w:val="24"/>
          <w:lang w:val="es-PE" w:eastAsia="ar-SA"/>
        </w:rPr>
        <w:t>de</w:t>
      </w:r>
      <w:r w:rsidRPr="00992626" w:rsidR="00A02CF2">
        <w:rPr>
          <w:rFonts w:ascii="Times New Roman" w:hAnsi="Times New Roman" w:eastAsia="Arial Unicode MS" w:cs="Times New Roman"/>
          <w:sz w:val="24"/>
          <w:szCs w:val="24"/>
          <w:lang w:val="es-PE" w:eastAsia="ar-SA"/>
        </w:rPr>
        <w:t xml:space="preserve"> junio</w:t>
      </w:r>
      <w:r w:rsidRPr="00992626" w:rsidR="002F478E">
        <w:rPr>
          <w:rFonts w:ascii="Times New Roman" w:hAnsi="Times New Roman" w:eastAsia="Arial Unicode MS" w:cs="Times New Roman"/>
          <w:sz w:val="24"/>
          <w:szCs w:val="24"/>
          <w:lang w:val="es-PE" w:eastAsia="ar-SA"/>
        </w:rPr>
        <w:t xml:space="preserve"> </w:t>
      </w:r>
      <w:r w:rsidRPr="00992626" w:rsidR="00F06498">
        <w:rPr>
          <w:rFonts w:ascii="Times New Roman" w:hAnsi="Times New Roman" w:eastAsia="Arial Unicode MS" w:cs="Times New Roman"/>
          <w:sz w:val="24"/>
          <w:szCs w:val="24"/>
          <w:lang w:val="es-PE" w:eastAsia="ar-SA"/>
        </w:rPr>
        <w:t>de 202</w:t>
      </w:r>
      <w:r w:rsidRPr="00992626" w:rsidR="00543015">
        <w:rPr>
          <w:rFonts w:ascii="Times New Roman" w:hAnsi="Times New Roman" w:eastAsia="Arial Unicode MS" w:cs="Times New Roman"/>
          <w:sz w:val="24"/>
          <w:szCs w:val="24"/>
          <w:lang w:val="es-PE" w:eastAsia="ar-SA"/>
        </w:rPr>
        <w:t>4</w:t>
      </w:r>
      <w:r w:rsidRPr="00992626" w:rsidR="00707C99">
        <w:rPr>
          <w:rFonts w:ascii="Times New Roman" w:hAnsi="Times New Roman" w:eastAsia="Times New Roman" w:cs="Times New Roman"/>
          <w:sz w:val="24"/>
          <w:szCs w:val="24"/>
          <w:lang w:val="es-PE" w:eastAsia="ar-SA"/>
        </w:rPr>
        <w:t xml:space="preserve"> </w:t>
      </w:r>
    </w:p>
    <w:p w:rsidRPr="00992626" w:rsidR="00A323F4" w:rsidP="00A323F4" w:rsidRDefault="00A323F4" w14:paraId="1B6988F6" w14:textId="77777777">
      <w:pPr>
        <w:spacing w:after="0" w:line="240" w:lineRule="auto"/>
        <w:jc w:val="both"/>
        <w:rPr>
          <w:rFonts w:ascii="Times New Roman" w:hAnsi="Times New Roman" w:cs="Times New Roman"/>
          <w:b/>
          <w:bCs/>
          <w:i/>
          <w:iCs/>
          <w:sz w:val="24"/>
          <w:szCs w:val="24"/>
          <w:lang w:val="es-PE"/>
        </w:rPr>
      </w:pPr>
      <w:r w:rsidRPr="00992626">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992626" w:rsidR="00A323F4" w:rsidP="00A323F4" w:rsidRDefault="00A323F4" w14:paraId="3AB80116" w14:textId="77777777">
      <w:pPr>
        <w:spacing w:after="0" w:line="360" w:lineRule="auto"/>
        <w:jc w:val="both"/>
        <w:rPr>
          <w:rFonts w:ascii="Times New Roman" w:hAnsi="Times New Roman" w:cs="Times New Roman"/>
          <w:b/>
          <w:bCs/>
          <w:i/>
          <w:iCs/>
          <w:sz w:val="24"/>
          <w:szCs w:val="24"/>
          <w:lang w:val="es-PE"/>
        </w:rPr>
      </w:pPr>
    </w:p>
    <w:p w:rsidRPr="00992626" w:rsidR="00950F53" w:rsidP="00950F53" w:rsidRDefault="00950F53" w14:paraId="4D8DC1AA" w14:textId="120742D0">
      <w:pPr>
        <w:spacing w:after="0" w:line="360" w:lineRule="auto"/>
        <w:jc w:val="center"/>
        <w:rPr>
          <w:rFonts w:ascii="Times New Roman" w:hAnsi="Times New Roman" w:cs="Times New Roman"/>
          <w:b/>
          <w:bCs/>
          <w:sz w:val="24"/>
          <w:szCs w:val="24"/>
          <w:lang w:val="es-PE"/>
        </w:rPr>
      </w:pPr>
      <w:r w:rsidRPr="00992626">
        <w:rPr>
          <w:rFonts w:ascii="Times New Roman" w:hAnsi="Times New Roman" w:cs="Times New Roman"/>
          <w:b/>
          <w:bCs/>
          <w:sz w:val="24"/>
          <w:szCs w:val="24"/>
          <w:lang w:val="es-PE"/>
        </w:rPr>
        <w:t xml:space="preserve">Omar Alfaro Villanueva – </w:t>
      </w:r>
      <w:proofErr w:type="gramStart"/>
      <w:r w:rsidRPr="00992626">
        <w:rPr>
          <w:rFonts w:ascii="Times New Roman" w:hAnsi="Times New Roman" w:cs="Times New Roman"/>
          <w:b/>
          <w:bCs/>
          <w:sz w:val="24"/>
          <w:szCs w:val="24"/>
          <w:lang w:val="es-PE"/>
        </w:rPr>
        <w:t>Presidente</w:t>
      </w:r>
      <w:proofErr w:type="gramEnd"/>
    </w:p>
    <w:p w:rsidRPr="00992626" w:rsidR="007543CD" w:rsidP="007543CD" w:rsidRDefault="00543015" w14:paraId="220AA7AD" w14:textId="6D2A9CB4">
      <w:pPr>
        <w:spacing w:after="0" w:line="360" w:lineRule="auto"/>
        <w:jc w:val="center"/>
        <w:rPr>
          <w:rFonts w:ascii="Times New Roman" w:hAnsi="Times New Roman" w:cs="Times New Roman"/>
          <w:b/>
          <w:bCs/>
          <w:sz w:val="24"/>
          <w:szCs w:val="24"/>
          <w:lang w:val="es-PE"/>
        </w:rPr>
      </w:pPr>
      <w:r w:rsidRPr="00992626">
        <w:rPr>
          <w:rFonts w:ascii="Times New Roman" w:hAnsi="Times New Roman" w:cs="Times New Roman"/>
          <w:b/>
          <w:bCs/>
          <w:sz w:val="24"/>
          <w:szCs w:val="24"/>
          <w:lang w:val="es-PE"/>
        </w:rPr>
        <w:t xml:space="preserve">María Eugenia Valdez Fernández Baca </w:t>
      </w:r>
      <w:proofErr w:type="gramStart"/>
      <w:r w:rsidRPr="00992626" w:rsidR="007543CD">
        <w:rPr>
          <w:rFonts w:ascii="Times New Roman" w:hAnsi="Times New Roman" w:cs="Times New Roman"/>
          <w:b/>
          <w:bCs/>
          <w:sz w:val="24"/>
          <w:szCs w:val="24"/>
          <w:lang w:val="es-PE"/>
        </w:rPr>
        <w:t xml:space="preserve">– </w:t>
      </w:r>
      <w:r w:rsidRPr="00992626" w:rsidR="00950F53">
        <w:rPr>
          <w:rFonts w:ascii="Times New Roman" w:hAnsi="Times New Roman" w:cs="Times New Roman"/>
          <w:b/>
          <w:bCs/>
          <w:sz w:val="24"/>
          <w:szCs w:val="24"/>
          <w:lang w:val="es-PE"/>
        </w:rPr>
        <w:t xml:space="preserve"> Vocal</w:t>
      </w:r>
      <w:proofErr w:type="gramEnd"/>
    </w:p>
    <w:p w:rsidRPr="00992626" w:rsidR="007543CD" w:rsidP="007543CD" w:rsidRDefault="00543015" w14:paraId="0DCF6E18" w14:textId="56F1BED3">
      <w:pPr>
        <w:spacing w:after="0" w:line="360" w:lineRule="auto"/>
        <w:jc w:val="center"/>
        <w:rPr>
          <w:rFonts w:ascii="Times New Roman" w:hAnsi="Times New Roman" w:cs="Times New Roman"/>
          <w:b/>
          <w:bCs/>
          <w:sz w:val="24"/>
          <w:szCs w:val="24"/>
          <w:lang w:val="es-PE"/>
        </w:rPr>
      </w:pPr>
      <w:r w:rsidRPr="00992626">
        <w:rPr>
          <w:rFonts w:ascii="Times New Roman" w:hAnsi="Times New Roman" w:cs="Times New Roman"/>
          <w:b/>
          <w:bCs/>
          <w:sz w:val="24"/>
          <w:szCs w:val="24"/>
          <w:lang w:val="es-PE"/>
        </w:rPr>
        <w:t xml:space="preserve">Rolando Eyzaguirre </w:t>
      </w:r>
      <w:proofErr w:type="spellStart"/>
      <w:r w:rsidRPr="00992626">
        <w:rPr>
          <w:rFonts w:ascii="Times New Roman" w:hAnsi="Times New Roman" w:cs="Times New Roman"/>
          <w:b/>
          <w:bCs/>
          <w:sz w:val="24"/>
          <w:szCs w:val="24"/>
          <w:lang w:val="es-PE"/>
        </w:rPr>
        <w:t>Maccan</w:t>
      </w:r>
      <w:proofErr w:type="spellEnd"/>
      <w:r w:rsidRPr="00992626">
        <w:rPr>
          <w:rFonts w:ascii="Times New Roman" w:hAnsi="Times New Roman" w:cs="Times New Roman"/>
          <w:b/>
          <w:bCs/>
          <w:sz w:val="24"/>
          <w:szCs w:val="24"/>
          <w:lang w:val="es-PE"/>
        </w:rPr>
        <w:t xml:space="preserve"> </w:t>
      </w:r>
      <w:r w:rsidRPr="00992626" w:rsidR="007543CD">
        <w:rPr>
          <w:rFonts w:ascii="Times New Roman" w:hAnsi="Times New Roman" w:cs="Times New Roman"/>
          <w:b/>
          <w:bCs/>
          <w:sz w:val="24"/>
          <w:szCs w:val="24"/>
          <w:lang w:val="es-PE"/>
        </w:rPr>
        <w:t>– Vocal</w:t>
      </w:r>
    </w:p>
    <w:p w:rsidRPr="00992626" w:rsidR="007543CD" w:rsidP="007543CD" w:rsidRDefault="007543CD" w14:paraId="69BFE54F" w14:textId="77777777">
      <w:pPr>
        <w:spacing w:after="0" w:line="360" w:lineRule="auto"/>
        <w:jc w:val="center"/>
        <w:rPr>
          <w:rFonts w:ascii="Times New Roman" w:hAnsi="Times New Roman" w:cs="Times New Roman"/>
          <w:sz w:val="24"/>
          <w:szCs w:val="24"/>
          <w:lang w:val="es-PE"/>
        </w:rPr>
      </w:pPr>
      <w:r w:rsidRPr="00992626">
        <w:rPr>
          <w:rFonts w:ascii="Times New Roman" w:hAnsi="Times New Roman" w:cs="Times New Roman"/>
          <w:b/>
          <w:bCs/>
          <w:sz w:val="24"/>
          <w:szCs w:val="24"/>
          <w:lang w:val="es-PE"/>
        </w:rPr>
        <w:t>Gonzalo Abad del Busto – Vocal</w:t>
      </w:r>
    </w:p>
    <w:p w:rsidRPr="00992626" w:rsidR="00986F0C" w:rsidP="00556526" w:rsidRDefault="00986F0C" w14:paraId="412CCBAA" w14:textId="77777777">
      <w:pPr>
        <w:spacing w:after="0" w:line="360" w:lineRule="auto"/>
        <w:jc w:val="center"/>
        <w:rPr>
          <w:rFonts w:ascii="Times New Roman" w:hAnsi="Times New Roman" w:cs="Times New Roman"/>
          <w:b/>
          <w:bCs/>
          <w:sz w:val="24"/>
          <w:szCs w:val="24"/>
          <w:lang w:val="es-PE"/>
        </w:rPr>
      </w:pPr>
    </w:p>
    <w:p w:rsidRPr="00FA1290" w:rsidR="00C6662D" w:rsidP="00C6662D" w:rsidRDefault="00C6662D" w14:paraId="14DFBF1F" w14:textId="77777777">
      <w:pPr>
        <w:spacing w:after="0" w:line="360" w:lineRule="auto"/>
        <w:rPr>
          <w:rFonts w:ascii="Times New Roman" w:hAnsi="Times New Roman" w:cs="Times New Roman"/>
          <w:b/>
          <w:bCs/>
          <w:sz w:val="24"/>
          <w:szCs w:val="24"/>
          <w:lang w:val="es-PE"/>
        </w:rPr>
      </w:pPr>
    </w:p>
    <w:p w:rsidRPr="00FA1290" w:rsidR="00556526" w:rsidP="00B17E56" w:rsidRDefault="00556526" w14:paraId="5D853B0D" w14:textId="088DF411">
      <w:pPr>
        <w:jc w:val="both"/>
        <w:rPr>
          <w:rFonts w:ascii="Times New Roman" w:hAnsi="Times New Roman" w:cs="Times New Roman"/>
          <w:b/>
          <w:bCs/>
          <w:i/>
          <w:iCs/>
          <w:sz w:val="24"/>
          <w:szCs w:val="24"/>
          <w:lang w:val="es-ES_tradnl"/>
        </w:rPr>
      </w:pPr>
    </w:p>
    <w:p w:rsidRPr="00FA1290" w:rsidR="00C671F5" w:rsidP="00C671F5" w:rsidRDefault="00C671F5" w14:paraId="33E0FAB8" w14:textId="77777777">
      <w:pPr>
        <w:suppressAutoHyphens/>
        <w:spacing w:after="0" w:line="360" w:lineRule="auto"/>
        <w:outlineLvl w:val="0"/>
        <w:rPr>
          <w:rFonts w:ascii="Times New Roman" w:hAnsi="Times New Roman" w:eastAsia="Arial Unicode MS" w:cs="Times New Roman"/>
          <w:sz w:val="24"/>
          <w:szCs w:val="24"/>
          <w:lang w:val="es-PE" w:eastAsia="ar-SA"/>
        </w:rPr>
      </w:pPr>
    </w:p>
    <w:p w:rsidRPr="0029673E" w:rsidR="00C671F5" w:rsidP="00C671F5" w:rsidRDefault="00C671F5" w14:paraId="2C3A0205" w14:textId="77777777">
      <w:pPr>
        <w:rPr>
          <w:rFonts w:ascii="Times New Roman" w:hAnsi="Times New Roman" w:eastAsia="Arial Unicode MS" w:cs="Times New Roman"/>
          <w:sz w:val="23"/>
          <w:szCs w:val="23"/>
          <w:lang w:val="es-ES" w:eastAsia="ar-SA"/>
        </w:rPr>
      </w:pPr>
    </w:p>
    <w:sectPr w:rsidRPr="0029673E" w:rsidR="00C671F5" w:rsidSect="00BF2F46">
      <w:headerReference w:type="default" r:id="rId9"/>
      <w:footerReference w:type="default" r:id="rId10"/>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57E74" w:rsidP="00784355" w:rsidRDefault="00557E74" w14:paraId="6EE66E4A" w14:textId="77777777">
      <w:pPr>
        <w:spacing w:after="0" w:line="240" w:lineRule="auto"/>
      </w:pPr>
      <w:r>
        <w:separator/>
      </w:r>
    </w:p>
  </w:endnote>
  <w:endnote w:type="continuationSeparator" w:id="0">
    <w:p w:rsidR="00557E74" w:rsidP="00784355" w:rsidRDefault="00557E74" w14:paraId="45802ED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rsidRPr="00797191" w:rsidR="00C671F5" w:rsidRDefault="00C671F5" w14:paraId="1A7D4DE2" w14:textId="27FEA839">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EndPr>
          <w:rPr>
            <w:rFonts w:ascii="Times New Roman" w:hAnsi="Times New Roman" w:cs="Times New Roman"/>
            <w:sz w:val="18"/>
            <w:szCs w:val="18"/>
          </w:rPr>
        </w:sdtEndPr>
      </w:sdt>
    </w:sdtContent>
    <w:sdtEndPr>
      <w:rPr>
        <w:rFonts w:ascii="Times New Roman" w:hAnsi="Times New Roman" w:cs="Times New Roman"/>
        <w:sz w:val="18"/>
        <w:szCs w:val="18"/>
      </w:rPr>
    </w:sdtEndPr>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57E74" w:rsidP="00784355" w:rsidRDefault="00557E74" w14:paraId="7D1797D4" w14:textId="77777777">
      <w:pPr>
        <w:spacing w:after="0" w:line="240" w:lineRule="auto"/>
      </w:pPr>
      <w:r>
        <w:separator/>
      </w:r>
    </w:p>
  </w:footnote>
  <w:footnote w:type="continuationSeparator" w:id="0">
    <w:p w:rsidR="00557E74" w:rsidP="00784355" w:rsidRDefault="00557E74" w14:paraId="6B04912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3D77696"/>
    <w:multiLevelType w:val="hybridMultilevel"/>
    <w:tmpl w:val="9A7C1F9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46D6F02"/>
    <w:multiLevelType w:val="hybridMultilevel"/>
    <w:tmpl w:val="CADE2F90"/>
    <w:lvl w:ilvl="0" w:tplc="95AEB3EA">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E092A47"/>
    <w:multiLevelType w:val="hybridMultilevel"/>
    <w:tmpl w:val="1B168458"/>
    <w:lvl w:ilvl="0" w:tplc="F7CC02E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10402715"/>
    <w:multiLevelType w:val="hybridMultilevel"/>
    <w:tmpl w:val="9B0A3DF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0E005B8"/>
    <w:multiLevelType w:val="hybridMultilevel"/>
    <w:tmpl w:val="6310B7D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31C54E5"/>
    <w:multiLevelType w:val="hybridMultilevel"/>
    <w:tmpl w:val="54B61D7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B9607AE"/>
    <w:multiLevelType w:val="hybridMultilevel"/>
    <w:tmpl w:val="5690589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24D24BAF"/>
    <w:multiLevelType w:val="hybridMultilevel"/>
    <w:tmpl w:val="C2641F5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269E223E"/>
    <w:multiLevelType w:val="hybridMultilevel"/>
    <w:tmpl w:val="9796CE2C"/>
    <w:lvl w:ilvl="0" w:tplc="21E0F11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3" w15:restartNumberingAfterBreak="0">
    <w:nsid w:val="2BAD47F9"/>
    <w:multiLevelType w:val="hybridMultilevel"/>
    <w:tmpl w:val="05CA50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2D1C3595"/>
    <w:multiLevelType w:val="hybridMultilevel"/>
    <w:tmpl w:val="D7383248"/>
    <w:lvl w:ilvl="0" w:tplc="3FE49FC6">
      <w:start w:val="1"/>
      <w:numFmt w:val="decimal"/>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35D72AE6"/>
    <w:multiLevelType w:val="hybridMultilevel"/>
    <w:tmpl w:val="09B01E2C"/>
    <w:lvl w:ilvl="0" w:tplc="2D64B63E">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6" w15:restartNumberingAfterBreak="0">
    <w:nsid w:val="368303A4"/>
    <w:multiLevelType w:val="hybridMultilevel"/>
    <w:tmpl w:val="263C49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369B053D"/>
    <w:multiLevelType w:val="hybridMultilevel"/>
    <w:tmpl w:val="6ECE2FB8"/>
    <w:lvl w:ilvl="0" w:tplc="6A6E9CF8">
      <w:start w:val="1"/>
      <w:numFmt w:val="lowerRoman"/>
      <w:lvlText w:val="(%1)"/>
      <w:lvlJc w:val="left"/>
      <w:pPr>
        <w:ind w:left="1440" w:hanging="108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3855422B"/>
    <w:multiLevelType w:val="hybridMultilevel"/>
    <w:tmpl w:val="6928B3CC"/>
    <w:lvl w:ilvl="0" w:tplc="2FD8C1F4">
      <w:start w:val="1"/>
      <w:numFmt w:val="upp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9" w15:restartNumberingAfterBreak="0">
    <w:nsid w:val="3BBD0CBA"/>
    <w:multiLevelType w:val="hybridMultilevel"/>
    <w:tmpl w:val="6C86E82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3E18678C"/>
    <w:multiLevelType w:val="hybridMultilevel"/>
    <w:tmpl w:val="BF8E2F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41617A76"/>
    <w:multiLevelType w:val="hybridMultilevel"/>
    <w:tmpl w:val="56E8743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483E41E0"/>
    <w:multiLevelType w:val="hybridMultilevel"/>
    <w:tmpl w:val="DCA40F3A"/>
    <w:lvl w:ilvl="0" w:tplc="6DD4BF46">
      <w:start w:val="1"/>
      <w:numFmt w:val="lowerLetter"/>
      <w:lvlText w:val="%1)"/>
      <w:lvlJc w:val="left"/>
      <w:pPr>
        <w:ind w:left="720" w:hanging="360"/>
      </w:pPr>
      <w:rPr>
        <w:rFonts w:cs="Times New Roman" w:asciiTheme="minorHAnsi" w:hAnsiTheme="minorHAnsi"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517E02E7"/>
    <w:multiLevelType w:val="hybridMultilevel"/>
    <w:tmpl w:val="66EC03A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690F34A9"/>
    <w:multiLevelType w:val="hybridMultilevel"/>
    <w:tmpl w:val="357AF0D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6B3A7162"/>
    <w:multiLevelType w:val="hybridMultilevel"/>
    <w:tmpl w:val="6016C742"/>
    <w:lvl w:ilvl="0" w:tplc="D9A4F8FC">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0" w15:restartNumberingAfterBreak="0">
    <w:nsid w:val="6B6A155F"/>
    <w:multiLevelType w:val="hybridMultilevel"/>
    <w:tmpl w:val="13CE1B42"/>
    <w:lvl w:ilvl="0" w:tplc="21368AC2">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72B00E5D"/>
    <w:multiLevelType w:val="hybridMultilevel"/>
    <w:tmpl w:val="9FF05DC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75EC3B23"/>
    <w:multiLevelType w:val="hybridMultilevel"/>
    <w:tmpl w:val="5150C97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7A863400"/>
    <w:multiLevelType w:val="hybridMultilevel"/>
    <w:tmpl w:val="9CDC3A1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3"/>
  </w:num>
  <w:num w:numId="2" w16cid:durableId="1929533434">
    <w:abstractNumId w:val="27"/>
  </w:num>
  <w:num w:numId="3" w16cid:durableId="333261791">
    <w:abstractNumId w:val="23"/>
  </w:num>
  <w:num w:numId="4" w16cid:durableId="1770345525">
    <w:abstractNumId w:val="22"/>
  </w:num>
  <w:num w:numId="5" w16cid:durableId="1816144979">
    <w:abstractNumId w:val="25"/>
  </w:num>
  <w:num w:numId="6" w16cid:durableId="1304313350">
    <w:abstractNumId w:val="0"/>
  </w:num>
  <w:num w:numId="7" w16cid:durableId="166828809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631930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44537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5318463">
    <w:abstractNumId w:val="2"/>
  </w:num>
  <w:num w:numId="13" w16cid:durableId="16689044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2461137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204734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0199404">
    <w:abstractNumId w:val="15"/>
  </w:num>
  <w:num w:numId="17" w16cid:durableId="179988231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065860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502964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53913797">
    <w:abstractNumId w:val="4"/>
  </w:num>
  <w:num w:numId="21" w16cid:durableId="196457426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7528190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7375036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276054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52476108">
    <w:abstractNumId w:val="12"/>
  </w:num>
  <w:num w:numId="26" w16cid:durableId="21084605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8238257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7002587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3316934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1251529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3301458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97945422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799955989">
    <w:abstractNumId w:val="29"/>
    <w:lvlOverride w:ilvl="0"/>
    <w:lvlOverride w:ilvl="1"/>
    <w:lvlOverride w:ilvl="2"/>
    <w:lvlOverride w:ilvl="3"/>
    <w:lvlOverride w:ilvl="4"/>
    <w:lvlOverride w:ilvl="5"/>
    <w:lvlOverride w:ilvl="6"/>
    <w:lvlOverride w:ilvl="7"/>
    <w:lvlOverride w:ilvl="8"/>
  </w:num>
  <w:num w:numId="34" w16cid:durableId="36491461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954"/>
    <w:rsid w:val="00007C03"/>
    <w:rsid w:val="00010987"/>
    <w:rsid w:val="00013057"/>
    <w:rsid w:val="000159CC"/>
    <w:rsid w:val="00015C22"/>
    <w:rsid w:val="000167E0"/>
    <w:rsid w:val="00017572"/>
    <w:rsid w:val="000235E9"/>
    <w:rsid w:val="0002637D"/>
    <w:rsid w:val="0002733C"/>
    <w:rsid w:val="00027978"/>
    <w:rsid w:val="00032687"/>
    <w:rsid w:val="0003359A"/>
    <w:rsid w:val="00033AB1"/>
    <w:rsid w:val="00035A04"/>
    <w:rsid w:val="000433F1"/>
    <w:rsid w:val="0004480C"/>
    <w:rsid w:val="000512AD"/>
    <w:rsid w:val="00053740"/>
    <w:rsid w:val="00053D16"/>
    <w:rsid w:val="00056D9F"/>
    <w:rsid w:val="0006153B"/>
    <w:rsid w:val="000619A2"/>
    <w:rsid w:val="00063183"/>
    <w:rsid w:val="0006548C"/>
    <w:rsid w:val="00065584"/>
    <w:rsid w:val="00070DB6"/>
    <w:rsid w:val="00071A25"/>
    <w:rsid w:val="00073EC5"/>
    <w:rsid w:val="00076E73"/>
    <w:rsid w:val="00077B6F"/>
    <w:rsid w:val="00080A9A"/>
    <w:rsid w:val="000835CB"/>
    <w:rsid w:val="00083D69"/>
    <w:rsid w:val="00083F50"/>
    <w:rsid w:val="00084148"/>
    <w:rsid w:val="0008486A"/>
    <w:rsid w:val="00087B10"/>
    <w:rsid w:val="00091C09"/>
    <w:rsid w:val="00092684"/>
    <w:rsid w:val="0009404A"/>
    <w:rsid w:val="00095105"/>
    <w:rsid w:val="00096CCA"/>
    <w:rsid w:val="00097D96"/>
    <w:rsid w:val="000A1DAF"/>
    <w:rsid w:val="000A55BA"/>
    <w:rsid w:val="000A5666"/>
    <w:rsid w:val="000A5CAA"/>
    <w:rsid w:val="000B19A0"/>
    <w:rsid w:val="000B58D8"/>
    <w:rsid w:val="000C0734"/>
    <w:rsid w:val="000C1AAB"/>
    <w:rsid w:val="000D5F00"/>
    <w:rsid w:val="000E4569"/>
    <w:rsid w:val="000F17DA"/>
    <w:rsid w:val="000F4CDC"/>
    <w:rsid w:val="000F56CC"/>
    <w:rsid w:val="000F6340"/>
    <w:rsid w:val="00111342"/>
    <w:rsid w:val="0011308C"/>
    <w:rsid w:val="00116B6A"/>
    <w:rsid w:val="0012166D"/>
    <w:rsid w:val="00125B9B"/>
    <w:rsid w:val="0013051A"/>
    <w:rsid w:val="001320DF"/>
    <w:rsid w:val="00132697"/>
    <w:rsid w:val="00136E12"/>
    <w:rsid w:val="001373AF"/>
    <w:rsid w:val="001377EF"/>
    <w:rsid w:val="0014650D"/>
    <w:rsid w:val="00150874"/>
    <w:rsid w:val="001508BC"/>
    <w:rsid w:val="00151F82"/>
    <w:rsid w:val="001529FE"/>
    <w:rsid w:val="00157979"/>
    <w:rsid w:val="00160361"/>
    <w:rsid w:val="001703D8"/>
    <w:rsid w:val="00170E39"/>
    <w:rsid w:val="0017140F"/>
    <w:rsid w:val="00171DF3"/>
    <w:rsid w:val="00174918"/>
    <w:rsid w:val="001749D2"/>
    <w:rsid w:val="00174DA5"/>
    <w:rsid w:val="00181908"/>
    <w:rsid w:val="00181DCE"/>
    <w:rsid w:val="00185161"/>
    <w:rsid w:val="00187BFD"/>
    <w:rsid w:val="0019385F"/>
    <w:rsid w:val="00196365"/>
    <w:rsid w:val="001A008A"/>
    <w:rsid w:val="001A0482"/>
    <w:rsid w:val="001A3395"/>
    <w:rsid w:val="001A43EC"/>
    <w:rsid w:val="001A44E1"/>
    <w:rsid w:val="001A5178"/>
    <w:rsid w:val="001A555F"/>
    <w:rsid w:val="001B1E59"/>
    <w:rsid w:val="001B3EE9"/>
    <w:rsid w:val="001B552A"/>
    <w:rsid w:val="001B58A3"/>
    <w:rsid w:val="001C052B"/>
    <w:rsid w:val="001C3A70"/>
    <w:rsid w:val="001D0EED"/>
    <w:rsid w:val="001D59D9"/>
    <w:rsid w:val="001D6136"/>
    <w:rsid w:val="001E119C"/>
    <w:rsid w:val="001E6657"/>
    <w:rsid w:val="001E69BA"/>
    <w:rsid w:val="00201C0D"/>
    <w:rsid w:val="00204407"/>
    <w:rsid w:val="00206718"/>
    <w:rsid w:val="0020749F"/>
    <w:rsid w:val="002108AD"/>
    <w:rsid w:val="00211977"/>
    <w:rsid w:val="002130B0"/>
    <w:rsid w:val="0021627D"/>
    <w:rsid w:val="00225288"/>
    <w:rsid w:val="00227D02"/>
    <w:rsid w:val="00231C58"/>
    <w:rsid w:val="002331C3"/>
    <w:rsid w:val="00234777"/>
    <w:rsid w:val="00234A33"/>
    <w:rsid w:val="002370A8"/>
    <w:rsid w:val="00241719"/>
    <w:rsid w:val="00242425"/>
    <w:rsid w:val="00243F6B"/>
    <w:rsid w:val="002528B8"/>
    <w:rsid w:val="0026162A"/>
    <w:rsid w:val="00266AB1"/>
    <w:rsid w:val="0027261F"/>
    <w:rsid w:val="00272F4F"/>
    <w:rsid w:val="0027301E"/>
    <w:rsid w:val="00274985"/>
    <w:rsid w:val="002768C6"/>
    <w:rsid w:val="00276A92"/>
    <w:rsid w:val="00277667"/>
    <w:rsid w:val="002830BC"/>
    <w:rsid w:val="00283E79"/>
    <w:rsid w:val="00286C15"/>
    <w:rsid w:val="00290CA4"/>
    <w:rsid w:val="00290D10"/>
    <w:rsid w:val="002910A0"/>
    <w:rsid w:val="00294D98"/>
    <w:rsid w:val="00295828"/>
    <w:rsid w:val="0029673E"/>
    <w:rsid w:val="002A31D3"/>
    <w:rsid w:val="002A3D36"/>
    <w:rsid w:val="002A7E2E"/>
    <w:rsid w:val="002B726E"/>
    <w:rsid w:val="002C2A0F"/>
    <w:rsid w:val="002C6367"/>
    <w:rsid w:val="002D0DB0"/>
    <w:rsid w:val="002D3B01"/>
    <w:rsid w:val="002D4977"/>
    <w:rsid w:val="002E0275"/>
    <w:rsid w:val="002E1221"/>
    <w:rsid w:val="002E17F9"/>
    <w:rsid w:val="002F09CA"/>
    <w:rsid w:val="002F35F0"/>
    <w:rsid w:val="002F478E"/>
    <w:rsid w:val="00300DDA"/>
    <w:rsid w:val="003045E3"/>
    <w:rsid w:val="00307C65"/>
    <w:rsid w:val="00314603"/>
    <w:rsid w:val="00317805"/>
    <w:rsid w:val="0032132E"/>
    <w:rsid w:val="00321EC9"/>
    <w:rsid w:val="00327AEB"/>
    <w:rsid w:val="00334BF1"/>
    <w:rsid w:val="00340E4B"/>
    <w:rsid w:val="00341784"/>
    <w:rsid w:val="00345DF0"/>
    <w:rsid w:val="00345F7F"/>
    <w:rsid w:val="00347D7E"/>
    <w:rsid w:val="003526ED"/>
    <w:rsid w:val="00353092"/>
    <w:rsid w:val="003544B1"/>
    <w:rsid w:val="00356F61"/>
    <w:rsid w:val="00357D70"/>
    <w:rsid w:val="00360239"/>
    <w:rsid w:val="00362449"/>
    <w:rsid w:val="00364E0F"/>
    <w:rsid w:val="00366842"/>
    <w:rsid w:val="00367746"/>
    <w:rsid w:val="00372864"/>
    <w:rsid w:val="0038290F"/>
    <w:rsid w:val="00391F72"/>
    <w:rsid w:val="00392259"/>
    <w:rsid w:val="00392AF8"/>
    <w:rsid w:val="003A3F8C"/>
    <w:rsid w:val="003B348C"/>
    <w:rsid w:val="003B3A93"/>
    <w:rsid w:val="003B41F7"/>
    <w:rsid w:val="003B798E"/>
    <w:rsid w:val="003C1581"/>
    <w:rsid w:val="003D09A9"/>
    <w:rsid w:val="003D4684"/>
    <w:rsid w:val="003D4687"/>
    <w:rsid w:val="003D5A42"/>
    <w:rsid w:val="003D6195"/>
    <w:rsid w:val="003D690E"/>
    <w:rsid w:val="003D69D8"/>
    <w:rsid w:val="003E0091"/>
    <w:rsid w:val="003E0CC2"/>
    <w:rsid w:val="003E450C"/>
    <w:rsid w:val="003F0C97"/>
    <w:rsid w:val="003F1149"/>
    <w:rsid w:val="003F1B5F"/>
    <w:rsid w:val="003F20C7"/>
    <w:rsid w:val="003F2DC2"/>
    <w:rsid w:val="00403814"/>
    <w:rsid w:val="00404288"/>
    <w:rsid w:val="004049B9"/>
    <w:rsid w:val="00411866"/>
    <w:rsid w:val="00414A7B"/>
    <w:rsid w:val="00417E23"/>
    <w:rsid w:val="0042236E"/>
    <w:rsid w:val="00425ACB"/>
    <w:rsid w:val="00425F75"/>
    <w:rsid w:val="00426C11"/>
    <w:rsid w:val="00433E6D"/>
    <w:rsid w:val="00440BC2"/>
    <w:rsid w:val="00444232"/>
    <w:rsid w:val="00444DE9"/>
    <w:rsid w:val="00454EF5"/>
    <w:rsid w:val="00460C30"/>
    <w:rsid w:val="00465FB9"/>
    <w:rsid w:val="00466302"/>
    <w:rsid w:val="0046647B"/>
    <w:rsid w:val="0047370C"/>
    <w:rsid w:val="0047522D"/>
    <w:rsid w:val="00476BA1"/>
    <w:rsid w:val="00490898"/>
    <w:rsid w:val="00495D9A"/>
    <w:rsid w:val="00496A1A"/>
    <w:rsid w:val="004A183E"/>
    <w:rsid w:val="004A3E25"/>
    <w:rsid w:val="004A41F6"/>
    <w:rsid w:val="004A718F"/>
    <w:rsid w:val="004B155C"/>
    <w:rsid w:val="004B27E2"/>
    <w:rsid w:val="004B51ED"/>
    <w:rsid w:val="004C1C34"/>
    <w:rsid w:val="004C34ED"/>
    <w:rsid w:val="004C39C5"/>
    <w:rsid w:val="004C51EC"/>
    <w:rsid w:val="004C5A91"/>
    <w:rsid w:val="004D05F2"/>
    <w:rsid w:val="004D5FA7"/>
    <w:rsid w:val="004E65DD"/>
    <w:rsid w:val="004F0319"/>
    <w:rsid w:val="004F549E"/>
    <w:rsid w:val="00504C79"/>
    <w:rsid w:val="0051510E"/>
    <w:rsid w:val="00516293"/>
    <w:rsid w:val="005175FE"/>
    <w:rsid w:val="005201E9"/>
    <w:rsid w:val="00521013"/>
    <w:rsid w:val="00521B4C"/>
    <w:rsid w:val="005225EF"/>
    <w:rsid w:val="00522E2A"/>
    <w:rsid w:val="005259E7"/>
    <w:rsid w:val="005265A5"/>
    <w:rsid w:val="00527B27"/>
    <w:rsid w:val="005316B2"/>
    <w:rsid w:val="00531BEE"/>
    <w:rsid w:val="005323A2"/>
    <w:rsid w:val="0053470F"/>
    <w:rsid w:val="00535473"/>
    <w:rsid w:val="00536113"/>
    <w:rsid w:val="00537DBF"/>
    <w:rsid w:val="00540F01"/>
    <w:rsid w:val="00541534"/>
    <w:rsid w:val="00543015"/>
    <w:rsid w:val="00544BFC"/>
    <w:rsid w:val="00547EE5"/>
    <w:rsid w:val="00547F11"/>
    <w:rsid w:val="00556526"/>
    <w:rsid w:val="00557E74"/>
    <w:rsid w:val="0056773D"/>
    <w:rsid w:val="00567DEC"/>
    <w:rsid w:val="0057035B"/>
    <w:rsid w:val="00570ED6"/>
    <w:rsid w:val="005818E3"/>
    <w:rsid w:val="00582D26"/>
    <w:rsid w:val="0058358B"/>
    <w:rsid w:val="00583A87"/>
    <w:rsid w:val="00585D65"/>
    <w:rsid w:val="005920B3"/>
    <w:rsid w:val="005948EF"/>
    <w:rsid w:val="00597430"/>
    <w:rsid w:val="005A0A0B"/>
    <w:rsid w:val="005A0B70"/>
    <w:rsid w:val="005A40A4"/>
    <w:rsid w:val="005A782D"/>
    <w:rsid w:val="005B2924"/>
    <w:rsid w:val="005C3266"/>
    <w:rsid w:val="005C524E"/>
    <w:rsid w:val="005C5AB9"/>
    <w:rsid w:val="005C6AB8"/>
    <w:rsid w:val="005D3E68"/>
    <w:rsid w:val="005D5F88"/>
    <w:rsid w:val="005E0EC2"/>
    <w:rsid w:val="005E17C2"/>
    <w:rsid w:val="005E2CBE"/>
    <w:rsid w:val="005E4870"/>
    <w:rsid w:val="005E7D24"/>
    <w:rsid w:val="005F220A"/>
    <w:rsid w:val="005F4C97"/>
    <w:rsid w:val="006043E9"/>
    <w:rsid w:val="00605902"/>
    <w:rsid w:val="00606105"/>
    <w:rsid w:val="00613A39"/>
    <w:rsid w:val="00622ABC"/>
    <w:rsid w:val="00623204"/>
    <w:rsid w:val="00624034"/>
    <w:rsid w:val="00631C06"/>
    <w:rsid w:val="0064374C"/>
    <w:rsid w:val="006442E0"/>
    <w:rsid w:val="0064607A"/>
    <w:rsid w:val="00647AEA"/>
    <w:rsid w:val="00652672"/>
    <w:rsid w:val="00654FC9"/>
    <w:rsid w:val="0065542B"/>
    <w:rsid w:val="0065594D"/>
    <w:rsid w:val="00655A90"/>
    <w:rsid w:val="00655BA3"/>
    <w:rsid w:val="006578A4"/>
    <w:rsid w:val="00657AD2"/>
    <w:rsid w:val="00660D6F"/>
    <w:rsid w:val="00664F22"/>
    <w:rsid w:val="00667A13"/>
    <w:rsid w:val="00671DB5"/>
    <w:rsid w:val="00680D8A"/>
    <w:rsid w:val="00686BB2"/>
    <w:rsid w:val="006878E1"/>
    <w:rsid w:val="0069304A"/>
    <w:rsid w:val="00697D6C"/>
    <w:rsid w:val="006A2ADE"/>
    <w:rsid w:val="006A551F"/>
    <w:rsid w:val="006B5CAE"/>
    <w:rsid w:val="006B7A62"/>
    <w:rsid w:val="006C1704"/>
    <w:rsid w:val="006C1A65"/>
    <w:rsid w:val="006C29A7"/>
    <w:rsid w:val="006C6261"/>
    <w:rsid w:val="006D2BA9"/>
    <w:rsid w:val="006D397E"/>
    <w:rsid w:val="006E2366"/>
    <w:rsid w:val="006E4547"/>
    <w:rsid w:val="006E5BE6"/>
    <w:rsid w:val="006F36EF"/>
    <w:rsid w:val="006F47A8"/>
    <w:rsid w:val="006F4986"/>
    <w:rsid w:val="006F6CBD"/>
    <w:rsid w:val="0070030F"/>
    <w:rsid w:val="00701598"/>
    <w:rsid w:val="00701639"/>
    <w:rsid w:val="00701893"/>
    <w:rsid w:val="00703430"/>
    <w:rsid w:val="00704A95"/>
    <w:rsid w:val="00706392"/>
    <w:rsid w:val="00706EB2"/>
    <w:rsid w:val="00707C99"/>
    <w:rsid w:val="0072050F"/>
    <w:rsid w:val="00720DBC"/>
    <w:rsid w:val="0072240A"/>
    <w:rsid w:val="007261FD"/>
    <w:rsid w:val="00727198"/>
    <w:rsid w:val="007300C4"/>
    <w:rsid w:val="00731154"/>
    <w:rsid w:val="00737844"/>
    <w:rsid w:val="00743BF9"/>
    <w:rsid w:val="00744447"/>
    <w:rsid w:val="007543CD"/>
    <w:rsid w:val="00760103"/>
    <w:rsid w:val="00761F1D"/>
    <w:rsid w:val="00763A24"/>
    <w:rsid w:val="007703E9"/>
    <w:rsid w:val="007708AB"/>
    <w:rsid w:val="00771625"/>
    <w:rsid w:val="00772376"/>
    <w:rsid w:val="007745AD"/>
    <w:rsid w:val="00775711"/>
    <w:rsid w:val="00781235"/>
    <w:rsid w:val="00784355"/>
    <w:rsid w:val="00786117"/>
    <w:rsid w:val="007906AF"/>
    <w:rsid w:val="00794424"/>
    <w:rsid w:val="007950DD"/>
    <w:rsid w:val="007965C0"/>
    <w:rsid w:val="007965E2"/>
    <w:rsid w:val="00797191"/>
    <w:rsid w:val="007A09BB"/>
    <w:rsid w:val="007A4108"/>
    <w:rsid w:val="007A4EA9"/>
    <w:rsid w:val="007A7F95"/>
    <w:rsid w:val="007B1018"/>
    <w:rsid w:val="007B2721"/>
    <w:rsid w:val="007B3958"/>
    <w:rsid w:val="007C14D0"/>
    <w:rsid w:val="007C1A22"/>
    <w:rsid w:val="007C213D"/>
    <w:rsid w:val="007C4D67"/>
    <w:rsid w:val="007C4E10"/>
    <w:rsid w:val="007C69FE"/>
    <w:rsid w:val="007D13E3"/>
    <w:rsid w:val="007D13F3"/>
    <w:rsid w:val="007D2A4B"/>
    <w:rsid w:val="007D39D3"/>
    <w:rsid w:val="007D5BB1"/>
    <w:rsid w:val="007D7213"/>
    <w:rsid w:val="007E5917"/>
    <w:rsid w:val="007F186A"/>
    <w:rsid w:val="007F38DF"/>
    <w:rsid w:val="007F74F1"/>
    <w:rsid w:val="008010D0"/>
    <w:rsid w:val="008020A1"/>
    <w:rsid w:val="00816B3F"/>
    <w:rsid w:val="0081754D"/>
    <w:rsid w:val="008177B9"/>
    <w:rsid w:val="00817F65"/>
    <w:rsid w:val="00821801"/>
    <w:rsid w:val="00827313"/>
    <w:rsid w:val="00836831"/>
    <w:rsid w:val="00837DDE"/>
    <w:rsid w:val="008523F5"/>
    <w:rsid w:val="008548F9"/>
    <w:rsid w:val="0085575C"/>
    <w:rsid w:val="0085791F"/>
    <w:rsid w:val="00857988"/>
    <w:rsid w:val="0086244F"/>
    <w:rsid w:val="008639D3"/>
    <w:rsid w:val="00871F40"/>
    <w:rsid w:val="00883121"/>
    <w:rsid w:val="0088392F"/>
    <w:rsid w:val="00884426"/>
    <w:rsid w:val="00886745"/>
    <w:rsid w:val="0088680C"/>
    <w:rsid w:val="00886D60"/>
    <w:rsid w:val="0088746E"/>
    <w:rsid w:val="008875F3"/>
    <w:rsid w:val="00887814"/>
    <w:rsid w:val="008916FF"/>
    <w:rsid w:val="00891DB3"/>
    <w:rsid w:val="00895A85"/>
    <w:rsid w:val="00896F8E"/>
    <w:rsid w:val="008A1D12"/>
    <w:rsid w:val="008A3A47"/>
    <w:rsid w:val="008B47F3"/>
    <w:rsid w:val="008B5C61"/>
    <w:rsid w:val="008B69A3"/>
    <w:rsid w:val="008B6A09"/>
    <w:rsid w:val="008B760D"/>
    <w:rsid w:val="008D1D39"/>
    <w:rsid w:val="008D5049"/>
    <w:rsid w:val="008D6DDF"/>
    <w:rsid w:val="008D721C"/>
    <w:rsid w:val="008E33FD"/>
    <w:rsid w:val="008F1161"/>
    <w:rsid w:val="008F479E"/>
    <w:rsid w:val="009011F1"/>
    <w:rsid w:val="00901835"/>
    <w:rsid w:val="009024E8"/>
    <w:rsid w:val="00904A1D"/>
    <w:rsid w:val="00904BAF"/>
    <w:rsid w:val="009117F7"/>
    <w:rsid w:val="009127A6"/>
    <w:rsid w:val="0091528B"/>
    <w:rsid w:val="009157B1"/>
    <w:rsid w:val="0091648F"/>
    <w:rsid w:val="00917CAF"/>
    <w:rsid w:val="009271BE"/>
    <w:rsid w:val="009272D7"/>
    <w:rsid w:val="009305A8"/>
    <w:rsid w:val="00933532"/>
    <w:rsid w:val="00942733"/>
    <w:rsid w:val="00942B53"/>
    <w:rsid w:val="00943343"/>
    <w:rsid w:val="00946694"/>
    <w:rsid w:val="00950AD3"/>
    <w:rsid w:val="00950F53"/>
    <w:rsid w:val="00951B42"/>
    <w:rsid w:val="00951B99"/>
    <w:rsid w:val="00951CDB"/>
    <w:rsid w:val="00952F86"/>
    <w:rsid w:val="00955C03"/>
    <w:rsid w:val="00964237"/>
    <w:rsid w:val="00966813"/>
    <w:rsid w:val="00967B16"/>
    <w:rsid w:val="0097301B"/>
    <w:rsid w:val="00974D2D"/>
    <w:rsid w:val="009754DD"/>
    <w:rsid w:val="00975745"/>
    <w:rsid w:val="0098136F"/>
    <w:rsid w:val="00986F0C"/>
    <w:rsid w:val="00992626"/>
    <w:rsid w:val="0099320E"/>
    <w:rsid w:val="00997863"/>
    <w:rsid w:val="009A3D48"/>
    <w:rsid w:val="009A40B3"/>
    <w:rsid w:val="009A5B27"/>
    <w:rsid w:val="009A6404"/>
    <w:rsid w:val="009A701F"/>
    <w:rsid w:val="009A7E68"/>
    <w:rsid w:val="009B29C9"/>
    <w:rsid w:val="009B4291"/>
    <w:rsid w:val="009B4F3F"/>
    <w:rsid w:val="009B559E"/>
    <w:rsid w:val="009C0809"/>
    <w:rsid w:val="009C1066"/>
    <w:rsid w:val="009C1372"/>
    <w:rsid w:val="009C29C6"/>
    <w:rsid w:val="009C5373"/>
    <w:rsid w:val="009C6404"/>
    <w:rsid w:val="009D1062"/>
    <w:rsid w:val="009D3B98"/>
    <w:rsid w:val="009D56D8"/>
    <w:rsid w:val="009D6055"/>
    <w:rsid w:val="009D63E7"/>
    <w:rsid w:val="009D746A"/>
    <w:rsid w:val="009D7BF6"/>
    <w:rsid w:val="009E5F11"/>
    <w:rsid w:val="009E7994"/>
    <w:rsid w:val="009F143B"/>
    <w:rsid w:val="009F2EEB"/>
    <w:rsid w:val="009F5942"/>
    <w:rsid w:val="009F75DF"/>
    <w:rsid w:val="00A00055"/>
    <w:rsid w:val="00A00101"/>
    <w:rsid w:val="00A02270"/>
    <w:rsid w:val="00A02CF2"/>
    <w:rsid w:val="00A046BC"/>
    <w:rsid w:val="00A070CF"/>
    <w:rsid w:val="00A077D2"/>
    <w:rsid w:val="00A16942"/>
    <w:rsid w:val="00A17A72"/>
    <w:rsid w:val="00A20E69"/>
    <w:rsid w:val="00A237EE"/>
    <w:rsid w:val="00A25F51"/>
    <w:rsid w:val="00A30393"/>
    <w:rsid w:val="00A32246"/>
    <w:rsid w:val="00A323F4"/>
    <w:rsid w:val="00A328C0"/>
    <w:rsid w:val="00A35AD1"/>
    <w:rsid w:val="00A3714C"/>
    <w:rsid w:val="00A40AAC"/>
    <w:rsid w:val="00A40EAE"/>
    <w:rsid w:val="00A427D6"/>
    <w:rsid w:val="00A46E96"/>
    <w:rsid w:val="00A52030"/>
    <w:rsid w:val="00A57F3B"/>
    <w:rsid w:val="00A62A69"/>
    <w:rsid w:val="00A62AF1"/>
    <w:rsid w:val="00A62BEC"/>
    <w:rsid w:val="00A658C1"/>
    <w:rsid w:val="00A72A35"/>
    <w:rsid w:val="00A734AD"/>
    <w:rsid w:val="00A770E4"/>
    <w:rsid w:val="00A77C09"/>
    <w:rsid w:val="00A837A0"/>
    <w:rsid w:val="00A90926"/>
    <w:rsid w:val="00A91E44"/>
    <w:rsid w:val="00A94273"/>
    <w:rsid w:val="00A96279"/>
    <w:rsid w:val="00A97287"/>
    <w:rsid w:val="00AA18F9"/>
    <w:rsid w:val="00AA2DED"/>
    <w:rsid w:val="00AA7CBD"/>
    <w:rsid w:val="00AB1C66"/>
    <w:rsid w:val="00AB7BFE"/>
    <w:rsid w:val="00AC07E0"/>
    <w:rsid w:val="00AC4C86"/>
    <w:rsid w:val="00AC4CF3"/>
    <w:rsid w:val="00AC5A9E"/>
    <w:rsid w:val="00AD1FEC"/>
    <w:rsid w:val="00AD2DF1"/>
    <w:rsid w:val="00AE3EA8"/>
    <w:rsid w:val="00AE4125"/>
    <w:rsid w:val="00AE58A1"/>
    <w:rsid w:val="00AE6BD5"/>
    <w:rsid w:val="00AF1C99"/>
    <w:rsid w:val="00AF5E87"/>
    <w:rsid w:val="00B00552"/>
    <w:rsid w:val="00B02BEE"/>
    <w:rsid w:val="00B033A5"/>
    <w:rsid w:val="00B10C38"/>
    <w:rsid w:val="00B11C1C"/>
    <w:rsid w:val="00B129BC"/>
    <w:rsid w:val="00B12C0B"/>
    <w:rsid w:val="00B12E7A"/>
    <w:rsid w:val="00B13613"/>
    <w:rsid w:val="00B17BD8"/>
    <w:rsid w:val="00B17E56"/>
    <w:rsid w:val="00B30B53"/>
    <w:rsid w:val="00B313E9"/>
    <w:rsid w:val="00B32325"/>
    <w:rsid w:val="00B340A4"/>
    <w:rsid w:val="00B340D4"/>
    <w:rsid w:val="00B355EC"/>
    <w:rsid w:val="00B42CC6"/>
    <w:rsid w:val="00B448A4"/>
    <w:rsid w:val="00B45C2D"/>
    <w:rsid w:val="00B53696"/>
    <w:rsid w:val="00B56649"/>
    <w:rsid w:val="00B625F2"/>
    <w:rsid w:val="00B663DC"/>
    <w:rsid w:val="00B710D8"/>
    <w:rsid w:val="00B73566"/>
    <w:rsid w:val="00B73629"/>
    <w:rsid w:val="00B7466E"/>
    <w:rsid w:val="00B779BD"/>
    <w:rsid w:val="00B8021E"/>
    <w:rsid w:val="00B8028F"/>
    <w:rsid w:val="00B81B4E"/>
    <w:rsid w:val="00B833BE"/>
    <w:rsid w:val="00B87B08"/>
    <w:rsid w:val="00B93C7A"/>
    <w:rsid w:val="00B956C4"/>
    <w:rsid w:val="00B9570E"/>
    <w:rsid w:val="00BA3C20"/>
    <w:rsid w:val="00BB2152"/>
    <w:rsid w:val="00BB2BE0"/>
    <w:rsid w:val="00BB405B"/>
    <w:rsid w:val="00BB4B19"/>
    <w:rsid w:val="00BB78E5"/>
    <w:rsid w:val="00BC29D0"/>
    <w:rsid w:val="00BD33F4"/>
    <w:rsid w:val="00BD797F"/>
    <w:rsid w:val="00BE1470"/>
    <w:rsid w:val="00BE695C"/>
    <w:rsid w:val="00BE7C72"/>
    <w:rsid w:val="00BF1421"/>
    <w:rsid w:val="00BF2F46"/>
    <w:rsid w:val="00BF414E"/>
    <w:rsid w:val="00BF78BF"/>
    <w:rsid w:val="00C00BBF"/>
    <w:rsid w:val="00C02CC4"/>
    <w:rsid w:val="00C04AA4"/>
    <w:rsid w:val="00C05445"/>
    <w:rsid w:val="00C12CBD"/>
    <w:rsid w:val="00C134DB"/>
    <w:rsid w:val="00C16D8A"/>
    <w:rsid w:val="00C17221"/>
    <w:rsid w:val="00C202F1"/>
    <w:rsid w:val="00C25B78"/>
    <w:rsid w:val="00C32068"/>
    <w:rsid w:val="00C33FEF"/>
    <w:rsid w:val="00C34C5C"/>
    <w:rsid w:val="00C4007D"/>
    <w:rsid w:val="00C4163B"/>
    <w:rsid w:val="00C41F24"/>
    <w:rsid w:val="00C42000"/>
    <w:rsid w:val="00C43FD0"/>
    <w:rsid w:val="00C47619"/>
    <w:rsid w:val="00C51445"/>
    <w:rsid w:val="00C52848"/>
    <w:rsid w:val="00C61FF5"/>
    <w:rsid w:val="00C6662D"/>
    <w:rsid w:val="00C671F5"/>
    <w:rsid w:val="00C67E5D"/>
    <w:rsid w:val="00C70DB9"/>
    <w:rsid w:val="00C72528"/>
    <w:rsid w:val="00C74003"/>
    <w:rsid w:val="00C748FF"/>
    <w:rsid w:val="00C74DA7"/>
    <w:rsid w:val="00C767DA"/>
    <w:rsid w:val="00C805FB"/>
    <w:rsid w:val="00C8227D"/>
    <w:rsid w:val="00C83750"/>
    <w:rsid w:val="00C8675B"/>
    <w:rsid w:val="00C86CD7"/>
    <w:rsid w:val="00C86F17"/>
    <w:rsid w:val="00C9376B"/>
    <w:rsid w:val="00C94213"/>
    <w:rsid w:val="00C9581A"/>
    <w:rsid w:val="00C960BE"/>
    <w:rsid w:val="00C9791B"/>
    <w:rsid w:val="00CA27CB"/>
    <w:rsid w:val="00CA3682"/>
    <w:rsid w:val="00CB44BB"/>
    <w:rsid w:val="00CC4AEF"/>
    <w:rsid w:val="00CC6C0C"/>
    <w:rsid w:val="00CC719D"/>
    <w:rsid w:val="00CD4BE8"/>
    <w:rsid w:val="00CE2834"/>
    <w:rsid w:val="00CF0CFA"/>
    <w:rsid w:val="00CF158B"/>
    <w:rsid w:val="00CF55D6"/>
    <w:rsid w:val="00CF6484"/>
    <w:rsid w:val="00CF78D3"/>
    <w:rsid w:val="00D10B27"/>
    <w:rsid w:val="00D12CFF"/>
    <w:rsid w:val="00D156AF"/>
    <w:rsid w:val="00D16367"/>
    <w:rsid w:val="00D202EA"/>
    <w:rsid w:val="00D206C0"/>
    <w:rsid w:val="00D2092C"/>
    <w:rsid w:val="00D210AF"/>
    <w:rsid w:val="00D217BB"/>
    <w:rsid w:val="00D228DE"/>
    <w:rsid w:val="00D22DC3"/>
    <w:rsid w:val="00D25683"/>
    <w:rsid w:val="00D27042"/>
    <w:rsid w:val="00D3103B"/>
    <w:rsid w:val="00D322D9"/>
    <w:rsid w:val="00D4055D"/>
    <w:rsid w:val="00D422AF"/>
    <w:rsid w:val="00D4253A"/>
    <w:rsid w:val="00D43EB8"/>
    <w:rsid w:val="00D451C9"/>
    <w:rsid w:val="00D50B42"/>
    <w:rsid w:val="00D50BAF"/>
    <w:rsid w:val="00D57228"/>
    <w:rsid w:val="00D61C6D"/>
    <w:rsid w:val="00D64034"/>
    <w:rsid w:val="00D6797E"/>
    <w:rsid w:val="00D73109"/>
    <w:rsid w:val="00D76C43"/>
    <w:rsid w:val="00D810EC"/>
    <w:rsid w:val="00D835B6"/>
    <w:rsid w:val="00D84464"/>
    <w:rsid w:val="00D94B2D"/>
    <w:rsid w:val="00D9681C"/>
    <w:rsid w:val="00DA0540"/>
    <w:rsid w:val="00DA2840"/>
    <w:rsid w:val="00DA4030"/>
    <w:rsid w:val="00DB15FD"/>
    <w:rsid w:val="00DB3DD5"/>
    <w:rsid w:val="00DB5079"/>
    <w:rsid w:val="00DB58EC"/>
    <w:rsid w:val="00DB7347"/>
    <w:rsid w:val="00DB74D5"/>
    <w:rsid w:val="00DC399B"/>
    <w:rsid w:val="00DD0F92"/>
    <w:rsid w:val="00DD5E2B"/>
    <w:rsid w:val="00DE4BF9"/>
    <w:rsid w:val="00DE585A"/>
    <w:rsid w:val="00DF0424"/>
    <w:rsid w:val="00DF3781"/>
    <w:rsid w:val="00DF6E69"/>
    <w:rsid w:val="00E018D7"/>
    <w:rsid w:val="00E1040C"/>
    <w:rsid w:val="00E107CA"/>
    <w:rsid w:val="00E109E4"/>
    <w:rsid w:val="00E1216B"/>
    <w:rsid w:val="00E12DDD"/>
    <w:rsid w:val="00E1477F"/>
    <w:rsid w:val="00E16C63"/>
    <w:rsid w:val="00E17DB5"/>
    <w:rsid w:val="00E25D54"/>
    <w:rsid w:val="00E30E76"/>
    <w:rsid w:val="00E3322A"/>
    <w:rsid w:val="00E341F5"/>
    <w:rsid w:val="00E43D94"/>
    <w:rsid w:val="00E45B51"/>
    <w:rsid w:val="00E531B9"/>
    <w:rsid w:val="00E53BC5"/>
    <w:rsid w:val="00E57869"/>
    <w:rsid w:val="00E61DBC"/>
    <w:rsid w:val="00E64057"/>
    <w:rsid w:val="00E66AFF"/>
    <w:rsid w:val="00E6771C"/>
    <w:rsid w:val="00E70381"/>
    <w:rsid w:val="00E70F8F"/>
    <w:rsid w:val="00E73DEF"/>
    <w:rsid w:val="00E80D65"/>
    <w:rsid w:val="00E91723"/>
    <w:rsid w:val="00EA21E9"/>
    <w:rsid w:val="00EA2DDA"/>
    <w:rsid w:val="00EA4C4B"/>
    <w:rsid w:val="00EA77BE"/>
    <w:rsid w:val="00EB1C7E"/>
    <w:rsid w:val="00EC19C1"/>
    <w:rsid w:val="00EC283A"/>
    <w:rsid w:val="00EC3551"/>
    <w:rsid w:val="00EC57A3"/>
    <w:rsid w:val="00EC7271"/>
    <w:rsid w:val="00ED2086"/>
    <w:rsid w:val="00ED38AF"/>
    <w:rsid w:val="00ED60A1"/>
    <w:rsid w:val="00ED6123"/>
    <w:rsid w:val="00EE1C4A"/>
    <w:rsid w:val="00EE2F04"/>
    <w:rsid w:val="00EE3E0F"/>
    <w:rsid w:val="00EE556A"/>
    <w:rsid w:val="00EE6D21"/>
    <w:rsid w:val="00EF32A0"/>
    <w:rsid w:val="00F01B55"/>
    <w:rsid w:val="00F0237B"/>
    <w:rsid w:val="00F06498"/>
    <w:rsid w:val="00F06E99"/>
    <w:rsid w:val="00F0723B"/>
    <w:rsid w:val="00F11E0A"/>
    <w:rsid w:val="00F13013"/>
    <w:rsid w:val="00F14F22"/>
    <w:rsid w:val="00F16104"/>
    <w:rsid w:val="00F16CF9"/>
    <w:rsid w:val="00F20B09"/>
    <w:rsid w:val="00F25216"/>
    <w:rsid w:val="00F3167E"/>
    <w:rsid w:val="00F3335E"/>
    <w:rsid w:val="00F33829"/>
    <w:rsid w:val="00F349E0"/>
    <w:rsid w:val="00F36BF0"/>
    <w:rsid w:val="00F423F5"/>
    <w:rsid w:val="00F42F97"/>
    <w:rsid w:val="00F439B5"/>
    <w:rsid w:val="00F52E75"/>
    <w:rsid w:val="00F54C75"/>
    <w:rsid w:val="00F57DED"/>
    <w:rsid w:val="00F60A18"/>
    <w:rsid w:val="00F63F49"/>
    <w:rsid w:val="00F65837"/>
    <w:rsid w:val="00F713A4"/>
    <w:rsid w:val="00F72D00"/>
    <w:rsid w:val="00F7567C"/>
    <w:rsid w:val="00F76FC7"/>
    <w:rsid w:val="00F81150"/>
    <w:rsid w:val="00F833B7"/>
    <w:rsid w:val="00F83A22"/>
    <w:rsid w:val="00F84CF9"/>
    <w:rsid w:val="00F87C6C"/>
    <w:rsid w:val="00F87E38"/>
    <w:rsid w:val="00F91A73"/>
    <w:rsid w:val="00F97EA2"/>
    <w:rsid w:val="00FA1290"/>
    <w:rsid w:val="00FA155E"/>
    <w:rsid w:val="00FA2322"/>
    <w:rsid w:val="00FA31B9"/>
    <w:rsid w:val="00FA55D5"/>
    <w:rsid w:val="00FB297F"/>
    <w:rsid w:val="00FB4B0C"/>
    <w:rsid w:val="00FC0D10"/>
    <w:rsid w:val="00FC1934"/>
    <w:rsid w:val="00FD308B"/>
    <w:rsid w:val="00FE38F0"/>
    <w:rsid w:val="00FE43A9"/>
    <w:rsid w:val="00FE6588"/>
    <w:rsid w:val="00FE73F3"/>
    <w:rsid w:val="00FF11AC"/>
    <w:rsid w:val="00FF3F82"/>
    <w:rsid w:val="00FF41F3"/>
    <w:rsid w:val="00FF4848"/>
    <w:rsid w:val="00FF4D0C"/>
    <w:rsid w:val="17006486"/>
    <w:rsid w:val="1C2BFAD4"/>
    <w:rsid w:val="42414AB6"/>
    <w:rsid w:val="68DBC1B9"/>
    <w:rsid w:val="79BABA03"/>
    <w:rsid w:val="7FC257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0619A2"/>
    <w:rPr>
      <w:b/>
      <w:bCs w:val="0"/>
    </w:rPr>
  </w:style>
  <w:style w:type="character" w:styleId="normaltextrun" w:customStyle="1">
    <w:name w:val="normaltextrun"/>
    <w:basedOn w:val="Fuentedeprrafopredeter"/>
    <w:rsid w:val="002910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6099529">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08161495">
      <w:bodyDiv w:val="1"/>
      <w:marLeft w:val="0"/>
      <w:marRight w:val="0"/>
      <w:marTop w:val="0"/>
      <w:marBottom w:val="0"/>
      <w:divBdr>
        <w:top w:val="none" w:sz="0" w:space="0" w:color="auto"/>
        <w:left w:val="none" w:sz="0" w:space="0" w:color="auto"/>
        <w:bottom w:val="none" w:sz="0" w:space="0" w:color="auto"/>
        <w:right w:val="none" w:sz="0" w:space="0" w:color="auto"/>
      </w:divBdr>
    </w:div>
    <w:div w:id="135146593">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270086113">
      <w:bodyDiv w:val="1"/>
      <w:marLeft w:val="0"/>
      <w:marRight w:val="0"/>
      <w:marTop w:val="0"/>
      <w:marBottom w:val="0"/>
      <w:divBdr>
        <w:top w:val="none" w:sz="0" w:space="0" w:color="auto"/>
        <w:left w:val="none" w:sz="0" w:space="0" w:color="auto"/>
        <w:bottom w:val="none" w:sz="0" w:space="0" w:color="auto"/>
        <w:right w:val="none" w:sz="0" w:space="0" w:color="auto"/>
      </w:divBdr>
    </w:div>
    <w:div w:id="364646429">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34054830">
      <w:bodyDiv w:val="1"/>
      <w:marLeft w:val="0"/>
      <w:marRight w:val="0"/>
      <w:marTop w:val="0"/>
      <w:marBottom w:val="0"/>
      <w:divBdr>
        <w:top w:val="none" w:sz="0" w:space="0" w:color="auto"/>
        <w:left w:val="none" w:sz="0" w:space="0" w:color="auto"/>
        <w:bottom w:val="none" w:sz="0" w:space="0" w:color="auto"/>
        <w:right w:val="none" w:sz="0" w:space="0" w:color="auto"/>
      </w:divBdr>
    </w:div>
    <w:div w:id="439423685">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495414249">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38665301">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61409673">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7353364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564840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898244250">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76192994">
      <w:bodyDiv w:val="1"/>
      <w:marLeft w:val="0"/>
      <w:marRight w:val="0"/>
      <w:marTop w:val="0"/>
      <w:marBottom w:val="0"/>
      <w:divBdr>
        <w:top w:val="none" w:sz="0" w:space="0" w:color="auto"/>
        <w:left w:val="none" w:sz="0" w:space="0" w:color="auto"/>
        <w:bottom w:val="none" w:sz="0" w:space="0" w:color="auto"/>
        <w:right w:val="none" w:sz="0" w:space="0" w:color="auto"/>
      </w:divBdr>
    </w:div>
    <w:div w:id="1190872505">
      <w:bodyDiv w:val="1"/>
      <w:marLeft w:val="0"/>
      <w:marRight w:val="0"/>
      <w:marTop w:val="0"/>
      <w:marBottom w:val="0"/>
      <w:divBdr>
        <w:top w:val="none" w:sz="0" w:space="0" w:color="auto"/>
        <w:left w:val="none" w:sz="0" w:space="0" w:color="auto"/>
        <w:bottom w:val="none" w:sz="0" w:space="0" w:color="auto"/>
        <w:right w:val="none" w:sz="0" w:space="0" w:color="auto"/>
      </w:divBdr>
    </w:div>
    <w:div w:id="1210268661">
      <w:bodyDiv w:val="1"/>
      <w:marLeft w:val="0"/>
      <w:marRight w:val="0"/>
      <w:marTop w:val="0"/>
      <w:marBottom w:val="0"/>
      <w:divBdr>
        <w:top w:val="none" w:sz="0" w:space="0" w:color="auto"/>
        <w:left w:val="none" w:sz="0" w:space="0" w:color="auto"/>
        <w:bottom w:val="none" w:sz="0" w:space="0" w:color="auto"/>
        <w:right w:val="none" w:sz="0" w:space="0" w:color="auto"/>
      </w:divBdr>
    </w:div>
    <w:div w:id="1213345009">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86736813">
      <w:bodyDiv w:val="1"/>
      <w:marLeft w:val="0"/>
      <w:marRight w:val="0"/>
      <w:marTop w:val="0"/>
      <w:marBottom w:val="0"/>
      <w:divBdr>
        <w:top w:val="none" w:sz="0" w:space="0" w:color="auto"/>
        <w:left w:val="none" w:sz="0" w:space="0" w:color="auto"/>
        <w:bottom w:val="none" w:sz="0" w:space="0" w:color="auto"/>
        <w:right w:val="none" w:sz="0" w:space="0" w:color="auto"/>
      </w:divBdr>
    </w:div>
    <w:div w:id="136887435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18752055">
      <w:bodyDiv w:val="1"/>
      <w:marLeft w:val="0"/>
      <w:marRight w:val="0"/>
      <w:marTop w:val="0"/>
      <w:marBottom w:val="0"/>
      <w:divBdr>
        <w:top w:val="none" w:sz="0" w:space="0" w:color="auto"/>
        <w:left w:val="none" w:sz="0" w:space="0" w:color="auto"/>
        <w:bottom w:val="none" w:sz="0" w:space="0" w:color="auto"/>
        <w:right w:val="none" w:sz="0" w:space="0" w:color="auto"/>
      </w:divBdr>
    </w:div>
    <w:div w:id="1534149003">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581132110">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5747762">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77362610">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829974055">
      <w:bodyDiv w:val="1"/>
      <w:marLeft w:val="0"/>
      <w:marRight w:val="0"/>
      <w:marTop w:val="0"/>
      <w:marBottom w:val="0"/>
      <w:divBdr>
        <w:top w:val="none" w:sz="0" w:space="0" w:color="auto"/>
        <w:left w:val="none" w:sz="0" w:space="0" w:color="auto"/>
        <w:bottom w:val="none" w:sz="0" w:space="0" w:color="auto"/>
        <w:right w:val="none" w:sz="0" w:space="0" w:color="auto"/>
      </w:divBdr>
    </w:div>
    <w:div w:id="1836456818">
      <w:bodyDiv w:val="1"/>
      <w:marLeft w:val="0"/>
      <w:marRight w:val="0"/>
      <w:marTop w:val="0"/>
      <w:marBottom w:val="0"/>
      <w:divBdr>
        <w:top w:val="none" w:sz="0" w:space="0" w:color="auto"/>
        <w:left w:val="none" w:sz="0" w:space="0" w:color="auto"/>
        <w:bottom w:val="none" w:sz="0" w:space="0" w:color="auto"/>
        <w:right w:val="none" w:sz="0" w:space="0" w:color="auto"/>
      </w:divBdr>
    </w:div>
    <w:div w:id="1837651156">
      <w:bodyDiv w:val="1"/>
      <w:marLeft w:val="0"/>
      <w:marRight w:val="0"/>
      <w:marTop w:val="0"/>
      <w:marBottom w:val="0"/>
      <w:divBdr>
        <w:top w:val="none" w:sz="0" w:space="0" w:color="auto"/>
        <w:left w:val="none" w:sz="0" w:space="0" w:color="auto"/>
        <w:bottom w:val="none" w:sz="0" w:space="0" w:color="auto"/>
        <w:right w:val="none" w:sz="0" w:space="0" w:color="auto"/>
      </w:divBdr>
    </w:div>
    <w:div w:id="1848667507">
      <w:bodyDiv w:val="1"/>
      <w:marLeft w:val="0"/>
      <w:marRight w:val="0"/>
      <w:marTop w:val="0"/>
      <w:marBottom w:val="0"/>
      <w:divBdr>
        <w:top w:val="none" w:sz="0" w:space="0" w:color="auto"/>
        <w:left w:val="none" w:sz="0" w:space="0" w:color="auto"/>
        <w:bottom w:val="none" w:sz="0" w:space="0" w:color="auto"/>
        <w:right w:val="none" w:sz="0" w:space="0" w:color="auto"/>
      </w:divBdr>
    </w:div>
    <w:div w:id="1867136076">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4529913">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29519621">
      <w:bodyDiv w:val="1"/>
      <w:marLeft w:val="0"/>
      <w:marRight w:val="0"/>
      <w:marTop w:val="0"/>
      <w:marBottom w:val="0"/>
      <w:divBdr>
        <w:top w:val="none" w:sz="0" w:space="0" w:color="auto"/>
        <w:left w:val="none" w:sz="0" w:space="0" w:color="auto"/>
        <w:bottom w:val="none" w:sz="0" w:space="0" w:color="auto"/>
        <w:right w:val="none" w:sz="0" w:space="0" w:color="auto"/>
      </w:divBdr>
    </w:div>
    <w:div w:id="2042313526">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 w:id="21440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fd00c10f68ce4f12" Type="http://schemas.openxmlformats.org/officeDocument/2006/relationships/hyperlink" Target="http://www.defaseg.com.pe/reglament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9D86A19B-DCE7-4C53-B28C-E59D5C74C6C2}"/>
</file>

<file path=customXml/itemProps3.xml><?xml version="1.0" encoding="utf-8"?>
<ds:datastoreItem xmlns:ds="http://schemas.openxmlformats.org/officeDocument/2006/customXml" ds:itemID="{0CEF1A97-28E1-4D07-9547-2C1CE434D593}"/>
</file>

<file path=customXml/itemProps4.xml><?xml version="1.0" encoding="utf-8"?>
<ds:datastoreItem xmlns:ds="http://schemas.openxmlformats.org/officeDocument/2006/customXml" ds:itemID="{92B7628C-069D-4638-9F1B-5B81D8C3429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299</cp:revision>
  <cp:lastPrinted>2024-06-03T21:29:00Z</cp:lastPrinted>
  <dcterms:created xsi:type="dcterms:W3CDTF">2023-02-14T22:37:00Z</dcterms:created>
  <dcterms:modified xsi:type="dcterms:W3CDTF">2025-12-10T19:50:38Z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