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7406D" w:rsidR="00707C99" w:rsidP="00272F4F" w:rsidRDefault="00201C0D" w14:paraId="19FE0E96" w14:textId="4FE1B78F">
      <w:pPr>
        <w:spacing w:after="0" w:line="240" w:lineRule="auto"/>
        <w:jc w:val="center"/>
        <w:rPr>
          <w:rFonts w:ascii="Times New Roman" w:hAnsi="Times New Roman" w:cs="Times New Roman"/>
          <w:b/>
          <w:sz w:val="24"/>
          <w:szCs w:val="24"/>
          <w:lang w:val="es-PE" w:eastAsia="ar-SA"/>
        </w:rPr>
      </w:pPr>
      <w:r w:rsidRPr="0027406D">
        <w:rPr>
          <w:rFonts w:ascii="Times New Roman" w:hAnsi="Times New Roman" w:cs="Times New Roman"/>
          <w:b/>
          <w:sz w:val="24"/>
          <w:szCs w:val="24"/>
          <w:lang w:val="es-PE" w:eastAsia="ar-SA"/>
        </w:rPr>
        <w:t xml:space="preserve">RESOLUCIÓN DE RECURSO IMPUGNATIVO </w:t>
      </w:r>
      <w:proofErr w:type="spellStart"/>
      <w:r w:rsidRPr="0027406D" w:rsidR="00707C99">
        <w:rPr>
          <w:rFonts w:ascii="Times New Roman" w:hAnsi="Times New Roman" w:cs="Times New Roman"/>
          <w:b/>
          <w:sz w:val="24"/>
          <w:szCs w:val="24"/>
          <w:lang w:val="es-PE" w:eastAsia="ar-SA"/>
        </w:rPr>
        <w:t>N°</w:t>
      </w:r>
      <w:proofErr w:type="spellEnd"/>
      <w:r w:rsidRPr="0027406D" w:rsidR="00707C99">
        <w:rPr>
          <w:rFonts w:ascii="Times New Roman" w:hAnsi="Times New Roman" w:cs="Times New Roman"/>
          <w:b/>
          <w:sz w:val="24"/>
          <w:szCs w:val="24"/>
          <w:lang w:val="es-PE" w:eastAsia="ar-SA"/>
        </w:rPr>
        <w:t xml:space="preserve"> </w:t>
      </w:r>
      <w:r w:rsidRPr="0027406D" w:rsidR="00516293">
        <w:rPr>
          <w:rFonts w:ascii="Times New Roman" w:hAnsi="Times New Roman" w:cs="Times New Roman"/>
          <w:b/>
          <w:sz w:val="24"/>
          <w:szCs w:val="24"/>
          <w:lang w:val="es-PE" w:eastAsia="ar-SA"/>
        </w:rPr>
        <w:t>0</w:t>
      </w:r>
      <w:r w:rsidRPr="0027406D" w:rsidR="004045DC">
        <w:rPr>
          <w:rFonts w:ascii="Times New Roman" w:hAnsi="Times New Roman" w:cs="Times New Roman"/>
          <w:b/>
          <w:sz w:val="24"/>
          <w:szCs w:val="24"/>
          <w:lang w:val="es-PE" w:eastAsia="ar-SA"/>
        </w:rPr>
        <w:t>3</w:t>
      </w:r>
      <w:r w:rsidRPr="0027406D" w:rsidR="00BA1584">
        <w:rPr>
          <w:rFonts w:ascii="Times New Roman" w:hAnsi="Times New Roman" w:cs="Times New Roman"/>
          <w:b/>
          <w:sz w:val="24"/>
          <w:szCs w:val="24"/>
          <w:lang w:val="es-PE" w:eastAsia="ar-SA"/>
        </w:rPr>
        <w:t>1</w:t>
      </w:r>
      <w:r w:rsidRPr="0027406D" w:rsidR="00C671F5">
        <w:rPr>
          <w:rFonts w:ascii="Times New Roman" w:hAnsi="Times New Roman" w:cs="Times New Roman"/>
          <w:b/>
          <w:sz w:val="24"/>
          <w:szCs w:val="24"/>
          <w:lang w:val="es-PE" w:eastAsia="ar-SA"/>
        </w:rPr>
        <w:t>/2</w:t>
      </w:r>
      <w:r w:rsidRPr="0027406D" w:rsidR="00543015">
        <w:rPr>
          <w:rFonts w:ascii="Times New Roman" w:hAnsi="Times New Roman" w:cs="Times New Roman"/>
          <w:b/>
          <w:sz w:val="24"/>
          <w:szCs w:val="24"/>
          <w:lang w:val="es-PE" w:eastAsia="ar-SA"/>
        </w:rPr>
        <w:t>4</w:t>
      </w:r>
    </w:p>
    <w:p w:rsidRPr="0027406D" w:rsidR="00FF4D0C" w:rsidP="000E4569" w:rsidRDefault="00FF4D0C" w14:paraId="279903C1" w14:textId="77777777">
      <w:pPr>
        <w:spacing w:after="0" w:line="240" w:lineRule="auto"/>
        <w:jc w:val="both"/>
        <w:rPr>
          <w:rFonts w:ascii="Times New Roman" w:hAnsi="Times New Roman" w:cs="Times New Roman"/>
          <w:bCs/>
          <w:sz w:val="24"/>
          <w:szCs w:val="24"/>
          <w:lang w:val="es-MX"/>
        </w:rPr>
      </w:pPr>
    </w:p>
    <w:p w:rsidRPr="0027406D" w:rsidR="0027406D" w:rsidP="0027406D" w:rsidRDefault="0027406D" w14:paraId="542FC6A7" w14:textId="77777777">
      <w:pPr>
        <w:spacing w:after="0" w:line="240" w:lineRule="auto"/>
        <w:jc w:val="both"/>
        <w:rPr>
          <w:rFonts w:ascii="Times New Roman" w:hAnsi="Times New Roman" w:cs="Times New Roman"/>
          <w:b/>
          <w:sz w:val="24"/>
          <w:szCs w:val="24"/>
          <w:lang w:val="es-MX"/>
        </w:rPr>
      </w:pPr>
      <w:r w:rsidRPr="0027406D">
        <w:rPr>
          <w:rFonts w:ascii="Times New Roman" w:hAnsi="Times New Roman" w:cs="Times New Roman"/>
          <w:b/>
          <w:sz w:val="24"/>
          <w:szCs w:val="24"/>
          <w:lang w:val="es-MX"/>
        </w:rPr>
        <w:t>VISTOS:</w:t>
      </w:r>
    </w:p>
    <w:p w:rsidRPr="0027406D" w:rsidR="0027406D" w:rsidP="0027406D" w:rsidRDefault="0027406D" w14:paraId="47E4E702" w14:textId="77777777">
      <w:pPr>
        <w:spacing w:after="0" w:line="240" w:lineRule="auto"/>
        <w:jc w:val="both"/>
        <w:rPr>
          <w:rFonts w:ascii="Times New Roman" w:hAnsi="Times New Roman" w:cs="Times New Roman"/>
          <w:bCs/>
          <w:sz w:val="24"/>
          <w:szCs w:val="24"/>
          <w:lang w:val="es-MX"/>
        </w:rPr>
      </w:pPr>
    </w:p>
    <w:p w:rsidRPr="0027406D" w:rsidR="0027406D" w:rsidP="50147254" w:rsidRDefault="0027406D" w14:paraId="337F189C" w14:textId="78B68872">
      <w:pPr>
        <w:spacing w:after="0" w:line="240" w:lineRule="auto"/>
        <w:jc w:val="both"/>
        <w:rPr>
          <w:rFonts w:ascii="Times New Roman" w:hAnsi="Times New Roman" w:cs="Times New Roman"/>
          <w:b w:val="1"/>
          <w:bCs w:val="1"/>
          <w:sz w:val="24"/>
          <w:szCs w:val="24"/>
          <w:lang w:val="es-PE"/>
        </w:rPr>
      </w:pPr>
      <w:r w:rsidRPr="50147254" w:rsidR="0027406D">
        <w:rPr>
          <w:rFonts w:ascii="Times New Roman" w:hAnsi="Times New Roman" w:cs="Times New Roman"/>
          <w:sz w:val="24"/>
          <w:szCs w:val="24"/>
          <w:lang w:val="es-PE"/>
        </w:rPr>
        <w:t xml:space="preserve">El recurso de impugnación presentado por </w:t>
      </w:r>
      <w:r w:rsidRPr="50147254" w:rsidR="05DB00F4">
        <w:rPr>
          <w:rFonts w:ascii="Times New Roman" w:hAnsi="Times New Roman" w:cs="Times New Roman"/>
          <w:b w:val="1"/>
          <w:bCs w:val="1"/>
          <w:sz w:val="24"/>
          <w:szCs w:val="24"/>
          <w:lang w:val="es-PE"/>
        </w:rPr>
        <w:t>...............................................</w:t>
      </w:r>
      <w:r w:rsidRPr="50147254" w:rsidR="0027406D">
        <w:rPr>
          <w:rFonts w:ascii="Times New Roman" w:hAnsi="Times New Roman" w:cs="Times New Roman"/>
          <w:sz w:val="24"/>
          <w:szCs w:val="24"/>
          <w:lang w:val="es-PE"/>
        </w:rPr>
        <w:t xml:space="preserve"> respecto de la Resolución Nro. 090/24, expedida por esta Defensoría del Asegurado (DEFASEG), conforme a la cual se declaró </w:t>
      </w:r>
      <w:r w:rsidRPr="50147254" w:rsidR="0027406D">
        <w:rPr>
          <w:rFonts w:ascii="Times New Roman" w:hAnsi="Times New Roman" w:cs="Times New Roman"/>
          <w:b w:val="1"/>
          <w:bCs w:val="1"/>
          <w:sz w:val="24"/>
          <w:szCs w:val="24"/>
          <w:lang w:val="es-PE"/>
        </w:rPr>
        <w:t>FUNDADA</w:t>
      </w:r>
      <w:r w:rsidRPr="50147254" w:rsidR="0027406D">
        <w:rPr>
          <w:rFonts w:ascii="Times New Roman" w:hAnsi="Times New Roman" w:cs="Times New Roman"/>
          <w:sz w:val="24"/>
          <w:szCs w:val="24"/>
          <w:lang w:val="es-PE"/>
        </w:rPr>
        <w:t xml:space="preserve"> la reclamación interpuesta por </w:t>
      </w:r>
      <w:r w:rsidRPr="50147254" w:rsidR="30EA8888">
        <w:rPr>
          <w:rFonts w:ascii="Times New Roman" w:hAnsi="Times New Roman" w:cs="Times New Roman"/>
          <w:b w:val="1"/>
          <w:bCs w:val="1"/>
          <w:sz w:val="24"/>
          <w:szCs w:val="24"/>
          <w:lang w:val="es-ES"/>
        </w:rPr>
        <w:t>...............................................</w:t>
      </w:r>
      <w:r w:rsidRPr="50147254" w:rsidR="0027406D">
        <w:rPr>
          <w:rFonts w:ascii="Times New Roman" w:hAnsi="Times New Roman" w:cs="Times New Roman"/>
          <w:sz w:val="24"/>
          <w:szCs w:val="24"/>
          <w:lang w:val="es-ES"/>
        </w:rPr>
        <w:t xml:space="preserve"> </w:t>
      </w:r>
      <w:r w:rsidRPr="50147254" w:rsidR="0027406D">
        <w:rPr>
          <w:rFonts w:ascii="Times New Roman" w:hAnsi="Times New Roman" w:cs="Times New Roman"/>
          <w:sz w:val="24"/>
          <w:szCs w:val="24"/>
          <w:lang w:val="es-PE"/>
        </w:rPr>
        <w:t>respecto a la cobertura de responsabilidad civil del</w:t>
      </w:r>
      <w:bookmarkStart w:name="OLE_LINK2" w:id="0"/>
      <w:r w:rsidRPr="50147254" w:rsidR="0027406D">
        <w:rPr>
          <w:rFonts w:ascii="Times New Roman" w:hAnsi="Times New Roman" w:cs="Times New Roman"/>
          <w:sz w:val="24"/>
          <w:szCs w:val="24"/>
          <w:lang w:val="es-ES"/>
        </w:rPr>
        <w:t xml:space="preserve"> </w:t>
      </w:r>
      <w:r w:rsidRPr="50147254" w:rsidR="0027406D">
        <w:rPr>
          <w:rFonts w:ascii="Times New Roman" w:hAnsi="Times New Roman" w:cs="Times New Roman"/>
          <w:b w:val="1"/>
          <w:bCs w:val="1"/>
          <w:sz w:val="24"/>
          <w:szCs w:val="24"/>
          <w:lang w:val="es-ES"/>
        </w:rPr>
        <w:t xml:space="preserve">SEGURO VEHICULAR - PÓLIZA No </w:t>
      </w:r>
      <w:r w:rsidRPr="50147254" w:rsidR="05306AD1">
        <w:rPr>
          <w:rFonts w:ascii="Times New Roman" w:hAnsi="Times New Roman" w:cs="Times New Roman"/>
          <w:b w:val="1"/>
          <w:bCs w:val="1"/>
          <w:sz w:val="24"/>
          <w:szCs w:val="24"/>
          <w:lang w:val="es-ES"/>
        </w:rPr>
        <w:t>......................</w:t>
      </w:r>
      <w:r w:rsidRPr="50147254" w:rsidR="0027406D">
        <w:rPr>
          <w:rFonts w:ascii="Times New Roman" w:hAnsi="Times New Roman" w:cs="Times New Roman"/>
          <w:b w:val="1"/>
          <w:bCs w:val="1"/>
          <w:sz w:val="24"/>
          <w:szCs w:val="24"/>
          <w:lang w:val="es-PE"/>
        </w:rPr>
        <w:t>.</w:t>
      </w:r>
    </w:p>
    <w:bookmarkEnd w:id="0"/>
    <w:p w:rsidRPr="0027406D" w:rsidR="0027406D" w:rsidP="0027406D" w:rsidRDefault="0027406D" w14:paraId="2DDFED31" w14:textId="77777777">
      <w:pPr>
        <w:spacing w:after="0" w:line="240" w:lineRule="auto"/>
        <w:jc w:val="both"/>
        <w:rPr>
          <w:rFonts w:ascii="Times New Roman" w:hAnsi="Times New Roman" w:cs="Times New Roman"/>
          <w:b/>
          <w:sz w:val="24"/>
          <w:szCs w:val="24"/>
          <w:lang w:val="es-PE"/>
        </w:rPr>
      </w:pPr>
    </w:p>
    <w:p w:rsidRPr="0027406D" w:rsidR="0027406D" w:rsidP="50147254" w:rsidRDefault="0027406D" w14:paraId="029B4673" w14:textId="4C2EEEE1">
      <w:pPr>
        <w:spacing w:after="0" w:line="240" w:lineRule="auto"/>
        <w:jc w:val="both"/>
        <w:rPr>
          <w:rFonts w:ascii="Times New Roman" w:hAnsi="Times New Roman" w:cs="Times New Roman"/>
          <w:sz w:val="24"/>
          <w:szCs w:val="24"/>
          <w:lang w:val="es-PE"/>
        </w:rPr>
      </w:pPr>
      <w:r w:rsidRPr="50147254" w:rsidR="0027406D">
        <w:rPr>
          <w:rFonts w:ascii="Times New Roman" w:hAnsi="Times New Roman" w:cs="Times New Roman"/>
          <w:sz w:val="24"/>
          <w:szCs w:val="24"/>
          <w:lang w:val="es-PE"/>
        </w:rPr>
        <w:t xml:space="preserve">Que, el indicado recurso se sustenta resumidamente en lo siguiente: (1) la primera instancia no se ha pronunciado sobre todos argumentos y medios de prueba expuestos por </w:t>
      </w:r>
      <w:r w:rsidRPr="50147254" w:rsidR="723243E6">
        <w:rPr>
          <w:rFonts w:ascii="Times New Roman" w:hAnsi="Times New Roman" w:cs="Times New Roman"/>
          <w:sz w:val="24"/>
          <w:szCs w:val="24"/>
          <w:lang w:val="es-PE"/>
        </w:rPr>
        <w:t>......................</w:t>
      </w:r>
      <w:r w:rsidRPr="50147254" w:rsidR="0027406D">
        <w:rPr>
          <w:rFonts w:ascii="Times New Roman" w:hAnsi="Times New Roman" w:cs="Times New Roman"/>
          <w:sz w:val="24"/>
          <w:szCs w:val="24"/>
          <w:lang w:val="es-PE"/>
        </w:rPr>
        <w:t xml:space="preserve"> Generales en primera instancia, obviando y vulnerando el derecho a una debida motivación de las resoluciones y ha violado el principio de congruencia procesal, pues debió señalarnos en todo caso los argumentos claros, precisos y concretos porque se debe declarar fundada la reclamación; así como, porque motivo ha desvirtuado cada argumento y medio de prueba presentado por </w:t>
      </w:r>
      <w:r w:rsidRPr="50147254" w:rsidR="723243E6">
        <w:rPr>
          <w:rFonts w:ascii="Times New Roman" w:hAnsi="Times New Roman" w:cs="Times New Roman"/>
          <w:sz w:val="24"/>
          <w:szCs w:val="24"/>
          <w:lang w:val="es-PE"/>
        </w:rPr>
        <w:t>......................</w:t>
      </w:r>
      <w:r w:rsidRPr="50147254" w:rsidR="0027406D">
        <w:rPr>
          <w:rFonts w:ascii="Times New Roman" w:hAnsi="Times New Roman" w:cs="Times New Roman"/>
          <w:sz w:val="24"/>
          <w:szCs w:val="24"/>
          <w:lang w:val="es-PE"/>
        </w:rPr>
        <w:t xml:space="preserve">; (2) la Defensoría ha realizado un análisis literal de la Póliza de Seguros, siendo que dicho análisis es totalmente errado y no se ajusta a los hechos reclamados y/o materia de siniestro; (3) se encuentra en juego una indemnización que </w:t>
      </w:r>
      <w:r w:rsidRPr="50147254" w:rsidR="723243E6">
        <w:rPr>
          <w:rFonts w:ascii="Times New Roman" w:hAnsi="Times New Roman" w:cs="Times New Roman"/>
          <w:sz w:val="24"/>
          <w:szCs w:val="24"/>
          <w:lang w:val="es-PE"/>
        </w:rPr>
        <w:t>......................</w:t>
      </w:r>
      <w:r w:rsidRPr="50147254" w:rsidR="0027406D">
        <w:rPr>
          <w:rFonts w:ascii="Times New Roman" w:hAnsi="Times New Roman" w:cs="Times New Roman"/>
          <w:sz w:val="24"/>
          <w:szCs w:val="24"/>
          <w:lang w:val="es-PE"/>
        </w:rPr>
        <w:t xml:space="preserve"> pudo realizar el pago de manera oportuna; siempre y cuando la parte reclamante haya acreditado haber cumplido el procedimiento de la póliza; (4) la cobertura máxima de responsabilidad civil frente a terceros supera los US$50,000 dólares americanos (S/190,000 soles – y la cobertura sobrepasa dicha suma); por tanto, la Defensoría del Asegurado carece de competencia para conocer la presente reclamación. </w:t>
      </w:r>
    </w:p>
    <w:p w:rsidRPr="0027406D" w:rsidR="0027406D" w:rsidP="0027406D" w:rsidRDefault="0027406D" w14:paraId="19EA4E7F" w14:textId="77777777">
      <w:pPr>
        <w:spacing w:after="0" w:line="240" w:lineRule="auto"/>
        <w:jc w:val="both"/>
        <w:rPr>
          <w:rFonts w:ascii="Times New Roman" w:hAnsi="Times New Roman" w:cs="Times New Roman"/>
          <w:bCs/>
          <w:sz w:val="24"/>
          <w:szCs w:val="24"/>
          <w:lang w:val="es-PE"/>
        </w:rPr>
      </w:pPr>
    </w:p>
    <w:p w:rsidRPr="0027406D" w:rsidR="0027406D" w:rsidP="50147254" w:rsidRDefault="0027406D" w14:paraId="4CD211C4" w14:textId="5FD941E0">
      <w:pPr>
        <w:spacing w:after="0" w:line="240" w:lineRule="auto"/>
        <w:jc w:val="both"/>
        <w:rPr>
          <w:rFonts w:ascii="Times New Roman" w:hAnsi="Times New Roman" w:cs="Times New Roman"/>
          <w:sz w:val="24"/>
          <w:szCs w:val="24"/>
          <w:lang w:val="es-PE"/>
        </w:rPr>
      </w:pPr>
      <w:r w:rsidRPr="50147254" w:rsidR="0027406D">
        <w:rPr>
          <w:rFonts w:ascii="Times New Roman" w:hAnsi="Times New Roman" w:cs="Times New Roman"/>
          <w:sz w:val="24"/>
          <w:szCs w:val="24"/>
          <w:lang w:val="es-MX"/>
        </w:rPr>
        <w:t xml:space="preserve">Que, el reclamante absolvió el traslado del recurso interpuesto, manifestando en síntesis lo siguiente: (1) la aseguradora le remite </w:t>
      </w:r>
      <w:r w:rsidRPr="50147254" w:rsidR="0027406D">
        <w:rPr>
          <w:rFonts w:ascii="Times New Roman" w:hAnsi="Times New Roman" w:cs="Times New Roman"/>
          <w:sz w:val="24"/>
          <w:szCs w:val="24"/>
          <w:lang w:val="es-PE"/>
        </w:rPr>
        <w:t xml:space="preserve">un correo que dice que cumplirían con la resolución de la DEFASEG, que atenderían el caso y pide que se le informe si se va a requerir la asesoría legal, pero luego </w:t>
      </w:r>
      <w:r w:rsidRPr="50147254" w:rsidR="723243E6">
        <w:rPr>
          <w:rFonts w:ascii="Times New Roman" w:hAnsi="Times New Roman" w:cs="Times New Roman"/>
          <w:sz w:val="24"/>
          <w:szCs w:val="24"/>
          <w:lang w:val="es-PE"/>
        </w:rPr>
        <w:t>......................</w:t>
      </w:r>
      <w:r w:rsidRPr="50147254" w:rsidR="0027406D">
        <w:rPr>
          <w:rFonts w:ascii="Times New Roman" w:hAnsi="Times New Roman" w:cs="Times New Roman"/>
          <w:sz w:val="24"/>
          <w:szCs w:val="24"/>
          <w:lang w:val="es-PE"/>
        </w:rPr>
        <w:t xml:space="preserve"> en su recurso impugnatorio se contradice y decir que reiteran su posición de rechazo; (2) el monto originalmente reclamado fue de S/. 100 000.00, y no del valor entero de la póliza que indica una cobertura con el valor de hasta S/. 760 000.00 para reparación civil frente a terceros; (3) las lesiones de la persona afectada son de poca gravedad (contusión en el tobillo izquierdo, con descarte de fractura, descrito en la primera página del informe técnico policial); (4) resulta evidente que la suma de la reparación civil será muy inferior a la suma de US$ 50,000; (5) la suma de la presunta reparación civil que sería ordenada por el juzgado estaría desmesuradamente por debajo de la cobertura total de la póliza; (6) es presunta porque aún todo el caso se encuentra en proceso de investigación y está pendiente demostrarse si el accidente de este caso ha sido culpa o no del conductor; (6) renuncia expresamente a una cobertura mayor a los $ 50,000 o su equivalente de  S/. 190 000 para el presente caso; (7) los puntos que argumenta la aseguradora son los mismos que presentaron en su escrito en primera instancia, y no están impugnando directamente los puntos por los cuales el reclamo fue declarado fundado; (8) en el recurso impugnatorio la aseguradora está reiterando todos los puntos ya expuestos con la debida anterioridad ante esta Defensoría, pese a haber diversas comunicaciones verbales demostradas y una de manera formal por parte de la aseguradora hacia las autoridades policiales, donde se comprometen a brindar la cobertura, por lo cual argumentos carecen de total consistencia.</w:t>
      </w:r>
    </w:p>
    <w:p w:rsidRPr="0027406D" w:rsidR="0027406D" w:rsidP="0027406D" w:rsidRDefault="0027406D" w14:paraId="32005C74" w14:textId="77777777">
      <w:pPr>
        <w:spacing w:after="0" w:line="240" w:lineRule="auto"/>
        <w:jc w:val="both"/>
        <w:rPr>
          <w:rFonts w:ascii="Times New Roman" w:hAnsi="Times New Roman" w:cs="Times New Roman"/>
          <w:bCs/>
          <w:sz w:val="24"/>
          <w:szCs w:val="24"/>
          <w:lang w:val="es-MX"/>
        </w:rPr>
      </w:pPr>
    </w:p>
    <w:p w:rsidRPr="0027406D" w:rsidR="0027406D" w:rsidP="0027406D" w:rsidRDefault="0027406D" w14:paraId="52E79639" w14:textId="77777777">
      <w:pPr>
        <w:spacing w:after="0" w:line="240" w:lineRule="auto"/>
        <w:jc w:val="both"/>
        <w:rPr>
          <w:rFonts w:ascii="Times New Roman" w:hAnsi="Times New Roman" w:cs="Times New Roman"/>
          <w:bCs/>
          <w:sz w:val="24"/>
          <w:szCs w:val="24"/>
          <w:lang w:val="es-MX"/>
        </w:rPr>
      </w:pPr>
      <w:r w:rsidRPr="0027406D">
        <w:rPr>
          <w:rFonts w:ascii="Times New Roman" w:hAnsi="Times New Roman" w:cs="Times New Roman"/>
          <w:bCs/>
          <w:sz w:val="24"/>
          <w:szCs w:val="24"/>
          <w:lang w:val="es-MX"/>
        </w:rPr>
        <w:t>Que, atendiendo a lo expuesto, esta Defensoría resuelve finalmente lo siguiente:</w:t>
      </w:r>
    </w:p>
    <w:p w:rsidRPr="0027406D" w:rsidR="0027406D" w:rsidP="0027406D" w:rsidRDefault="0027406D" w14:paraId="197AD882" w14:textId="77777777">
      <w:pPr>
        <w:spacing w:after="0" w:line="240" w:lineRule="auto"/>
        <w:jc w:val="both"/>
        <w:rPr>
          <w:rFonts w:ascii="Times New Roman" w:hAnsi="Times New Roman" w:cs="Times New Roman"/>
          <w:bCs/>
          <w:sz w:val="24"/>
          <w:szCs w:val="24"/>
          <w:u w:val="single"/>
          <w:lang w:val="es-PE"/>
        </w:rPr>
      </w:pPr>
    </w:p>
    <w:p w:rsidRPr="0027406D" w:rsidR="0027406D" w:rsidP="0027406D" w:rsidRDefault="0027406D" w14:paraId="18D0B7DD" w14:textId="77777777">
      <w:pPr>
        <w:spacing w:after="0" w:line="240" w:lineRule="auto"/>
        <w:jc w:val="both"/>
        <w:rPr>
          <w:rFonts w:ascii="Times New Roman" w:hAnsi="Times New Roman" w:cs="Times New Roman"/>
          <w:bCs/>
          <w:sz w:val="24"/>
          <w:szCs w:val="24"/>
          <w:lang w:val="es-PE"/>
        </w:rPr>
      </w:pPr>
      <w:r w:rsidRPr="0027406D">
        <w:rPr>
          <w:rFonts w:ascii="Times New Roman" w:hAnsi="Times New Roman" w:cs="Times New Roman"/>
          <w:b/>
          <w:sz w:val="24"/>
          <w:szCs w:val="24"/>
          <w:u w:val="single"/>
          <w:lang w:val="es-PE"/>
        </w:rPr>
        <w:t>PRIMERO</w:t>
      </w:r>
      <w:r w:rsidRPr="0027406D">
        <w:rPr>
          <w:rFonts w:ascii="Times New Roman" w:hAnsi="Times New Roman" w:cs="Times New Roman"/>
          <w:b/>
          <w:sz w:val="24"/>
          <w:szCs w:val="24"/>
          <w:lang w:val="es-PE"/>
        </w:rPr>
        <w:t>:</w:t>
      </w:r>
      <w:r w:rsidRPr="0027406D">
        <w:rPr>
          <w:rFonts w:ascii="Times New Roman" w:hAnsi="Times New Roman" w:cs="Times New Roman"/>
          <w:bCs/>
          <w:sz w:val="24"/>
          <w:szCs w:val="24"/>
          <w:lang w:val="es-PE"/>
        </w:rPr>
        <w:t xml:space="preserve">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rsidRPr="0027406D" w:rsidR="0027406D" w:rsidP="0027406D" w:rsidRDefault="0027406D" w14:paraId="1A2A5B73" w14:textId="77777777">
      <w:pPr>
        <w:spacing w:after="0" w:line="240" w:lineRule="auto"/>
        <w:jc w:val="both"/>
        <w:rPr>
          <w:rFonts w:ascii="Times New Roman" w:hAnsi="Times New Roman" w:cs="Times New Roman"/>
          <w:bCs/>
          <w:sz w:val="24"/>
          <w:szCs w:val="24"/>
          <w:lang w:val="es-PE"/>
        </w:rPr>
      </w:pPr>
    </w:p>
    <w:p w:rsidRPr="0027406D" w:rsidR="0027406D" w:rsidP="0027406D" w:rsidRDefault="0027406D" w14:paraId="66030D29" w14:textId="77777777">
      <w:pPr>
        <w:spacing w:after="0" w:line="240" w:lineRule="auto"/>
        <w:jc w:val="both"/>
        <w:rPr>
          <w:rFonts w:ascii="Times New Roman" w:hAnsi="Times New Roman" w:cs="Times New Roman"/>
          <w:bCs/>
          <w:sz w:val="24"/>
          <w:szCs w:val="24"/>
          <w:lang w:val="es-PE"/>
        </w:rPr>
      </w:pPr>
      <w:r w:rsidRPr="0027406D">
        <w:rPr>
          <w:rFonts w:ascii="Times New Roman" w:hAnsi="Times New Roman" w:cs="Times New Roman"/>
          <w:bCs/>
          <w:sz w:val="24"/>
          <w:szCs w:val="24"/>
          <w:lang w:val="es-PE"/>
        </w:rPr>
        <w:t>Conforme a ello, en el caso concreto, al interponer el recurso de impugnación la aseguradora ha ejercido formalmente su derecho a contradecir lo resuelto por la Defensoría.</w:t>
      </w:r>
    </w:p>
    <w:p w:rsidRPr="0027406D" w:rsidR="0027406D" w:rsidP="0027406D" w:rsidRDefault="0027406D" w14:paraId="1E1CDB8D" w14:textId="77777777">
      <w:pPr>
        <w:spacing w:after="0" w:line="240" w:lineRule="auto"/>
        <w:jc w:val="both"/>
        <w:rPr>
          <w:rFonts w:ascii="Times New Roman" w:hAnsi="Times New Roman" w:cs="Times New Roman"/>
          <w:bCs/>
          <w:sz w:val="24"/>
          <w:szCs w:val="24"/>
          <w:u w:val="single"/>
          <w:lang w:val="es-PE"/>
        </w:rPr>
      </w:pPr>
    </w:p>
    <w:p w:rsidRPr="0027406D" w:rsidR="0027406D" w:rsidP="0027406D" w:rsidRDefault="0027406D" w14:paraId="541F7B26" w14:textId="77777777">
      <w:pPr>
        <w:spacing w:after="0" w:line="240" w:lineRule="auto"/>
        <w:jc w:val="both"/>
        <w:rPr>
          <w:rFonts w:ascii="Times New Roman" w:hAnsi="Times New Roman" w:cs="Times New Roman"/>
          <w:bCs/>
          <w:sz w:val="24"/>
          <w:szCs w:val="24"/>
          <w:lang w:val="es-ES"/>
        </w:rPr>
      </w:pPr>
      <w:r w:rsidRPr="0027406D">
        <w:rPr>
          <w:rFonts w:ascii="Times New Roman" w:hAnsi="Times New Roman" w:cs="Times New Roman"/>
          <w:b/>
          <w:sz w:val="24"/>
          <w:szCs w:val="24"/>
          <w:u w:val="single"/>
          <w:lang w:val="es-ES"/>
        </w:rPr>
        <w:t>SEGUNDO</w:t>
      </w:r>
      <w:r w:rsidRPr="0027406D">
        <w:rPr>
          <w:rFonts w:ascii="Times New Roman" w:hAnsi="Times New Roman" w:cs="Times New Roman"/>
          <w:b/>
          <w:sz w:val="24"/>
          <w:szCs w:val="24"/>
          <w:lang w:val="es-ES"/>
        </w:rPr>
        <w:t>:</w:t>
      </w:r>
      <w:r w:rsidRPr="0027406D">
        <w:rPr>
          <w:rFonts w:ascii="Times New Roman" w:hAnsi="Times New Roman" w:cs="Times New Roman"/>
          <w:bCs/>
          <w:sz w:val="24"/>
          <w:szCs w:val="24"/>
          <w:lang w:val="es-ES"/>
        </w:rPr>
        <w:t xml:space="preserve"> Que el recurso de impugnación presentado por la aseguradora se sustenta en discrepar respecto a las razones por las que se declaró fundada la reclamación, así como por identificar que en el presente caso se excedería de la cuantía prevista en el Reglamento para habilitar la competencia de esta Defensoría.</w:t>
      </w:r>
    </w:p>
    <w:p w:rsidRPr="0027406D" w:rsidR="0027406D" w:rsidP="0027406D" w:rsidRDefault="0027406D" w14:paraId="56C45338" w14:textId="77777777">
      <w:pPr>
        <w:spacing w:after="0" w:line="240" w:lineRule="auto"/>
        <w:jc w:val="both"/>
        <w:rPr>
          <w:rFonts w:ascii="Times New Roman" w:hAnsi="Times New Roman" w:cs="Times New Roman"/>
          <w:bCs/>
          <w:sz w:val="24"/>
          <w:szCs w:val="24"/>
          <w:lang w:val="es-ES"/>
        </w:rPr>
      </w:pPr>
    </w:p>
    <w:p w:rsidRPr="0027406D" w:rsidR="0027406D" w:rsidP="0027406D" w:rsidRDefault="0027406D" w14:paraId="44B97332" w14:textId="77777777">
      <w:pPr>
        <w:spacing w:after="0" w:line="240" w:lineRule="auto"/>
        <w:jc w:val="both"/>
        <w:rPr>
          <w:rFonts w:ascii="Times New Roman" w:hAnsi="Times New Roman" w:cs="Times New Roman"/>
          <w:bCs/>
          <w:sz w:val="24"/>
          <w:szCs w:val="24"/>
          <w:lang w:val="es-ES"/>
        </w:rPr>
      </w:pPr>
      <w:r w:rsidRPr="0027406D">
        <w:rPr>
          <w:rFonts w:ascii="Times New Roman" w:hAnsi="Times New Roman" w:cs="Times New Roman"/>
          <w:bCs/>
          <w:sz w:val="24"/>
          <w:szCs w:val="24"/>
          <w:lang w:val="es-ES"/>
        </w:rPr>
        <w:t>Respecto del último extremo del recurso de impugnación, esto es al supuesto de exceso de la cuantía de US$ 50,000, esta Defensoría observa que dicho aspecto no fue materia de alegación en los descargos de la aseguradora razón por la que no dio lugar a pronunciamiento expreso del Colegiado en primera instancia.</w:t>
      </w:r>
    </w:p>
    <w:p w:rsidRPr="0027406D" w:rsidR="0027406D" w:rsidP="0027406D" w:rsidRDefault="0027406D" w14:paraId="19851591" w14:textId="77777777">
      <w:pPr>
        <w:spacing w:after="0" w:line="240" w:lineRule="auto"/>
        <w:jc w:val="both"/>
        <w:rPr>
          <w:rFonts w:ascii="Times New Roman" w:hAnsi="Times New Roman" w:cs="Times New Roman"/>
          <w:bCs/>
          <w:sz w:val="24"/>
          <w:szCs w:val="24"/>
          <w:lang w:val="es-ES"/>
        </w:rPr>
      </w:pPr>
    </w:p>
    <w:p w:rsidRPr="0027406D" w:rsidR="0027406D" w:rsidP="0027406D" w:rsidRDefault="0027406D" w14:paraId="21990B55" w14:textId="77777777">
      <w:pPr>
        <w:spacing w:after="0" w:line="240" w:lineRule="auto"/>
        <w:jc w:val="both"/>
        <w:rPr>
          <w:rFonts w:ascii="Times New Roman" w:hAnsi="Times New Roman" w:cs="Times New Roman"/>
          <w:bCs/>
          <w:sz w:val="24"/>
          <w:szCs w:val="24"/>
          <w:lang w:val="es-PE"/>
        </w:rPr>
      </w:pPr>
      <w:r w:rsidRPr="0027406D">
        <w:rPr>
          <w:rFonts w:ascii="Times New Roman" w:hAnsi="Times New Roman" w:cs="Times New Roman"/>
          <w:bCs/>
          <w:sz w:val="24"/>
          <w:szCs w:val="24"/>
          <w:lang w:val="es-ES"/>
        </w:rPr>
        <w:t xml:space="preserve">No </w:t>
      </w:r>
      <w:proofErr w:type="gramStart"/>
      <w:r w:rsidRPr="0027406D">
        <w:rPr>
          <w:rFonts w:ascii="Times New Roman" w:hAnsi="Times New Roman" w:cs="Times New Roman"/>
          <w:bCs/>
          <w:sz w:val="24"/>
          <w:szCs w:val="24"/>
          <w:lang w:val="es-ES"/>
        </w:rPr>
        <w:t>obstante</w:t>
      </w:r>
      <w:proofErr w:type="gramEnd"/>
      <w:r w:rsidRPr="0027406D">
        <w:rPr>
          <w:rFonts w:ascii="Times New Roman" w:hAnsi="Times New Roman" w:cs="Times New Roman"/>
          <w:bCs/>
          <w:sz w:val="24"/>
          <w:szCs w:val="24"/>
          <w:lang w:val="es-ES"/>
        </w:rPr>
        <w:t xml:space="preserve"> lo anterior, en esta instancia se ha materializado la renuncia expresa por parte del asegurado a una cobertura por responsabilidad civil que exceda </w:t>
      </w:r>
      <w:r w:rsidRPr="0027406D">
        <w:rPr>
          <w:rFonts w:ascii="Times New Roman" w:hAnsi="Times New Roman" w:cs="Times New Roman"/>
          <w:bCs/>
          <w:sz w:val="24"/>
          <w:szCs w:val="24"/>
          <w:lang w:val="es-PE"/>
        </w:rPr>
        <w:t>los $ 50,000 o su equivalente de S/. 190 000 para el presente caso, por lo tanto, el total de la indemnización solicitada como cobertura para el caso se determine una responsabilidad civil del asegurado no excede la cuantía de esta Defensoría.</w:t>
      </w:r>
    </w:p>
    <w:p w:rsidRPr="0027406D" w:rsidR="0027406D" w:rsidP="0027406D" w:rsidRDefault="0027406D" w14:paraId="07548370" w14:textId="77777777">
      <w:pPr>
        <w:spacing w:after="0" w:line="240" w:lineRule="auto"/>
        <w:jc w:val="both"/>
        <w:rPr>
          <w:rFonts w:ascii="Times New Roman" w:hAnsi="Times New Roman" w:cs="Times New Roman"/>
          <w:bCs/>
          <w:sz w:val="24"/>
          <w:szCs w:val="24"/>
          <w:lang w:val="es-PE"/>
        </w:rPr>
      </w:pPr>
    </w:p>
    <w:p w:rsidRPr="0027406D" w:rsidR="0027406D" w:rsidP="50147254" w:rsidRDefault="0027406D" w14:paraId="50432512" w14:textId="7C448C7E">
      <w:pPr>
        <w:spacing w:after="0" w:line="240" w:lineRule="auto"/>
        <w:jc w:val="both"/>
        <w:rPr>
          <w:rFonts w:ascii="Times New Roman" w:hAnsi="Times New Roman" w:cs="Times New Roman"/>
          <w:sz w:val="24"/>
          <w:szCs w:val="24"/>
          <w:lang w:val="es-PE"/>
        </w:rPr>
      </w:pPr>
      <w:r w:rsidRPr="50147254" w:rsidR="0027406D">
        <w:rPr>
          <w:rFonts w:ascii="Times New Roman" w:hAnsi="Times New Roman" w:cs="Times New Roman"/>
          <w:sz w:val="24"/>
          <w:szCs w:val="24"/>
          <w:lang w:val="es-PE"/>
        </w:rPr>
        <w:t xml:space="preserve">En cuanto a la falta de pronunciamiento sobre todos los argumentos y pruebas sostenidos por la aseguradora al efectuar sus descargos, esta Defensoría hace notar que su pronunciamiento se fundamenta en que ha identificado un comportamiento de </w:t>
      </w:r>
      <w:r w:rsidRPr="50147254" w:rsidR="723243E6">
        <w:rPr>
          <w:rFonts w:ascii="Times New Roman" w:hAnsi="Times New Roman" w:cs="Times New Roman"/>
          <w:sz w:val="24"/>
          <w:szCs w:val="24"/>
          <w:lang w:val="es-PE"/>
        </w:rPr>
        <w:t>......................</w:t>
      </w:r>
      <w:r w:rsidRPr="50147254" w:rsidR="0027406D">
        <w:rPr>
          <w:rFonts w:ascii="Times New Roman" w:hAnsi="Times New Roman" w:cs="Times New Roman"/>
          <w:sz w:val="24"/>
          <w:szCs w:val="24"/>
          <w:lang w:val="es-PE"/>
        </w:rPr>
        <w:t xml:space="preserve"> que podría ser categorizado como arbitrario y atentatorio contra la elemental regla de buena fe contractual, ya que contando con la misma información disponible desde el inicio en que conoce del siniestro, emite una carta de rechazo en diciembre de 2023 que contradice sus propios actos y pronunciamientos de cobertura efectuados en noviembre de 2023 ante la autoridad policial.</w:t>
      </w:r>
    </w:p>
    <w:p w:rsidRPr="0027406D" w:rsidR="0027406D" w:rsidP="0027406D" w:rsidRDefault="0027406D" w14:paraId="3AF20505" w14:textId="77777777">
      <w:pPr>
        <w:spacing w:after="0" w:line="240" w:lineRule="auto"/>
        <w:jc w:val="both"/>
        <w:rPr>
          <w:rFonts w:ascii="Times New Roman" w:hAnsi="Times New Roman" w:cs="Times New Roman"/>
          <w:bCs/>
          <w:sz w:val="24"/>
          <w:szCs w:val="24"/>
          <w:lang w:val="es-PE"/>
        </w:rPr>
      </w:pPr>
    </w:p>
    <w:p w:rsidRPr="0027406D" w:rsidR="0027406D" w:rsidP="0027406D" w:rsidRDefault="0027406D" w14:paraId="71B776B7" w14:textId="77777777">
      <w:pPr>
        <w:spacing w:after="0" w:line="240" w:lineRule="auto"/>
        <w:jc w:val="both"/>
        <w:rPr>
          <w:rFonts w:ascii="Times New Roman" w:hAnsi="Times New Roman" w:cs="Times New Roman"/>
          <w:bCs/>
          <w:sz w:val="24"/>
          <w:szCs w:val="24"/>
          <w:lang w:val="es-PE"/>
        </w:rPr>
      </w:pPr>
      <w:r w:rsidRPr="0027406D">
        <w:rPr>
          <w:rFonts w:ascii="Times New Roman" w:hAnsi="Times New Roman" w:cs="Times New Roman"/>
          <w:bCs/>
          <w:sz w:val="24"/>
          <w:szCs w:val="24"/>
          <w:lang w:val="es-ES"/>
        </w:rPr>
        <w:t xml:space="preserve">La DEFASEG reitera su decisión de </w:t>
      </w:r>
      <w:r w:rsidRPr="0027406D">
        <w:rPr>
          <w:rFonts w:ascii="Times New Roman" w:hAnsi="Times New Roman" w:cs="Times New Roman"/>
          <w:bCs/>
          <w:sz w:val="24"/>
          <w:szCs w:val="24"/>
          <w:lang w:val="es-PE"/>
        </w:rPr>
        <w:t>proteger la confianza razonablemente generada de las declaraciones y actuaciones contractuales de la aseguradora, que derivan en la carga de objetar oportunamente o dejar reservas o salvedades.</w:t>
      </w:r>
    </w:p>
    <w:p w:rsidRPr="0027406D" w:rsidR="0027406D" w:rsidP="50147254" w:rsidRDefault="0027406D" w14:paraId="26524BE2" w14:textId="6C04DCEC">
      <w:pPr>
        <w:spacing w:after="0" w:line="240" w:lineRule="auto"/>
        <w:jc w:val="both"/>
        <w:rPr>
          <w:rFonts w:ascii="Times New Roman" w:hAnsi="Times New Roman" w:cs="Times New Roman"/>
          <w:sz w:val="24"/>
          <w:szCs w:val="24"/>
          <w:lang w:val="es-PE"/>
        </w:rPr>
      </w:pPr>
      <w:r w:rsidRPr="50147254" w:rsidR="0027406D">
        <w:rPr>
          <w:rFonts w:ascii="Times New Roman" w:hAnsi="Times New Roman" w:cs="Times New Roman"/>
          <w:sz w:val="24"/>
          <w:szCs w:val="24"/>
          <w:lang w:val="es-PE"/>
        </w:rPr>
        <w:t xml:space="preserve">En ese sentido, se ha valorado que habiendo formalmente comunicado aceptación de la activación de la cobertura del siniestro ante las autoridades policiales, ello compromete a </w:t>
      </w:r>
      <w:r w:rsidRPr="50147254" w:rsidR="723243E6">
        <w:rPr>
          <w:rFonts w:ascii="Times New Roman" w:hAnsi="Times New Roman" w:cs="Times New Roman"/>
          <w:sz w:val="24"/>
          <w:szCs w:val="24"/>
          <w:lang w:val="es-PE"/>
        </w:rPr>
        <w:t>......................</w:t>
      </w:r>
      <w:r w:rsidRPr="50147254" w:rsidR="0027406D">
        <w:rPr>
          <w:rFonts w:ascii="Times New Roman" w:hAnsi="Times New Roman" w:cs="Times New Roman"/>
          <w:sz w:val="24"/>
          <w:szCs w:val="24"/>
          <w:lang w:val="es-PE"/>
        </w:rPr>
        <w:t xml:space="preserve"> a proseguir otorgando cobertura, de manera que el rechazo objeto de reclamo es ilegítimo.</w:t>
      </w:r>
    </w:p>
    <w:p w:rsidRPr="0027406D" w:rsidR="0027406D" w:rsidP="0027406D" w:rsidRDefault="0027406D" w14:paraId="3E35EB41" w14:textId="77777777">
      <w:pPr>
        <w:spacing w:after="0" w:line="240" w:lineRule="auto"/>
        <w:jc w:val="both"/>
        <w:rPr>
          <w:rFonts w:ascii="Times New Roman" w:hAnsi="Times New Roman" w:cs="Times New Roman"/>
          <w:bCs/>
          <w:sz w:val="24"/>
          <w:szCs w:val="24"/>
          <w:lang w:val="es-PE"/>
        </w:rPr>
      </w:pPr>
    </w:p>
    <w:p w:rsidRPr="0027406D" w:rsidR="0027406D" w:rsidP="50147254" w:rsidRDefault="0027406D" w14:paraId="358EE166" w14:textId="393853AA">
      <w:pPr>
        <w:spacing w:after="0" w:line="240" w:lineRule="auto"/>
        <w:jc w:val="both"/>
        <w:rPr>
          <w:rFonts w:ascii="Times New Roman" w:hAnsi="Times New Roman" w:cs="Times New Roman"/>
          <w:sz w:val="24"/>
          <w:szCs w:val="24"/>
          <w:lang w:val="es-PE"/>
        </w:rPr>
      </w:pPr>
      <w:r w:rsidRPr="50147254" w:rsidR="0027406D">
        <w:rPr>
          <w:rFonts w:ascii="Times New Roman" w:hAnsi="Times New Roman" w:cs="Times New Roman"/>
          <w:sz w:val="24"/>
          <w:szCs w:val="24"/>
          <w:lang w:val="es-PE"/>
        </w:rPr>
        <w:t xml:space="preserve">En el recurso de impugnación, la aseguradora sostiene que la carta automática dirigida a la comisaria con el tenor que la cobertura "será activada de acuerdo a las condiciones de la póliza",  no implica que la cobertura de seguros sea o haya sido aprobada; ya que, únicamente señala que la cobertura de responsabilidad civil será (a futuro, de ser el caso) activada de acuerdo a las condiciones de la póliza, las mismas que debe cumplir con los requisitos legales; es decir, si el asegurado incumple una carga, no será pasible de cobertura (previa evaluación claramente).  Para </w:t>
      </w:r>
      <w:r w:rsidRPr="50147254" w:rsidR="723243E6">
        <w:rPr>
          <w:rFonts w:ascii="Times New Roman" w:hAnsi="Times New Roman" w:cs="Times New Roman"/>
          <w:sz w:val="24"/>
          <w:szCs w:val="24"/>
          <w:lang w:val="es-PE"/>
        </w:rPr>
        <w:t>......................</w:t>
      </w:r>
      <w:r w:rsidRPr="50147254" w:rsidR="0027406D">
        <w:rPr>
          <w:rFonts w:ascii="Times New Roman" w:hAnsi="Times New Roman" w:cs="Times New Roman"/>
          <w:sz w:val="24"/>
          <w:szCs w:val="24"/>
          <w:lang w:val="es-PE"/>
        </w:rPr>
        <w:t xml:space="preserve"> hay una falta de comprensión lectora, de interpretación o de lectura clara </w:t>
      </w:r>
      <w:r w:rsidRPr="50147254" w:rsidR="0027406D">
        <w:rPr>
          <w:rFonts w:ascii="Times New Roman" w:hAnsi="Times New Roman" w:cs="Times New Roman"/>
          <w:sz w:val="24"/>
          <w:szCs w:val="24"/>
          <w:lang w:val="es-PE"/>
        </w:rPr>
        <w:t xml:space="preserve">y concreta de la carta enviada, ya que, no hay una expresión de “ha sido activada en ese momento”, sino que señaló que “será activada” (conforme a la póliza). </w:t>
      </w:r>
    </w:p>
    <w:p w:rsidRPr="0027406D" w:rsidR="0027406D" w:rsidP="0027406D" w:rsidRDefault="0027406D" w14:paraId="4569D627" w14:textId="77777777">
      <w:pPr>
        <w:spacing w:after="0" w:line="240" w:lineRule="auto"/>
        <w:jc w:val="both"/>
        <w:rPr>
          <w:rFonts w:ascii="Times New Roman" w:hAnsi="Times New Roman" w:cs="Times New Roman"/>
          <w:bCs/>
          <w:sz w:val="24"/>
          <w:szCs w:val="24"/>
          <w:lang w:val="es-PE"/>
        </w:rPr>
      </w:pPr>
    </w:p>
    <w:p w:rsidRPr="0027406D" w:rsidR="0027406D" w:rsidP="50147254" w:rsidRDefault="0027406D" w14:paraId="084976AE" w14:textId="4B008DF4">
      <w:pPr>
        <w:spacing w:after="0" w:line="240" w:lineRule="auto"/>
        <w:jc w:val="both"/>
        <w:rPr>
          <w:rFonts w:ascii="Times New Roman" w:hAnsi="Times New Roman" w:cs="Times New Roman"/>
          <w:sz w:val="24"/>
          <w:szCs w:val="24"/>
          <w:lang w:val="es-PE"/>
        </w:rPr>
      </w:pPr>
      <w:r w:rsidRPr="50147254" w:rsidR="0027406D">
        <w:rPr>
          <w:rFonts w:ascii="Times New Roman" w:hAnsi="Times New Roman" w:cs="Times New Roman"/>
          <w:sz w:val="24"/>
          <w:szCs w:val="24"/>
          <w:lang w:val="es-PE"/>
        </w:rPr>
        <w:t xml:space="preserve">Como se indica en la resolución impugnada, el Colegiado tiene una lectura distinta de la comunicación con la que </w:t>
      </w:r>
      <w:r w:rsidRPr="50147254" w:rsidR="723243E6">
        <w:rPr>
          <w:rFonts w:ascii="Times New Roman" w:hAnsi="Times New Roman" w:cs="Times New Roman"/>
          <w:sz w:val="24"/>
          <w:szCs w:val="24"/>
          <w:lang w:val="es-PE"/>
        </w:rPr>
        <w:t>......................</w:t>
      </w:r>
      <w:r w:rsidRPr="50147254" w:rsidR="0027406D">
        <w:rPr>
          <w:rFonts w:ascii="Times New Roman" w:hAnsi="Times New Roman" w:cs="Times New Roman"/>
          <w:sz w:val="24"/>
          <w:szCs w:val="24"/>
          <w:lang w:val="es-PE"/>
        </w:rPr>
        <w:t xml:space="preserve"> informa a la autoridad policial que la cobertura de responsabilidad civil será activada de acuerdo con las condiciones de la póliza. Es evidente que con ese tenor la aseguradora expresa que el siniestro está bajo cobertura, ya que </w:t>
      </w:r>
      <w:r w:rsidRPr="50147254" w:rsidR="723243E6">
        <w:rPr>
          <w:rFonts w:ascii="Times New Roman" w:hAnsi="Times New Roman" w:cs="Times New Roman"/>
          <w:sz w:val="24"/>
          <w:szCs w:val="24"/>
          <w:lang w:val="es-PE"/>
        </w:rPr>
        <w:t>......................</w:t>
      </w:r>
      <w:r w:rsidRPr="50147254" w:rsidR="0027406D">
        <w:rPr>
          <w:rFonts w:ascii="Times New Roman" w:hAnsi="Times New Roman" w:cs="Times New Roman"/>
          <w:sz w:val="24"/>
          <w:szCs w:val="24"/>
          <w:lang w:val="es-PE"/>
        </w:rPr>
        <w:t xml:space="preserve"> bien pudo dejar expresa constancia que este estaba bajo evaluación, lo que dicha aseguradora no hizo. </w:t>
      </w:r>
    </w:p>
    <w:p w:rsidRPr="0027406D" w:rsidR="0027406D" w:rsidP="0027406D" w:rsidRDefault="0027406D" w14:paraId="055AA2E4" w14:textId="77777777">
      <w:pPr>
        <w:spacing w:after="0" w:line="240" w:lineRule="auto"/>
        <w:jc w:val="both"/>
        <w:rPr>
          <w:rFonts w:ascii="Times New Roman" w:hAnsi="Times New Roman" w:cs="Times New Roman"/>
          <w:bCs/>
          <w:sz w:val="24"/>
          <w:szCs w:val="24"/>
          <w:lang w:val="es-PE"/>
        </w:rPr>
      </w:pPr>
    </w:p>
    <w:p w:rsidRPr="0027406D" w:rsidR="0027406D" w:rsidP="0027406D" w:rsidRDefault="0027406D" w14:paraId="0127C8B8" w14:textId="77777777">
      <w:pPr>
        <w:spacing w:after="0" w:line="240" w:lineRule="auto"/>
        <w:jc w:val="both"/>
        <w:rPr>
          <w:rFonts w:ascii="Times New Roman" w:hAnsi="Times New Roman" w:cs="Times New Roman"/>
          <w:bCs/>
          <w:sz w:val="24"/>
          <w:szCs w:val="24"/>
          <w:lang w:val="es-PE"/>
        </w:rPr>
      </w:pPr>
      <w:r w:rsidRPr="0027406D">
        <w:rPr>
          <w:rFonts w:ascii="Times New Roman" w:hAnsi="Times New Roman" w:cs="Times New Roman"/>
          <w:bCs/>
          <w:sz w:val="24"/>
          <w:szCs w:val="24"/>
          <w:lang w:val="es-PE"/>
        </w:rPr>
        <w:t xml:space="preserve">Es evidente que la cobertura recién podrá ser activada cuando se imponga al asegurado la obligación de indemnizar por daños y perjuicios de acuerdo con las condiciones de la póliza, pero esa situación futura no conlleva una declaración que el siniestro está pendiente de evaluación.  </w:t>
      </w:r>
    </w:p>
    <w:p w:rsidRPr="0027406D" w:rsidR="0027406D" w:rsidP="0027406D" w:rsidRDefault="0027406D" w14:paraId="6E4BDDAF" w14:textId="77777777">
      <w:pPr>
        <w:spacing w:after="0" w:line="240" w:lineRule="auto"/>
        <w:jc w:val="both"/>
        <w:rPr>
          <w:rFonts w:ascii="Times New Roman" w:hAnsi="Times New Roman" w:cs="Times New Roman"/>
          <w:bCs/>
          <w:sz w:val="24"/>
          <w:szCs w:val="24"/>
          <w:lang w:val="es-ES"/>
        </w:rPr>
      </w:pPr>
    </w:p>
    <w:p w:rsidRPr="0027406D" w:rsidR="0027406D" w:rsidP="0027406D" w:rsidRDefault="0027406D" w14:paraId="6F846E2B" w14:textId="77777777">
      <w:pPr>
        <w:spacing w:after="0" w:line="240" w:lineRule="auto"/>
        <w:jc w:val="both"/>
        <w:rPr>
          <w:rFonts w:ascii="Times New Roman" w:hAnsi="Times New Roman" w:cs="Times New Roman"/>
          <w:bCs/>
          <w:sz w:val="24"/>
          <w:szCs w:val="24"/>
          <w:lang w:val="es-ES"/>
        </w:rPr>
      </w:pPr>
      <w:r w:rsidRPr="0027406D">
        <w:rPr>
          <w:rFonts w:ascii="Times New Roman" w:hAnsi="Times New Roman" w:cs="Times New Roman"/>
          <w:b/>
          <w:sz w:val="24"/>
          <w:szCs w:val="24"/>
          <w:u w:val="single"/>
          <w:lang w:val="es-ES"/>
        </w:rPr>
        <w:t>TERCERO</w:t>
      </w:r>
      <w:r w:rsidRPr="0027406D">
        <w:rPr>
          <w:rFonts w:ascii="Times New Roman" w:hAnsi="Times New Roman" w:cs="Times New Roman"/>
          <w:b/>
          <w:sz w:val="24"/>
          <w:szCs w:val="24"/>
          <w:lang w:val="es-ES"/>
        </w:rPr>
        <w:t>:</w:t>
      </w:r>
      <w:r w:rsidRPr="0027406D">
        <w:rPr>
          <w:rFonts w:ascii="Times New Roman" w:hAnsi="Times New Roman" w:cs="Times New Roman"/>
          <w:bCs/>
          <w:sz w:val="24"/>
          <w:szCs w:val="24"/>
          <w:lang w:val="es-ES"/>
        </w:rPr>
        <w:t xml:space="preserve"> En atención a las consideraciones precedentes, este colegiado aprecia finalmente que se ha evidenciado una omisión en la resolución recurrida, por lo que existe mérito suficiente y razón objetiva para revocarla.</w:t>
      </w:r>
    </w:p>
    <w:p w:rsidRPr="0027406D" w:rsidR="0027406D" w:rsidP="0027406D" w:rsidRDefault="0027406D" w14:paraId="46836D11" w14:textId="77777777">
      <w:pPr>
        <w:spacing w:after="0" w:line="240" w:lineRule="auto"/>
        <w:jc w:val="both"/>
        <w:rPr>
          <w:rFonts w:ascii="Times New Roman" w:hAnsi="Times New Roman" w:cs="Times New Roman"/>
          <w:b/>
          <w:sz w:val="24"/>
          <w:szCs w:val="24"/>
          <w:lang w:val="es-ES"/>
        </w:rPr>
      </w:pPr>
    </w:p>
    <w:p w:rsidRPr="0027406D" w:rsidR="0027406D" w:rsidP="0027406D" w:rsidRDefault="0027406D" w14:paraId="3AFC1259" w14:textId="77777777">
      <w:pPr>
        <w:spacing w:after="0" w:line="240" w:lineRule="auto"/>
        <w:jc w:val="both"/>
        <w:rPr>
          <w:rFonts w:ascii="Times New Roman" w:hAnsi="Times New Roman" w:cs="Times New Roman"/>
          <w:b/>
          <w:sz w:val="24"/>
          <w:szCs w:val="24"/>
          <w:lang w:val="es-PE"/>
        </w:rPr>
      </w:pPr>
      <w:r w:rsidRPr="0027406D">
        <w:rPr>
          <w:rFonts w:ascii="Times New Roman" w:hAnsi="Times New Roman" w:cs="Times New Roman"/>
          <w:b/>
          <w:sz w:val="24"/>
          <w:szCs w:val="24"/>
          <w:lang w:val="es-PE"/>
        </w:rPr>
        <w:t>ATENDIENDO A LO EXPRESADO, CONFORME A SU REGLAMENTO, ESTE COLEGIADO RESUELVE:</w:t>
      </w:r>
    </w:p>
    <w:p w:rsidRPr="0027406D" w:rsidR="0027406D" w:rsidP="0027406D" w:rsidRDefault="0027406D" w14:paraId="7358ACC2" w14:textId="77777777">
      <w:pPr>
        <w:spacing w:after="0" w:line="240" w:lineRule="auto"/>
        <w:jc w:val="both"/>
        <w:rPr>
          <w:rFonts w:ascii="Times New Roman" w:hAnsi="Times New Roman" w:cs="Times New Roman"/>
          <w:bCs/>
          <w:sz w:val="24"/>
          <w:szCs w:val="24"/>
          <w:lang w:val="es-PE"/>
        </w:rPr>
      </w:pPr>
    </w:p>
    <w:p w:rsidRPr="0027406D" w:rsidR="0027406D" w:rsidP="50147254" w:rsidRDefault="0027406D" w14:paraId="2BE872CF" w14:textId="392BA891">
      <w:pPr>
        <w:spacing w:after="0" w:line="240" w:lineRule="auto"/>
        <w:jc w:val="both"/>
        <w:rPr>
          <w:rFonts w:ascii="Times New Roman" w:hAnsi="Times New Roman" w:cs="Times New Roman"/>
          <w:sz w:val="24"/>
          <w:szCs w:val="24"/>
          <w:lang w:val="es-PE"/>
        </w:rPr>
      </w:pPr>
      <w:r w:rsidRPr="50147254" w:rsidR="0027406D">
        <w:rPr>
          <w:rFonts w:ascii="Times New Roman" w:hAnsi="Times New Roman" w:cs="Times New Roman"/>
          <w:b w:val="1"/>
          <w:bCs w:val="1"/>
          <w:sz w:val="24"/>
          <w:szCs w:val="24"/>
          <w:lang w:val="es-PE"/>
        </w:rPr>
        <w:t>DECLARAR INFUNDADO</w:t>
      </w:r>
      <w:r w:rsidRPr="50147254" w:rsidR="0027406D">
        <w:rPr>
          <w:rFonts w:ascii="Times New Roman" w:hAnsi="Times New Roman" w:cs="Times New Roman"/>
          <w:sz w:val="24"/>
          <w:szCs w:val="24"/>
          <w:lang w:val="es-PE"/>
        </w:rPr>
        <w:t xml:space="preserve"> el recurso de impugnación interpuesto por </w:t>
      </w:r>
      <w:r w:rsidRPr="50147254" w:rsidR="05DB00F4">
        <w:rPr>
          <w:rFonts w:ascii="Times New Roman" w:hAnsi="Times New Roman" w:cs="Times New Roman"/>
          <w:b w:val="1"/>
          <w:bCs w:val="1"/>
          <w:sz w:val="24"/>
          <w:szCs w:val="24"/>
          <w:lang w:val="es-PE"/>
        </w:rPr>
        <w:t>...............................................</w:t>
      </w:r>
      <w:r w:rsidRPr="50147254" w:rsidR="0027406D">
        <w:rPr>
          <w:rFonts w:ascii="Times New Roman" w:hAnsi="Times New Roman" w:cs="Times New Roman"/>
          <w:b w:val="1"/>
          <w:bCs w:val="1"/>
          <w:sz w:val="24"/>
          <w:szCs w:val="24"/>
          <w:lang w:val="es-PE"/>
        </w:rPr>
        <w:t xml:space="preserve"> </w:t>
      </w:r>
      <w:r w:rsidRPr="50147254" w:rsidR="0027406D">
        <w:rPr>
          <w:rFonts w:ascii="Times New Roman" w:hAnsi="Times New Roman" w:cs="Times New Roman"/>
          <w:sz w:val="24"/>
          <w:szCs w:val="24"/>
          <w:lang w:val="es-PE"/>
        </w:rPr>
        <w:t xml:space="preserve">y, por consiguiente, </w:t>
      </w:r>
      <w:r w:rsidRPr="50147254" w:rsidR="0027406D">
        <w:rPr>
          <w:rFonts w:ascii="Times New Roman" w:hAnsi="Times New Roman" w:cs="Times New Roman"/>
          <w:b w:val="1"/>
          <w:bCs w:val="1"/>
          <w:sz w:val="24"/>
          <w:szCs w:val="24"/>
          <w:lang w:val="es-PE"/>
        </w:rPr>
        <w:t>CONFIRMAR</w:t>
      </w:r>
      <w:r w:rsidRPr="50147254" w:rsidR="0027406D">
        <w:rPr>
          <w:rFonts w:ascii="Times New Roman" w:hAnsi="Times New Roman" w:cs="Times New Roman"/>
          <w:sz w:val="24"/>
          <w:szCs w:val="24"/>
          <w:lang w:val="es-PE"/>
        </w:rPr>
        <w:t xml:space="preserve"> la Resolución </w:t>
      </w:r>
      <w:r w:rsidRPr="50147254" w:rsidR="0027406D">
        <w:rPr>
          <w:rFonts w:ascii="Times New Roman" w:hAnsi="Times New Roman" w:cs="Times New Roman"/>
          <w:sz w:val="24"/>
          <w:szCs w:val="24"/>
          <w:lang w:val="es-PE"/>
        </w:rPr>
        <w:t>N°</w:t>
      </w:r>
      <w:r w:rsidRPr="50147254" w:rsidR="0027406D">
        <w:rPr>
          <w:rFonts w:ascii="Times New Roman" w:hAnsi="Times New Roman" w:cs="Times New Roman"/>
          <w:sz w:val="24"/>
          <w:szCs w:val="24"/>
          <w:lang w:val="es-PE"/>
        </w:rPr>
        <w:t xml:space="preserve"> 090/24; en consecuencia, corresponde que </w:t>
      </w:r>
      <w:r w:rsidRPr="50147254" w:rsidR="723243E6">
        <w:rPr>
          <w:rFonts w:ascii="Times New Roman" w:hAnsi="Times New Roman" w:cs="Times New Roman"/>
          <w:b w:val="1"/>
          <w:bCs w:val="1"/>
          <w:sz w:val="24"/>
          <w:szCs w:val="24"/>
          <w:lang w:val="es-PE"/>
        </w:rPr>
        <w:t>......................</w:t>
      </w:r>
      <w:r w:rsidRPr="50147254" w:rsidR="0027406D">
        <w:rPr>
          <w:rFonts w:ascii="Times New Roman" w:hAnsi="Times New Roman" w:cs="Times New Roman"/>
          <w:sz w:val="24"/>
          <w:szCs w:val="24"/>
          <w:lang w:val="es-PE"/>
        </w:rPr>
        <w:t xml:space="preserve"> atienda la solicitud de cobertura del</w:t>
      </w:r>
      <w:r w:rsidRPr="50147254" w:rsidR="0027406D">
        <w:rPr>
          <w:rFonts w:ascii="Times New Roman" w:hAnsi="Times New Roman" w:cs="Times New Roman"/>
          <w:sz w:val="24"/>
          <w:szCs w:val="24"/>
          <w:lang w:val="es-ES"/>
        </w:rPr>
        <w:t xml:space="preserve"> </w:t>
      </w:r>
      <w:r w:rsidRPr="50147254" w:rsidR="0027406D">
        <w:rPr>
          <w:rFonts w:ascii="Times New Roman" w:hAnsi="Times New Roman" w:cs="Times New Roman"/>
          <w:b w:val="1"/>
          <w:bCs w:val="1"/>
          <w:sz w:val="24"/>
          <w:szCs w:val="24"/>
          <w:lang w:val="es-ES"/>
        </w:rPr>
        <w:t xml:space="preserve">SEGURO VEHICULAR - PÓLIZA No </w:t>
      </w:r>
      <w:r w:rsidRPr="50147254" w:rsidR="05306AD1">
        <w:rPr>
          <w:rFonts w:ascii="Times New Roman" w:hAnsi="Times New Roman" w:cs="Times New Roman"/>
          <w:b w:val="1"/>
          <w:bCs w:val="1"/>
          <w:sz w:val="24"/>
          <w:szCs w:val="24"/>
          <w:lang w:val="es-ES"/>
        </w:rPr>
        <w:t>......................</w:t>
      </w:r>
      <w:r w:rsidRPr="50147254" w:rsidR="0027406D">
        <w:rPr>
          <w:rFonts w:ascii="Times New Roman" w:hAnsi="Times New Roman" w:cs="Times New Roman"/>
          <w:sz w:val="24"/>
          <w:szCs w:val="24"/>
          <w:lang w:val="es-MX"/>
        </w:rPr>
        <w:t>.</w:t>
      </w:r>
    </w:p>
    <w:p w:rsidRPr="0027406D" w:rsidR="004B3EBE" w:rsidP="000E4569" w:rsidRDefault="004B3EBE" w14:paraId="3768315A" w14:textId="77777777">
      <w:pPr>
        <w:spacing w:after="0" w:line="240" w:lineRule="auto"/>
        <w:jc w:val="both"/>
        <w:rPr>
          <w:rFonts w:ascii="Times New Roman" w:hAnsi="Times New Roman" w:cs="Times New Roman"/>
          <w:bCs/>
          <w:sz w:val="24"/>
          <w:szCs w:val="24"/>
          <w:lang w:val="es-PE"/>
        </w:rPr>
      </w:pPr>
    </w:p>
    <w:p w:rsidRPr="0027406D" w:rsidR="00D43FED" w:rsidP="000E4569" w:rsidRDefault="00D43FED" w14:paraId="6E9027E4" w14:textId="77777777">
      <w:pPr>
        <w:spacing w:after="0" w:line="240" w:lineRule="auto"/>
        <w:jc w:val="both"/>
        <w:rPr>
          <w:rFonts w:ascii="Times New Roman" w:hAnsi="Times New Roman" w:cs="Times New Roman"/>
          <w:bCs/>
          <w:sz w:val="24"/>
          <w:szCs w:val="24"/>
          <w:lang w:val="es-PE"/>
        </w:rPr>
      </w:pPr>
    </w:p>
    <w:p w:rsidRPr="00BC05C4" w:rsidR="008B6A09" w:rsidP="008B6A09" w:rsidRDefault="0091528B" w14:paraId="000A434B" w14:textId="2A197728">
      <w:pPr>
        <w:jc w:val="right"/>
        <w:rPr>
          <w:rFonts w:ascii="Times New Roman" w:hAnsi="Times New Roman" w:cs="Times New Roman"/>
          <w:bCs/>
          <w:sz w:val="24"/>
          <w:szCs w:val="24"/>
          <w:lang w:val="es-PE"/>
        </w:rPr>
      </w:pPr>
      <w:r w:rsidRPr="00BC05C4">
        <w:rPr>
          <w:rFonts w:ascii="Times New Roman" w:hAnsi="Times New Roman" w:eastAsia="Arial Unicode MS" w:cs="Times New Roman"/>
          <w:bCs/>
          <w:sz w:val="24"/>
          <w:szCs w:val="24"/>
          <w:lang w:val="es-PE" w:eastAsia="ar-SA"/>
        </w:rPr>
        <w:t xml:space="preserve">Lima, </w:t>
      </w:r>
      <w:r w:rsidRPr="00BC05C4" w:rsidR="00BE2DA7">
        <w:rPr>
          <w:rFonts w:ascii="Times New Roman" w:hAnsi="Times New Roman" w:eastAsia="Arial Unicode MS" w:cs="Times New Roman"/>
          <w:bCs/>
          <w:sz w:val="24"/>
          <w:szCs w:val="24"/>
          <w:lang w:val="es-PE" w:eastAsia="ar-SA"/>
        </w:rPr>
        <w:t>12</w:t>
      </w:r>
      <w:r w:rsidRPr="00BC05C4" w:rsidR="0013444B">
        <w:rPr>
          <w:rFonts w:ascii="Times New Roman" w:hAnsi="Times New Roman" w:eastAsia="Arial Unicode MS" w:cs="Times New Roman"/>
          <w:bCs/>
          <w:sz w:val="24"/>
          <w:szCs w:val="24"/>
          <w:lang w:val="es-PE" w:eastAsia="ar-SA"/>
        </w:rPr>
        <w:t xml:space="preserve"> </w:t>
      </w:r>
      <w:r w:rsidRPr="00BC05C4" w:rsidR="00707C99">
        <w:rPr>
          <w:rFonts w:ascii="Times New Roman" w:hAnsi="Times New Roman" w:eastAsia="Arial Unicode MS" w:cs="Times New Roman"/>
          <w:bCs/>
          <w:sz w:val="24"/>
          <w:szCs w:val="24"/>
          <w:lang w:val="es-PE" w:eastAsia="ar-SA"/>
        </w:rPr>
        <w:t>de</w:t>
      </w:r>
      <w:r w:rsidRPr="00BC05C4" w:rsidR="00A02CF2">
        <w:rPr>
          <w:rFonts w:ascii="Times New Roman" w:hAnsi="Times New Roman" w:eastAsia="Arial Unicode MS" w:cs="Times New Roman"/>
          <w:bCs/>
          <w:sz w:val="24"/>
          <w:szCs w:val="24"/>
          <w:lang w:val="es-PE" w:eastAsia="ar-SA"/>
        </w:rPr>
        <w:t xml:space="preserve"> </w:t>
      </w:r>
      <w:r w:rsidRPr="00BC05C4" w:rsidR="00BE2DA7">
        <w:rPr>
          <w:rFonts w:ascii="Times New Roman" w:hAnsi="Times New Roman" w:eastAsia="Arial Unicode MS" w:cs="Times New Roman"/>
          <w:bCs/>
          <w:sz w:val="24"/>
          <w:szCs w:val="24"/>
          <w:lang w:val="es-PE" w:eastAsia="ar-SA"/>
        </w:rPr>
        <w:t>agosto</w:t>
      </w:r>
      <w:r w:rsidRPr="00BC05C4" w:rsidR="002F478E">
        <w:rPr>
          <w:rFonts w:ascii="Times New Roman" w:hAnsi="Times New Roman" w:eastAsia="Arial Unicode MS" w:cs="Times New Roman"/>
          <w:bCs/>
          <w:sz w:val="24"/>
          <w:szCs w:val="24"/>
          <w:lang w:val="es-PE" w:eastAsia="ar-SA"/>
        </w:rPr>
        <w:t xml:space="preserve"> </w:t>
      </w:r>
      <w:r w:rsidRPr="00BC05C4" w:rsidR="00F06498">
        <w:rPr>
          <w:rFonts w:ascii="Times New Roman" w:hAnsi="Times New Roman" w:eastAsia="Arial Unicode MS" w:cs="Times New Roman"/>
          <w:bCs/>
          <w:sz w:val="24"/>
          <w:szCs w:val="24"/>
          <w:lang w:val="es-PE" w:eastAsia="ar-SA"/>
        </w:rPr>
        <w:t>de 202</w:t>
      </w:r>
      <w:r w:rsidRPr="00BC05C4" w:rsidR="00543015">
        <w:rPr>
          <w:rFonts w:ascii="Times New Roman" w:hAnsi="Times New Roman" w:eastAsia="Arial Unicode MS" w:cs="Times New Roman"/>
          <w:bCs/>
          <w:sz w:val="24"/>
          <w:szCs w:val="24"/>
          <w:lang w:val="es-PE" w:eastAsia="ar-SA"/>
        </w:rPr>
        <w:t>4</w:t>
      </w:r>
      <w:r w:rsidRPr="00BC05C4" w:rsidR="00707C99">
        <w:rPr>
          <w:rFonts w:ascii="Times New Roman" w:hAnsi="Times New Roman" w:eastAsia="Times New Roman" w:cs="Times New Roman"/>
          <w:bCs/>
          <w:sz w:val="24"/>
          <w:szCs w:val="24"/>
          <w:lang w:val="es-PE" w:eastAsia="ar-SA"/>
        </w:rPr>
        <w:t xml:space="preserve"> </w:t>
      </w:r>
    </w:p>
    <w:p w:rsidRPr="00BC05C4" w:rsidR="00A323F4" w:rsidP="00A323F4" w:rsidRDefault="00A323F4" w14:paraId="1B6988F6" w14:textId="77777777">
      <w:pPr>
        <w:spacing w:after="0" w:line="240" w:lineRule="auto"/>
        <w:jc w:val="both"/>
        <w:rPr>
          <w:rFonts w:ascii="Times New Roman" w:hAnsi="Times New Roman" w:cs="Times New Roman"/>
          <w:b/>
          <w:i/>
          <w:iCs/>
          <w:sz w:val="24"/>
          <w:szCs w:val="24"/>
          <w:lang w:val="es-PE"/>
        </w:rPr>
      </w:pPr>
      <w:r w:rsidRPr="00BC05C4">
        <w:rPr>
          <w:rFonts w:ascii="Times New Roman" w:hAnsi="Times New Roman" w:cs="Times New Roman"/>
          <w:b/>
          <w:i/>
          <w:iCs/>
          <w:sz w:val="24"/>
          <w:szCs w:val="24"/>
          <w:lang w:val="es-PE"/>
        </w:rPr>
        <w:t>La Secretaría Técnica certifica que la presente resolución cuenta con el voto de los vocales cuyos nombres figuran en el presente documento.</w:t>
      </w:r>
    </w:p>
    <w:p w:rsidRPr="00BC05C4" w:rsidR="00A323F4" w:rsidP="00A323F4" w:rsidRDefault="00A323F4" w14:paraId="3AB80116" w14:textId="77777777">
      <w:pPr>
        <w:spacing w:after="0" w:line="360" w:lineRule="auto"/>
        <w:jc w:val="both"/>
        <w:rPr>
          <w:rFonts w:ascii="Times New Roman" w:hAnsi="Times New Roman" w:cs="Times New Roman"/>
          <w:b/>
          <w:i/>
          <w:iCs/>
          <w:sz w:val="24"/>
          <w:szCs w:val="24"/>
          <w:lang w:val="es-PE"/>
        </w:rPr>
      </w:pPr>
    </w:p>
    <w:p w:rsidRPr="00BC05C4" w:rsidR="00950F53" w:rsidP="00950F53" w:rsidRDefault="00950F53" w14:paraId="4D8DC1AA" w14:textId="120742D0">
      <w:pPr>
        <w:spacing w:after="0" w:line="360" w:lineRule="auto"/>
        <w:jc w:val="center"/>
        <w:rPr>
          <w:rFonts w:ascii="Times New Roman" w:hAnsi="Times New Roman" w:cs="Times New Roman"/>
          <w:b/>
          <w:sz w:val="24"/>
          <w:szCs w:val="24"/>
          <w:lang w:val="es-PE"/>
        </w:rPr>
      </w:pPr>
      <w:r w:rsidRPr="00BC05C4">
        <w:rPr>
          <w:rFonts w:ascii="Times New Roman" w:hAnsi="Times New Roman" w:cs="Times New Roman"/>
          <w:b/>
          <w:sz w:val="24"/>
          <w:szCs w:val="24"/>
          <w:lang w:val="es-PE"/>
        </w:rPr>
        <w:t xml:space="preserve">Omar Alfaro Villanueva – </w:t>
      </w:r>
      <w:proofErr w:type="gramStart"/>
      <w:r w:rsidRPr="00BC05C4">
        <w:rPr>
          <w:rFonts w:ascii="Times New Roman" w:hAnsi="Times New Roman" w:cs="Times New Roman"/>
          <w:b/>
          <w:sz w:val="24"/>
          <w:szCs w:val="24"/>
          <w:lang w:val="es-PE"/>
        </w:rPr>
        <w:t>Presidente</w:t>
      </w:r>
      <w:proofErr w:type="gramEnd"/>
    </w:p>
    <w:p w:rsidRPr="00BC05C4" w:rsidR="007543CD" w:rsidP="007543CD" w:rsidRDefault="00543015" w14:paraId="220AA7AD" w14:textId="6D2A9CB4">
      <w:pPr>
        <w:spacing w:after="0" w:line="360" w:lineRule="auto"/>
        <w:jc w:val="center"/>
        <w:rPr>
          <w:rFonts w:ascii="Times New Roman" w:hAnsi="Times New Roman" w:cs="Times New Roman"/>
          <w:b/>
          <w:sz w:val="24"/>
          <w:szCs w:val="24"/>
          <w:lang w:val="es-PE"/>
        </w:rPr>
      </w:pPr>
      <w:r w:rsidRPr="00BC05C4">
        <w:rPr>
          <w:rFonts w:ascii="Times New Roman" w:hAnsi="Times New Roman" w:cs="Times New Roman"/>
          <w:b/>
          <w:sz w:val="24"/>
          <w:szCs w:val="24"/>
          <w:lang w:val="es-PE"/>
        </w:rPr>
        <w:t xml:space="preserve">María Eugenia Valdez Fernández Baca </w:t>
      </w:r>
      <w:proofErr w:type="gramStart"/>
      <w:r w:rsidRPr="00BC05C4" w:rsidR="007543CD">
        <w:rPr>
          <w:rFonts w:ascii="Times New Roman" w:hAnsi="Times New Roman" w:cs="Times New Roman"/>
          <w:b/>
          <w:sz w:val="24"/>
          <w:szCs w:val="24"/>
          <w:lang w:val="es-PE"/>
        </w:rPr>
        <w:t xml:space="preserve">– </w:t>
      </w:r>
      <w:r w:rsidRPr="00BC05C4" w:rsidR="00950F53">
        <w:rPr>
          <w:rFonts w:ascii="Times New Roman" w:hAnsi="Times New Roman" w:cs="Times New Roman"/>
          <w:b/>
          <w:sz w:val="24"/>
          <w:szCs w:val="24"/>
          <w:lang w:val="es-PE"/>
        </w:rPr>
        <w:t xml:space="preserve"> Vocal</w:t>
      </w:r>
      <w:proofErr w:type="gramEnd"/>
    </w:p>
    <w:p w:rsidRPr="00BC05C4" w:rsidR="007543CD" w:rsidP="007543CD" w:rsidRDefault="00543015" w14:paraId="0DCF6E18" w14:textId="56F1BED3">
      <w:pPr>
        <w:spacing w:after="0" w:line="360" w:lineRule="auto"/>
        <w:jc w:val="center"/>
        <w:rPr>
          <w:rFonts w:ascii="Times New Roman" w:hAnsi="Times New Roman" w:cs="Times New Roman"/>
          <w:b/>
          <w:sz w:val="24"/>
          <w:szCs w:val="24"/>
          <w:lang w:val="es-PE"/>
        </w:rPr>
      </w:pPr>
      <w:r w:rsidRPr="00BC05C4">
        <w:rPr>
          <w:rFonts w:ascii="Times New Roman" w:hAnsi="Times New Roman" w:cs="Times New Roman"/>
          <w:b/>
          <w:sz w:val="24"/>
          <w:szCs w:val="24"/>
          <w:lang w:val="es-PE"/>
        </w:rPr>
        <w:t xml:space="preserve">Rolando Eyzaguirre </w:t>
      </w:r>
      <w:proofErr w:type="spellStart"/>
      <w:r w:rsidRPr="00BC05C4">
        <w:rPr>
          <w:rFonts w:ascii="Times New Roman" w:hAnsi="Times New Roman" w:cs="Times New Roman"/>
          <w:b/>
          <w:sz w:val="24"/>
          <w:szCs w:val="24"/>
          <w:lang w:val="es-PE"/>
        </w:rPr>
        <w:t>Maccan</w:t>
      </w:r>
      <w:proofErr w:type="spellEnd"/>
      <w:r w:rsidRPr="00BC05C4">
        <w:rPr>
          <w:rFonts w:ascii="Times New Roman" w:hAnsi="Times New Roman" w:cs="Times New Roman"/>
          <w:b/>
          <w:sz w:val="24"/>
          <w:szCs w:val="24"/>
          <w:lang w:val="es-PE"/>
        </w:rPr>
        <w:t xml:space="preserve"> </w:t>
      </w:r>
      <w:r w:rsidRPr="00BC05C4" w:rsidR="007543CD">
        <w:rPr>
          <w:rFonts w:ascii="Times New Roman" w:hAnsi="Times New Roman" w:cs="Times New Roman"/>
          <w:b/>
          <w:sz w:val="24"/>
          <w:szCs w:val="24"/>
          <w:lang w:val="es-PE"/>
        </w:rPr>
        <w:t>– Vocal</w:t>
      </w:r>
    </w:p>
    <w:p w:rsidRPr="00BC05C4" w:rsidR="007543CD" w:rsidP="007543CD" w:rsidRDefault="007543CD" w14:paraId="69BFE54F" w14:textId="77777777">
      <w:pPr>
        <w:spacing w:after="0" w:line="360" w:lineRule="auto"/>
        <w:jc w:val="center"/>
        <w:rPr>
          <w:rFonts w:ascii="Times New Roman" w:hAnsi="Times New Roman" w:cs="Times New Roman"/>
          <w:b/>
          <w:sz w:val="24"/>
          <w:szCs w:val="24"/>
          <w:lang w:val="es-PE"/>
        </w:rPr>
      </w:pPr>
      <w:r w:rsidRPr="00BC05C4">
        <w:rPr>
          <w:rFonts w:ascii="Times New Roman" w:hAnsi="Times New Roman" w:cs="Times New Roman"/>
          <w:b/>
          <w:sz w:val="24"/>
          <w:szCs w:val="24"/>
          <w:lang w:val="es-PE"/>
        </w:rPr>
        <w:t>Gonzalo Abad del Busto – Vocal</w:t>
      </w:r>
    </w:p>
    <w:p w:rsidRPr="0027406D" w:rsidR="00986F0C" w:rsidP="00556526" w:rsidRDefault="00986F0C" w14:paraId="412CCBAA" w14:textId="77777777">
      <w:pPr>
        <w:spacing w:after="0" w:line="360" w:lineRule="auto"/>
        <w:jc w:val="center"/>
        <w:rPr>
          <w:rFonts w:ascii="Times New Roman" w:hAnsi="Times New Roman" w:cs="Times New Roman"/>
          <w:bCs/>
          <w:sz w:val="24"/>
          <w:szCs w:val="24"/>
          <w:lang w:val="es-PE"/>
        </w:rPr>
      </w:pPr>
    </w:p>
    <w:p w:rsidRPr="0027406D" w:rsidR="00C6662D" w:rsidP="00C6662D" w:rsidRDefault="00C6662D" w14:paraId="14DFBF1F" w14:textId="77777777">
      <w:pPr>
        <w:spacing w:after="0" w:line="360" w:lineRule="auto"/>
        <w:rPr>
          <w:rFonts w:ascii="Times New Roman" w:hAnsi="Times New Roman" w:cs="Times New Roman"/>
          <w:bCs/>
          <w:sz w:val="24"/>
          <w:szCs w:val="24"/>
          <w:lang w:val="es-PE"/>
        </w:rPr>
      </w:pPr>
    </w:p>
    <w:p w:rsidRPr="0027406D" w:rsidR="00556526" w:rsidP="00B17E56" w:rsidRDefault="00556526" w14:paraId="5D853B0D" w14:textId="088DF411">
      <w:pPr>
        <w:jc w:val="both"/>
        <w:rPr>
          <w:rFonts w:ascii="Times New Roman" w:hAnsi="Times New Roman" w:cs="Times New Roman"/>
          <w:bCs/>
          <w:i/>
          <w:iCs/>
          <w:sz w:val="24"/>
          <w:szCs w:val="24"/>
          <w:lang w:val="es-ES_tradnl"/>
        </w:rPr>
      </w:pPr>
    </w:p>
    <w:p w:rsidRPr="0027406D"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val="es-PE"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724BF" w:rsidP="00784355" w:rsidRDefault="00D724BF" w14:paraId="47DB36F5" w14:textId="77777777">
      <w:pPr>
        <w:spacing w:after="0" w:line="240" w:lineRule="auto"/>
      </w:pPr>
      <w:r>
        <w:separator/>
      </w:r>
    </w:p>
  </w:endnote>
  <w:endnote w:type="continuationSeparator" w:id="0">
    <w:p w:rsidR="00D724BF" w:rsidP="00784355" w:rsidRDefault="00D724BF" w14:paraId="651C540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724BF" w:rsidP="00784355" w:rsidRDefault="00D724BF" w14:paraId="61D66435" w14:textId="77777777">
      <w:pPr>
        <w:spacing w:after="0" w:line="240" w:lineRule="auto"/>
      </w:pPr>
      <w:r>
        <w:separator/>
      </w:r>
    </w:p>
  </w:footnote>
  <w:footnote w:type="continuationSeparator" w:id="0">
    <w:p w:rsidR="00D724BF" w:rsidP="00784355" w:rsidRDefault="00D724BF" w14:paraId="3DCBC32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3234D4A"/>
    <w:multiLevelType w:val="hybridMultilevel"/>
    <w:tmpl w:val="733ADF9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69344C5"/>
    <w:multiLevelType w:val="hybridMultilevel"/>
    <w:tmpl w:val="85A0C6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CA17B6B"/>
    <w:multiLevelType w:val="hybridMultilevel"/>
    <w:tmpl w:val="9A2619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C305657"/>
    <w:multiLevelType w:val="hybridMultilevel"/>
    <w:tmpl w:val="2B6C47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CFD3389"/>
    <w:multiLevelType w:val="hybridMultilevel"/>
    <w:tmpl w:val="359CE8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4"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D407F4C"/>
    <w:multiLevelType w:val="hybridMultilevel"/>
    <w:tmpl w:val="EF3C7D4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3A67CB4"/>
    <w:multiLevelType w:val="hybridMultilevel"/>
    <w:tmpl w:val="7A5474B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62962BE"/>
    <w:multiLevelType w:val="hybridMultilevel"/>
    <w:tmpl w:val="F1AE5AB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51CA71B7"/>
    <w:multiLevelType w:val="hybridMultilevel"/>
    <w:tmpl w:val="E696AB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4FD37C0"/>
    <w:multiLevelType w:val="hybridMultilevel"/>
    <w:tmpl w:val="B1DA74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95423F8"/>
    <w:multiLevelType w:val="hybridMultilevel"/>
    <w:tmpl w:val="162AC7C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597B7D2A"/>
    <w:multiLevelType w:val="hybridMultilevel"/>
    <w:tmpl w:val="3CB41C6C"/>
    <w:lvl w:ilvl="0" w:tplc="D4AA1A2A">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2"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1B73A2C"/>
    <w:multiLevelType w:val="hybridMultilevel"/>
    <w:tmpl w:val="CEF2D6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3F42D68"/>
    <w:multiLevelType w:val="hybridMultilevel"/>
    <w:tmpl w:val="50343E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D93356B"/>
    <w:multiLevelType w:val="hybridMultilevel"/>
    <w:tmpl w:val="2A66D1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37"/>
  </w:num>
  <w:num w:numId="3" w16cid:durableId="333261791">
    <w:abstractNumId w:val="30"/>
  </w:num>
  <w:num w:numId="4" w16cid:durableId="1770345525">
    <w:abstractNumId w:val="29"/>
  </w:num>
  <w:num w:numId="5" w16cid:durableId="1816144979">
    <w:abstractNumId w:val="33"/>
  </w:num>
  <w:num w:numId="6" w16cid:durableId="1304313350">
    <w:abstractNumId w:val="0"/>
  </w:num>
  <w:num w:numId="7" w16cid:durableId="166828809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0"/>
  </w:num>
  <w:num w:numId="17" w16cid:durableId="17998823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5"/>
  </w:num>
  <w:num w:numId="26" w16cid:durableId="2108460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41"/>
  </w:num>
  <w:num w:numId="34" w16cid:durableId="3649146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340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9743301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00291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09203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487360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0413015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603165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311686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529378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44311365">
    <w:abstractNumId w:val="38"/>
  </w:num>
  <w:num w:numId="45" w16cid:durableId="734663452">
    <w:abstractNumId w:val="28"/>
  </w:num>
  <w:num w:numId="46" w16cid:durableId="1522279838">
    <w:abstractNumId w:val="39"/>
  </w:num>
  <w:num w:numId="47" w16cid:durableId="18842521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834255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740347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B19A0"/>
    <w:rsid w:val="000B58D8"/>
    <w:rsid w:val="000C0734"/>
    <w:rsid w:val="000C1AAB"/>
    <w:rsid w:val="000D5F00"/>
    <w:rsid w:val="000E4569"/>
    <w:rsid w:val="000F17DA"/>
    <w:rsid w:val="000F38C7"/>
    <w:rsid w:val="000F4CDC"/>
    <w:rsid w:val="000F56CC"/>
    <w:rsid w:val="000F6340"/>
    <w:rsid w:val="00111342"/>
    <w:rsid w:val="0011308C"/>
    <w:rsid w:val="00116B6A"/>
    <w:rsid w:val="0012166D"/>
    <w:rsid w:val="00124DA1"/>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528B8"/>
    <w:rsid w:val="0026162A"/>
    <w:rsid w:val="00266AB1"/>
    <w:rsid w:val="0027261F"/>
    <w:rsid w:val="00272F4F"/>
    <w:rsid w:val="0027301E"/>
    <w:rsid w:val="0027406D"/>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130C"/>
    <w:rsid w:val="002C2A0F"/>
    <w:rsid w:val="002C6367"/>
    <w:rsid w:val="002D08F7"/>
    <w:rsid w:val="002D0DB0"/>
    <w:rsid w:val="002D3B01"/>
    <w:rsid w:val="002D4977"/>
    <w:rsid w:val="002E0275"/>
    <w:rsid w:val="002E1221"/>
    <w:rsid w:val="002E14FD"/>
    <w:rsid w:val="002E17F9"/>
    <w:rsid w:val="002F09CA"/>
    <w:rsid w:val="002F35F0"/>
    <w:rsid w:val="002F478E"/>
    <w:rsid w:val="002F5119"/>
    <w:rsid w:val="00300DDA"/>
    <w:rsid w:val="00303FA8"/>
    <w:rsid w:val="003045E3"/>
    <w:rsid w:val="00307C65"/>
    <w:rsid w:val="00314603"/>
    <w:rsid w:val="00317805"/>
    <w:rsid w:val="0032132E"/>
    <w:rsid w:val="00321EC9"/>
    <w:rsid w:val="00327AEB"/>
    <w:rsid w:val="00334BF1"/>
    <w:rsid w:val="00340CA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898"/>
    <w:rsid w:val="00495D9A"/>
    <w:rsid w:val="00496304"/>
    <w:rsid w:val="00496A1A"/>
    <w:rsid w:val="004A183E"/>
    <w:rsid w:val="004A3E25"/>
    <w:rsid w:val="004A41F6"/>
    <w:rsid w:val="004A718F"/>
    <w:rsid w:val="004B155C"/>
    <w:rsid w:val="004B27E2"/>
    <w:rsid w:val="004B3EBE"/>
    <w:rsid w:val="004B4F1A"/>
    <w:rsid w:val="004B51ED"/>
    <w:rsid w:val="004C1C34"/>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6BB2"/>
    <w:rsid w:val="006878E1"/>
    <w:rsid w:val="0069304A"/>
    <w:rsid w:val="00697D6C"/>
    <w:rsid w:val="006A2ADE"/>
    <w:rsid w:val="006A551F"/>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B7C97"/>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305A8"/>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03F"/>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72A35"/>
    <w:rsid w:val="00A734AD"/>
    <w:rsid w:val="00A75565"/>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B2152"/>
    <w:rsid w:val="00BB2BE0"/>
    <w:rsid w:val="00BB405B"/>
    <w:rsid w:val="00BB4B19"/>
    <w:rsid w:val="00BB78E5"/>
    <w:rsid w:val="00BC05C4"/>
    <w:rsid w:val="00BC29D0"/>
    <w:rsid w:val="00BD33F4"/>
    <w:rsid w:val="00BD3802"/>
    <w:rsid w:val="00BD797F"/>
    <w:rsid w:val="00BE1470"/>
    <w:rsid w:val="00BE2DA7"/>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27F"/>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D0F92"/>
    <w:rsid w:val="00DD5E2B"/>
    <w:rsid w:val="00DE4177"/>
    <w:rsid w:val="00DE4BF9"/>
    <w:rsid w:val="00DE585A"/>
    <w:rsid w:val="00DF0424"/>
    <w:rsid w:val="00DF3781"/>
    <w:rsid w:val="00DF6E69"/>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250"/>
    <w:rsid w:val="00EA77BE"/>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0FF4848"/>
    <w:rsid w:val="00FF4D0C"/>
    <w:rsid w:val="034B6782"/>
    <w:rsid w:val="05306AD1"/>
    <w:rsid w:val="05DB00F4"/>
    <w:rsid w:val="2B74EE22"/>
    <w:rsid w:val="30EA8888"/>
    <w:rsid w:val="50147254"/>
    <w:rsid w:val="72324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82A7406-9CA0-4AA7-83C6-4D0A176E3129}"/>
</file>

<file path=customXml/itemProps3.xml><?xml version="1.0" encoding="utf-8"?>
<ds:datastoreItem xmlns:ds="http://schemas.openxmlformats.org/officeDocument/2006/customXml" ds:itemID="{10F82C50-419E-4BBC-857F-E132438AF76D}"/>
</file>

<file path=customXml/itemProps4.xml><?xml version="1.0" encoding="utf-8"?>
<ds:datastoreItem xmlns:ds="http://schemas.openxmlformats.org/officeDocument/2006/customXml" ds:itemID="{E2476AB5-C5E2-4072-AFEC-DA61A800F96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351</cp:revision>
  <cp:lastPrinted>2024-08-14T15:25:00Z</cp:lastPrinted>
  <dcterms:created xsi:type="dcterms:W3CDTF">2023-02-14T22:37:00Z</dcterms:created>
  <dcterms:modified xsi:type="dcterms:W3CDTF">2025-12-10T20:51:27Z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