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BE6DEF" w:rsidR="00FE1289" w:rsidP="00E56987" w:rsidRDefault="00201C0D" w14:paraId="3D582288" w14:textId="45E45184">
      <w:pPr>
        <w:spacing w:after="0" w:line="240" w:lineRule="auto"/>
        <w:jc w:val="center"/>
        <w:rPr>
          <w:rFonts w:ascii="Times New Roman" w:hAnsi="Times New Roman" w:cs="Times New Roman"/>
          <w:b/>
          <w:sz w:val="24"/>
          <w:szCs w:val="24"/>
          <w:lang w:val="es-PE" w:eastAsia="ar-SA"/>
        </w:rPr>
      </w:pPr>
      <w:r w:rsidRPr="00BE6DEF">
        <w:rPr>
          <w:rFonts w:ascii="Times New Roman" w:hAnsi="Times New Roman" w:cs="Times New Roman"/>
          <w:b/>
          <w:sz w:val="24"/>
          <w:szCs w:val="24"/>
          <w:lang w:val="es-PE" w:eastAsia="ar-SA"/>
        </w:rPr>
        <w:t xml:space="preserve">RESOLUCIÓN DE RECURSO IMPUGNATIVO </w:t>
      </w:r>
      <w:proofErr w:type="spellStart"/>
      <w:r w:rsidRPr="00BE6DEF" w:rsidR="00707C99">
        <w:rPr>
          <w:rFonts w:ascii="Times New Roman" w:hAnsi="Times New Roman" w:cs="Times New Roman"/>
          <w:b/>
          <w:sz w:val="24"/>
          <w:szCs w:val="24"/>
          <w:lang w:val="es-PE" w:eastAsia="ar-SA"/>
        </w:rPr>
        <w:t>N°</w:t>
      </w:r>
      <w:proofErr w:type="spellEnd"/>
      <w:r w:rsidRPr="00BE6DEF" w:rsidR="00707C99">
        <w:rPr>
          <w:rFonts w:ascii="Times New Roman" w:hAnsi="Times New Roman" w:cs="Times New Roman"/>
          <w:b/>
          <w:sz w:val="24"/>
          <w:szCs w:val="24"/>
          <w:lang w:val="es-PE" w:eastAsia="ar-SA"/>
        </w:rPr>
        <w:t xml:space="preserve"> </w:t>
      </w:r>
      <w:r w:rsidRPr="00BE6DEF" w:rsidR="00516293">
        <w:rPr>
          <w:rFonts w:ascii="Times New Roman" w:hAnsi="Times New Roman" w:cs="Times New Roman"/>
          <w:b/>
          <w:sz w:val="24"/>
          <w:szCs w:val="24"/>
          <w:lang w:val="es-PE" w:eastAsia="ar-SA"/>
        </w:rPr>
        <w:t>0</w:t>
      </w:r>
      <w:r w:rsidRPr="00BE6DEF" w:rsidR="004045DC">
        <w:rPr>
          <w:rFonts w:ascii="Times New Roman" w:hAnsi="Times New Roman" w:cs="Times New Roman"/>
          <w:b/>
          <w:sz w:val="24"/>
          <w:szCs w:val="24"/>
          <w:lang w:val="es-PE" w:eastAsia="ar-SA"/>
        </w:rPr>
        <w:t>3</w:t>
      </w:r>
      <w:r w:rsidR="00104D4E">
        <w:rPr>
          <w:rFonts w:ascii="Times New Roman" w:hAnsi="Times New Roman" w:cs="Times New Roman"/>
          <w:b/>
          <w:sz w:val="24"/>
          <w:szCs w:val="24"/>
          <w:lang w:val="es-PE" w:eastAsia="ar-SA"/>
        </w:rPr>
        <w:t>7</w:t>
      </w:r>
      <w:r w:rsidRPr="00BE6DEF" w:rsidR="00C671F5">
        <w:rPr>
          <w:rFonts w:ascii="Times New Roman" w:hAnsi="Times New Roman" w:cs="Times New Roman"/>
          <w:b/>
          <w:sz w:val="24"/>
          <w:szCs w:val="24"/>
          <w:lang w:val="es-PE" w:eastAsia="ar-SA"/>
        </w:rPr>
        <w:t>/2</w:t>
      </w:r>
      <w:r w:rsidRPr="00BE6DEF" w:rsidR="00543015">
        <w:rPr>
          <w:rFonts w:ascii="Times New Roman" w:hAnsi="Times New Roman" w:cs="Times New Roman"/>
          <w:b/>
          <w:sz w:val="24"/>
          <w:szCs w:val="24"/>
          <w:lang w:val="es-PE" w:eastAsia="ar-SA"/>
        </w:rPr>
        <w:t>4</w:t>
      </w:r>
    </w:p>
    <w:p w:rsidR="00FB57B9" w:rsidP="00CF28D9" w:rsidRDefault="00FB57B9" w14:paraId="56AFA0B4" w14:textId="77777777">
      <w:pPr>
        <w:jc w:val="right"/>
        <w:rPr>
          <w:rFonts w:ascii="Times New Roman" w:hAnsi="Times New Roman" w:eastAsia="Arial Unicode MS" w:cs="Times New Roman"/>
          <w:b/>
          <w:bCs/>
          <w:sz w:val="24"/>
          <w:szCs w:val="24"/>
          <w:lang w:val="es-PE" w:eastAsia="ar-SA"/>
        </w:rPr>
      </w:pPr>
    </w:p>
    <w:p w:rsidRPr="00FB57B9" w:rsidR="00FB57B9" w:rsidP="00FB57B9" w:rsidRDefault="00FB57B9" w14:paraId="5F484267" w14:textId="77777777">
      <w:pPr>
        <w:jc w:val="both"/>
        <w:rPr>
          <w:rFonts w:ascii="Times New Roman" w:hAnsi="Times New Roman" w:eastAsia="Arial Unicode MS" w:cs="Times New Roman"/>
          <w:bCs/>
          <w:sz w:val="24"/>
          <w:szCs w:val="24"/>
          <w:lang w:val="es-PE" w:eastAsia="ar-SA"/>
        </w:rPr>
      </w:pPr>
      <w:r w:rsidRPr="00FB57B9">
        <w:rPr>
          <w:rFonts w:ascii="Times New Roman" w:hAnsi="Times New Roman" w:eastAsia="Arial Unicode MS" w:cs="Times New Roman"/>
          <w:b/>
          <w:bCs/>
          <w:sz w:val="24"/>
          <w:szCs w:val="24"/>
          <w:lang w:val="es-PE" w:eastAsia="ar-SA"/>
        </w:rPr>
        <w:t xml:space="preserve">Vistos: </w:t>
      </w:r>
    </w:p>
    <w:p w:rsidRPr="00FB57B9" w:rsidR="00FB57B9" w:rsidP="0E99E973" w:rsidRDefault="00FB57B9" w14:paraId="0F3B7A8C" w14:textId="77F3B251">
      <w:pPr>
        <w:jc w:val="both"/>
        <w:rPr>
          <w:rFonts w:ascii="Times New Roman" w:hAnsi="Times New Roman" w:eastAsia="Arial Unicode MS" w:cs="Times New Roman"/>
          <w:sz w:val="24"/>
          <w:szCs w:val="24"/>
          <w:lang w:val="es-PE" w:eastAsia="ar-SA"/>
        </w:rPr>
      </w:pPr>
      <w:r w:rsidRPr="0E99E973" w:rsidR="00FB57B9">
        <w:rPr>
          <w:rFonts w:ascii="Times New Roman" w:hAnsi="Times New Roman" w:eastAsia="Arial Unicode MS" w:cs="Times New Roman"/>
          <w:sz w:val="24"/>
          <w:szCs w:val="24"/>
          <w:lang w:val="es-PE" w:eastAsia="ar-SA"/>
        </w:rPr>
        <w:t>El recurso de impugnación presentado el 09 de agosto de 2024 por don</w:t>
      </w:r>
      <w:r w:rsidRPr="0E99E973" w:rsidR="00FB57B9">
        <w:rPr>
          <w:rFonts w:ascii="Times New Roman" w:hAnsi="Times New Roman" w:eastAsia="Arial Unicode MS" w:cs="Times New Roman"/>
          <w:b w:val="1"/>
          <w:bCs w:val="1"/>
          <w:sz w:val="24"/>
          <w:szCs w:val="24"/>
          <w:lang w:val="es-PE" w:eastAsia="ar-SA"/>
        </w:rPr>
        <w:t xml:space="preserve"> </w:t>
      </w:r>
      <w:r w:rsidRPr="0E99E973" w:rsidR="399D53FF">
        <w:rPr>
          <w:rFonts w:ascii="Times New Roman" w:hAnsi="Times New Roman" w:eastAsia="Arial Unicode MS" w:cs="Times New Roman"/>
          <w:b w:val="1"/>
          <w:bCs w:val="1"/>
          <w:sz w:val="24"/>
          <w:szCs w:val="24"/>
          <w:lang w:val="es-PE" w:eastAsia="ar-SA"/>
        </w:rPr>
        <w:t>...........................................</w:t>
      </w:r>
      <w:r w:rsidRPr="0E99E973" w:rsidR="00FB57B9">
        <w:rPr>
          <w:rFonts w:ascii="Times New Roman" w:hAnsi="Times New Roman" w:eastAsia="Arial Unicode MS" w:cs="Times New Roman"/>
          <w:b w:val="1"/>
          <w:bCs w:val="1"/>
          <w:sz w:val="24"/>
          <w:szCs w:val="24"/>
          <w:lang w:val="es-PE" w:eastAsia="ar-SA"/>
        </w:rPr>
        <w:t xml:space="preserve"> </w:t>
      </w:r>
      <w:r w:rsidRPr="0E99E973" w:rsidR="00FB57B9">
        <w:rPr>
          <w:rFonts w:ascii="Times New Roman" w:hAnsi="Times New Roman" w:eastAsia="Arial Unicode MS" w:cs="Times New Roman"/>
          <w:sz w:val="24"/>
          <w:szCs w:val="24"/>
          <w:lang w:val="es-PE" w:eastAsia="ar-SA"/>
        </w:rPr>
        <w:t xml:space="preserve">(en adelante, el reclamante) respecto de la Resolución Nro. 142/24 (en adelante, la Resolución), notificada el 01 de agosto de 2024, emitida por esta Defensoría del Asegurado (DEFASEG), que declaró </w:t>
      </w:r>
      <w:r w:rsidRPr="0E99E973" w:rsidR="00FB57B9">
        <w:rPr>
          <w:rFonts w:ascii="Times New Roman" w:hAnsi="Times New Roman" w:eastAsia="Arial Unicode MS" w:cs="Times New Roman"/>
          <w:b w:val="1"/>
          <w:bCs w:val="1"/>
          <w:sz w:val="24"/>
          <w:szCs w:val="24"/>
          <w:lang w:val="es-PE" w:eastAsia="ar-SA"/>
        </w:rPr>
        <w:t xml:space="preserve">INFUNDADA </w:t>
      </w:r>
      <w:r w:rsidRPr="0E99E973" w:rsidR="00FB57B9">
        <w:rPr>
          <w:rFonts w:ascii="Times New Roman" w:hAnsi="Times New Roman" w:eastAsia="Arial Unicode MS" w:cs="Times New Roman"/>
          <w:sz w:val="24"/>
          <w:szCs w:val="24"/>
          <w:lang w:val="es-PE" w:eastAsia="ar-SA"/>
        </w:rPr>
        <w:t xml:space="preserve">la reclamación interpuesta por la reclamante en contra de </w:t>
      </w:r>
      <w:r w:rsidRPr="0E99E973" w:rsidR="672CD75E">
        <w:rPr>
          <w:rFonts w:ascii="Times New Roman" w:hAnsi="Times New Roman" w:eastAsia="Arial Unicode MS" w:cs="Times New Roman"/>
          <w:b w:val="1"/>
          <w:bCs w:val="1"/>
          <w:sz w:val="24"/>
          <w:szCs w:val="24"/>
          <w:lang w:val="es-PE" w:eastAsia="ar-SA"/>
        </w:rPr>
        <w:t>...........................................</w:t>
      </w:r>
      <w:r w:rsidRPr="0E99E973" w:rsidR="00FB57B9">
        <w:rPr>
          <w:rFonts w:ascii="Times New Roman" w:hAnsi="Times New Roman" w:eastAsia="Arial Unicode MS" w:cs="Times New Roman"/>
          <w:b w:val="1"/>
          <w:bCs w:val="1"/>
          <w:sz w:val="24"/>
          <w:szCs w:val="24"/>
          <w:lang w:val="es-PE" w:eastAsia="ar-SA"/>
        </w:rPr>
        <w:t xml:space="preserve"> </w:t>
      </w:r>
      <w:r w:rsidRPr="0E99E973" w:rsidR="00FB57B9">
        <w:rPr>
          <w:rFonts w:ascii="Times New Roman" w:hAnsi="Times New Roman" w:eastAsia="Arial Unicode MS" w:cs="Times New Roman"/>
          <w:sz w:val="24"/>
          <w:szCs w:val="24"/>
          <w:lang w:val="es-PE" w:eastAsia="ar-SA"/>
        </w:rPr>
        <w:t xml:space="preserve">(en adelante, la aseguradora), a fin de que se apruebe su solicitud de cobertura por el siniestro ocurrido el pasado 17 de enero de 2024, en atención a su Póliza de Seguro Vehicular </w:t>
      </w:r>
      <w:r w:rsidRPr="0E99E973" w:rsidR="00FB57B9">
        <w:rPr>
          <w:rFonts w:ascii="Times New Roman" w:hAnsi="Times New Roman" w:eastAsia="Arial Unicode MS" w:cs="Times New Roman"/>
          <w:sz w:val="24"/>
          <w:szCs w:val="24"/>
          <w:lang w:val="es-PE" w:eastAsia="ar-SA"/>
        </w:rPr>
        <w:t>N°</w:t>
      </w:r>
      <w:r w:rsidRPr="0E99E973" w:rsidR="00FB57B9">
        <w:rPr>
          <w:rFonts w:ascii="Times New Roman" w:hAnsi="Times New Roman" w:eastAsia="Arial Unicode MS" w:cs="Times New Roman"/>
          <w:sz w:val="24"/>
          <w:szCs w:val="24"/>
          <w:lang w:val="es-PE" w:eastAsia="ar-SA"/>
        </w:rPr>
        <w:t xml:space="preserve"> </w:t>
      </w:r>
      <w:r w:rsidRPr="0E99E973" w:rsidR="178C2AD5">
        <w:rPr>
          <w:rFonts w:ascii="Times New Roman" w:hAnsi="Times New Roman" w:eastAsia="Arial Unicode MS" w:cs="Times New Roman"/>
          <w:sz w:val="24"/>
          <w:szCs w:val="24"/>
          <w:lang w:val="es-PE" w:eastAsia="ar-SA"/>
        </w:rPr>
        <w:t>..............................</w:t>
      </w:r>
      <w:r w:rsidRPr="0E99E973" w:rsidR="00FB57B9">
        <w:rPr>
          <w:rFonts w:ascii="Times New Roman" w:hAnsi="Times New Roman" w:eastAsia="Arial Unicode MS" w:cs="Times New Roman"/>
          <w:sz w:val="24"/>
          <w:szCs w:val="24"/>
          <w:lang w:val="es-PE" w:eastAsia="ar-SA"/>
        </w:rPr>
        <w:t xml:space="preserve"> (en adelante, la póliza).</w:t>
      </w:r>
    </w:p>
    <w:p w:rsidRPr="00FB57B9" w:rsidR="00FB57B9" w:rsidP="00FB57B9" w:rsidRDefault="00FB57B9" w14:paraId="5AA9B804" w14:textId="77777777">
      <w:pPr>
        <w:jc w:val="both"/>
        <w:rPr>
          <w:rFonts w:ascii="Times New Roman" w:hAnsi="Times New Roman" w:eastAsia="Arial Unicode MS" w:cs="Times New Roman"/>
          <w:bCs/>
          <w:sz w:val="24"/>
          <w:szCs w:val="24"/>
          <w:lang w:val="es-PE" w:eastAsia="ar-SA"/>
        </w:rPr>
      </w:pPr>
      <w:r w:rsidRPr="00FB57B9">
        <w:rPr>
          <w:rFonts w:ascii="Times New Roman" w:hAnsi="Times New Roman" w:eastAsia="Arial Unicode MS" w:cs="Times New Roman"/>
          <w:bCs/>
          <w:sz w:val="24"/>
          <w:szCs w:val="24"/>
          <w:lang w:val="es-PE" w:eastAsia="ar-SA"/>
        </w:rPr>
        <w:t xml:space="preserve">Que el señalado Recurso Impugnativo se fundamenta resumidamente en lo siguiente: </w:t>
      </w:r>
      <w:r w:rsidRPr="00FB57B9">
        <w:rPr>
          <w:rFonts w:ascii="Times New Roman" w:hAnsi="Times New Roman" w:eastAsia="Arial Unicode MS" w:cs="Times New Roman"/>
          <w:bCs/>
          <w:sz w:val="24"/>
          <w:szCs w:val="24"/>
          <w:lang w:val="es-PE" w:eastAsia="ar-SA"/>
        </w:rPr>
        <w:br/>
      </w:r>
      <w:r w:rsidRPr="00FB57B9">
        <w:rPr>
          <w:rFonts w:ascii="Times New Roman" w:hAnsi="Times New Roman" w:eastAsia="Arial Unicode MS" w:cs="Times New Roman"/>
          <w:bCs/>
          <w:sz w:val="24"/>
          <w:szCs w:val="24"/>
          <w:lang w:val="es-PE" w:eastAsia="ar-SA"/>
        </w:rPr>
        <w:t xml:space="preserve">1) dado que no hay mayor detalle en cuanto a este procedimiento, más que la simple obligación del asegurado de ponerse en contacto con la central telefónica de la aseguradora, con la llamada realizada debe considerarse por cumplida esta exigencia; 2) el motivo de su llamada, de fecha 17 de enero, obedeció a un desperfecto mecánico en su vehículo, siendo que no se encontraba en condiciones de determinar – dado que no cuenta con el conocimiento técnico requerido para ello— que lo ocurrido con su vehículo se trataba de un simple desperfecto mecánico; 3) el reclamante resulta una persona natural, cuya actividad profesional o empresarial no se encuentra dentro del ámbito de la industria automotriz, y por ende, este no era la persona idónea para determinar el alcance de los daños ocurridos a su vehículo, como equivocadamente concluye este Colegiado; 4) las acciones desplegadas por el reclamante se circunscriben a la diligencia ordinaria de todo consumidor razonable frente a una situación como la sucedida. La determinación posterior sobre si esta amerita la activación de la cobertura corresponderá al personal que se encuentre debidamente calificado para ello, y que deberá ser dispuesto por la aseguradora; 5) se debe tener en cuenta que siendo el contrato de seguros es un contrato de adhesión en el marco de una relación de consumo, la interpretación de sus estipulaciones deberá realizarse a favor del consumidor. Ello atendiendo a la naturaleza tuitiva de las normas de protección al consumidor y al principio pro consumidor, contemplado en el inciso 2 del artículo V del Código de Protección y Defensa del Consumidor; 6) no resulta coherente que, en base a lo observado por el reclamante y la situación en la que se encontraba al momento del siniestro (solo, en una avenida oscura, alejada y peligrosa) que este considerase pertinente iniciar el procedimiento para solicitar la cobertura, ya que no se encontraba en capacidad de dimensionar lo sucedido; 7) si bien el procedimiento para solicitar la cobertura establecido en la póliza exige la denuncia de lo sucedido ante la autoridad policial; es fundamental que la exigencia y posterior verificación de este requisito obedezca a un criterio de razonabilidad, atendiendo a las particularidades del caso concreto, tal como lo dispone la Sala Especializada en Protección al Consumidor del Indecopi, en su Resolución </w:t>
      </w:r>
      <w:proofErr w:type="spellStart"/>
      <w:r w:rsidRPr="00FB57B9">
        <w:rPr>
          <w:rFonts w:ascii="Times New Roman" w:hAnsi="Times New Roman" w:eastAsia="Arial Unicode MS" w:cs="Times New Roman"/>
          <w:bCs/>
          <w:sz w:val="24"/>
          <w:szCs w:val="24"/>
          <w:lang w:val="es-PE" w:eastAsia="ar-SA"/>
        </w:rPr>
        <w:t>N°</w:t>
      </w:r>
      <w:proofErr w:type="spellEnd"/>
      <w:r w:rsidRPr="00FB57B9">
        <w:rPr>
          <w:rFonts w:ascii="Times New Roman" w:hAnsi="Times New Roman" w:eastAsia="Arial Unicode MS" w:cs="Times New Roman"/>
          <w:bCs/>
          <w:sz w:val="24"/>
          <w:szCs w:val="24"/>
          <w:lang w:val="es-PE" w:eastAsia="ar-SA"/>
        </w:rPr>
        <w:t xml:space="preserve"> 2814-2014/SPC-INDECOPI; 8) como ya se ha mencionado anteriormente en este procedimiento, no fue sino hasta que el personal de la aseguradora lo indicó, que el reclamante tuvo la certeza de que correspondía solicitar la cobertura del seguro y que no se trataba de un simple desperfecto; en cumplimiento con el principio de transparencia que debe guiar la actuación de todo proveedor en el mercado y que por lo tanto, no enerva la obligación de la aseguradora de aprobar la solicitud de cobertura; </w:t>
      </w:r>
    </w:p>
    <w:p w:rsidRPr="00FB57B9" w:rsidR="00FB57B9" w:rsidP="00FB57B9" w:rsidRDefault="00FB57B9" w14:paraId="3C05612C" w14:textId="77777777">
      <w:pPr>
        <w:jc w:val="both"/>
        <w:rPr>
          <w:rFonts w:ascii="Times New Roman" w:hAnsi="Times New Roman" w:eastAsia="Arial Unicode MS" w:cs="Times New Roman"/>
          <w:bCs/>
          <w:sz w:val="24"/>
          <w:szCs w:val="24"/>
          <w:lang w:val="es-PE" w:eastAsia="ar-SA"/>
        </w:rPr>
      </w:pPr>
    </w:p>
    <w:p w:rsidRPr="00FB57B9" w:rsidR="00FB57B9" w:rsidP="00FB57B9" w:rsidRDefault="00FB57B9" w14:paraId="356DA828" w14:textId="77777777">
      <w:pPr>
        <w:jc w:val="both"/>
        <w:rPr>
          <w:rFonts w:ascii="Times New Roman" w:hAnsi="Times New Roman" w:eastAsia="Arial Unicode MS" w:cs="Times New Roman"/>
          <w:bCs/>
          <w:sz w:val="24"/>
          <w:szCs w:val="24"/>
          <w:lang w:val="es-PE" w:eastAsia="ar-SA"/>
        </w:rPr>
      </w:pPr>
      <w:r w:rsidRPr="00FB57B9">
        <w:rPr>
          <w:rFonts w:ascii="Times New Roman" w:hAnsi="Times New Roman" w:eastAsia="Arial Unicode MS" w:cs="Times New Roman"/>
          <w:bCs/>
          <w:sz w:val="24"/>
          <w:szCs w:val="24"/>
          <w:lang w:val="es-PE" w:eastAsia="ar-SA"/>
        </w:rPr>
        <w:t>Que, habiéndose corrido traslado al asegurado del referido Recurso impugnatorio, mediante comunicación del 21 de agosto de 2024, presentó su escrito de absolución, manifestando, principalmente, lo siguiente: 1) se encuentra acreditado que el reclamante solicitó una grúa para su vehículo el día 17 de enero del 2024 a las 20:59 horas de la noche mediante una llamada telefónica, en la que indicó que el motivo era por un desperfecto mecánico, mas no por algún siniestro; 2) luego de ser atendido por la grúa, el reclamante (tal como señaló expresamente en la audiencia de informes orales) tomó conocimiento de la gravedad y magnitud de los daños de su vehículo, los que habrían ocurrido por un golpe en un bache mientras se encontraba transitando. No obstante, pese a tomar conocimiento de ello el asegurado no cumplió con dar aviso del siniestro a nuestra representada, sino hasta el día siguiente (18 de enero del 2024) a las 09:25 horas de la mañana; es decir, 12 horas después de tomar conocimiento de los daños producidos por el choque de su vehículo; 3) lo alegado por el reclamante no resulta más que una insistencia en lo ya analizado por su despacho en la primera instancia, no aportando medio probatorio distinto o argumento nuevo que justifique que se haya incurrido en algún error;</w:t>
      </w:r>
    </w:p>
    <w:p w:rsidRPr="00FB57B9" w:rsidR="00FB57B9" w:rsidP="00FB57B9" w:rsidRDefault="00FB57B9" w14:paraId="7AF6C745" w14:textId="77777777">
      <w:pPr>
        <w:jc w:val="both"/>
        <w:rPr>
          <w:rFonts w:ascii="Times New Roman" w:hAnsi="Times New Roman" w:eastAsia="Arial Unicode MS" w:cs="Times New Roman"/>
          <w:bCs/>
          <w:sz w:val="24"/>
          <w:szCs w:val="24"/>
          <w:lang w:val="es-PE" w:eastAsia="ar-SA"/>
        </w:rPr>
      </w:pPr>
      <w:r w:rsidRPr="00FB57B9">
        <w:rPr>
          <w:rFonts w:ascii="Times New Roman" w:hAnsi="Times New Roman" w:eastAsia="Arial Unicode MS" w:cs="Times New Roman"/>
          <w:bCs/>
          <w:sz w:val="24"/>
          <w:szCs w:val="24"/>
          <w:lang w:val="es-PE" w:eastAsia="ar-SA"/>
        </w:rPr>
        <w:t>Que, atendiendo a lo expuesto, esta Defensoría resuelve finalmente lo siguiente:</w:t>
      </w:r>
    </w:p>
    <w:p w:rsidRPr="00FB57B9" w:rsidR="00FB57B9" w:rsidP="00FB57B9" w:rsidRDefault="00FB57B9" w14:paraId="1E2C0E32" w14:textId="77777777">
      <w:pPr>
        <w:jc w:val="both"/>
        <w:rPr>
          <w:rFonts w:ascii="Times New Roman" w:hAnsi="Times New Roman" w:eastAsia="Arial Unicode MS" w:cs="Times New Roman"/>
          <w:bCs/>
          <w:sz w:val="24"/>
          <w:szCs w:val="24"/>
          <w:lang w:val="es-PE" w:eastAsia="ar-SA"/>
        </w:rPr>
      </w:pPr>
      <w:r w:rsidRPr="00FB57B9">
        <w:rPr>
          <w:rFonts w:ascii="Times New Roman" w:hAnsi="Times New Roman" w:eastAsia="Arial Unicode MS" w:cs="Times New Roman"/>
          <w:b/>
          <w:bCs/>
          <w:sz w:val="24"/>
          <w:szCs w:val="24"/>
          <w:lang w:val="es-PE" w:eastAsia="ar-SA"/>
        </w:rPr>
        <w:t>PRIMERO:</w:t>
      </w:r>
      <w:r w:rsidRPr="00FB57B9">
        <w:rPr>
          <w:rFonts w:ascii="Times New Roman" w:hAnsi="Times New Roman" w:eastAsia="Arial Unicode MS" w:cs="Times New Roman"/>
          <w:bCs/>
          <w:sz w:val="24"/>
          <w:szCs w:val="24"/>
          <w:lang w:val="es-PE" w:eastAsia="ar-SA"/>
        </w:rPr>
        <w:t xml:space="preserve"> Que el artículo 10 (Procedimiento) del Reglamento de la DEFASEG (</w:t>
      </w:r>
      <w:hyperlink w:history="1" r:id="rId8">
        <w:r w:rsidRPr="00FB57B9">
          <w:rPr>
            <w:rStyle w:val="Hipervnculo"/>
            <w:rFonts w:ascii="Times New Roman" w:hAnsi="Times New Roman" w:eastAsia="Arial Unicode MS" w:cs="Times New Roman"/>
            <w:bCs/>
            <w:sz w:val="24"/>
            <w:szCs w:val="24"/>
            <w:lang w:val="es-PE" w:eastAsia="ar-SA"/>
          </w:rPr>
          <w:t>http://www.defaseg.com.pe/reglamento</w:t>
        </w:r>
      </w:hyperlink>
      <w:r w:rsidRPr="00FB57B9">
        <w:rPr>
          <w:rFonts w:ascii="Times New Roman" w:hAnsi="Times New Roman" w:eastAsia="Arial Unicode MS" w:cs="Times New Roman"/>
          <w:bCs/>
          <w:sz w:val="24"/>
          <w:szCs w:val="24"/>
          <w:lang w:val="es-PE" w:eastAsia="ar-SA"/>
        </w:rPr>
        <w:t>) establece que cualquiera de las partes que no se encuentre de acuerdo con la decisión adoptada por el colegiado sobre la materia reclamada, podrá impugnarla, interponiendo el correspondiente Recurso Impugnativo. Conforme a ello, en el caso concreto, la aseguradora, al interponer el Recurso Impugnativo, ha ejercido formalmente su derecho a contradecir lo resuelto por la Defensoría, el que deberá sustentar -razonablemente- la razón de su desacuerdo, destacando el vicio o error en que se habría incurrido y que permitiría fundamentar que lo resuelto no se ajusta a derecho ni a los correspondientes actuados.</w:t>
      </w:r>
    </w:p>
    <w:p w:rsidRPr="00FB57B9" w:rsidR="00FB57B9" w:rsidP="00FB57B9" w:rsidRDefault="00FB57B9" w14:paraId="1D4326FF" w14:textId="77777777">
      <w:pPr>
        <w:jc w:val="both"/>
        <w:rPr>
          <w:rFonts w:ascii="Times New Roman" w:hAnsi="Times New Roman" w:eastAsia="Arial Unicode MS" w:cs="Times New Roman"/>
          <w:bCs/>
          <w:sz w:val="24"/>
          <w:szCs w:val="24"/>
          <w:lang w:val="es-PE" w:eastAsia="ar-SA"/>
        </w:rPr>
      </w:pPr>
      <w:r w:rsidRPr="00FB57B9">
        <w:rPr>
          <w:rFonts w:ascii="Times New Roman" w:hAnsi="Times New Roman" w:eastAsia="Arial Unicode MS" w:cs="Times New Roman"/>
          <w:b/>
          <w:bCs/>
          <w:sz w:val="24"/>
          <w:szCs w:val="24"/>
          <w:lang w:val="es-PE" w:eastAsia="ar-SA"/>
        </w:rPr>
        <w:t>SEGUNDO:</w:t>
      </w:r>
      <w:r w:rsidRPr="00FB57B9">
        <w:rPr>
          <w:rFonts w:ascii="Times New Roman" w:hAnsi="Times New Roman" w:eastAsia="Arial Unicode MS" w:cs="Times New Roman"/>
          <w:bCs/>
          <w:sz w:val="24"/>
          <w:szCs w:val="24"/>
          <w:lang w:val="es-PE" w:eastAsia="ar-SA"/>
        </w:rPr>
        <w:t xml:space="preserve"> Que, de la lectura del Recurso Impugnativo se aprecia que la reclamante impugna lo resuelto por la DEFASEG manifestando su disconformidad. A juicio de este colegiado, el recurso impugnativo interpuesto puede ser categorizado, por su contenido mismo, como una solicitud de revisión general, sustentado en el respetable criterio de la reclamante que este colegiado no comparte definitivamente, pero sin aportar argumento o medio probatorio alguno que permita objetivamente a este colegiado apreciar que habría incurrido efectivamente en un error o vicio al momento de resolver, por lo que la DEFASEG reitera lo analizado y concluido en su oportunidad. </w:t>
      </w:r>
    </w:p>
    <w:p w:rsidRPr="00FB57B9" w:rsidR="00FB57B9" w:rsidP="00FB57B9" w:rsidRDefault="00FB57B9" w14:paraId="7637B27C" w14:textId="77777777">
      <w:pPr>
        <w:jc w:val="both"/>
        <w:rPr>
          <w:rFonts w:ascii="Times New Roman" w:hAnsi="Times New Roman" w:eastAsia="Arial Unicode MS" w:cs="Times New Roman"/>
          <w:bCs/>
          <w:sz w:val="24"/>
          <w:szCs w:val="24"/>
          <w:lang w:val="es-PE" w:eastAsia="ar-SA"/>
        </w:rPr>
      </w:pPr>
      <w:r w:rsidRPr="00FB57B9">
        <w:rPr>
          <w:rFonts w:ascii="Times New Roman" w:hAnsi="Times New Roman" w:eastAsia="Arial Unicode MS" w:cs="Times New Roman"/>
          <w:b/>
          <w:bCs/>
          <w:sz w:val="24"/>
          <w:szCs w:val="24"/>
          <w:lang w:val="es-PE" w:eastAsia="ar-SA"/>
        </w:rPr>
        <w:t>TERCERO:</w:t>
      </w:r>
      <w:r w:rsidRPr="00FB57B9">
        <w:rPr>
          <w:rFonts w:ascii="Times New Roman" w:hAnsi="Times New Roman" w:eastAsia="Arial Unicode MS" w:cs="Times New Roman"/>
          <w:bCs/>
          <w:sz w:val="24"/>
          <w:szCs w:val="24"/>
          <w:lang w:val="es-PE" w:eastAsia="ar-SA"/>
        </w:rPr>
        <w:t xml:space="preserve"> Que, sin perjuicio de lo indicado, debemos precisar que el ámbito de competencia de DEFASEG se encuentra determinado por su Reglamento, siendo que este no incluye ni incide en los potenciales incumplimientos o vulneraciones a los principios y/o normativa del Código de Protección y Defensa del Consumidor. En ese sentido, cualquier reclamo o alegación referida a las situaciones antes referidas, deberá entenderse con las instancias competentes para ello, mas no puede ser conocido en esta vía.</w:t>
      </w:r>
    </w:p>
    <w:p w:rsidRPr="00FB57B9" w:rsidR="00FB57B9" w:rsidP="00FB57B9" w:rsidRDefault="00FB57B9" w14:paraId="60151723" w14:textId="77777777">
      <w:pPr>
        <w:jc w:val="both"/>
        <w:rPr>
          <w:rFonts w:ascii="Times New Roman" w:hAnsi="Times New Roman" w:eastAsia="Arial Unicode MS" w:cs="Times New Roman"/>
          <w:bCs/>
          <w:sz w:val="24"/>
          <w:szCs w:val="24"/>
          <w:lang w:val="es-PE" w:eastAsia="ar-SA"/>
        </w:rPr>
      </w:pPr>
      <w:r w:rsidRPr="00FB57B9">
        <w:rPr>
          <w:rFonts w:ascii="Times New Roman" w:hAnsi="Times New Roman" w:eastAsia="Arial Unicode MS" w:cs="Times New Roman"/>
          <w:bCs/>
          <w:sz w:val="24"/>
          <w:szCs w:val="24"/>
          <w:lang w:val="es-PE" w:eastAsia="ar-SA"/>
        </w:rPr>
        <w:t>Que, en atención a las consideraciones precedentes, este Colegiado no aprecia mérito ni razón objetiva para revocar la resolución recurrida y, por lo tanto;</w:t>
      </w:r>
    </w:p>
    <w:p w:rsidRPr="00FB57B9" w:rsidR="00FB57B9" w:rsidP="00FB57B9" w:rsidRDefault="00FB57B9" w14:paraId="24257847" w14:textId="77777777">
      <w:pPr>
        <w:jc w:val="both"/>
        <w:rPr>
          <w:rFonts w:ascii="Times New Roman" w:hAnsi="Times New Roman" w:eastAsia="Arial Unicode MS" w:cs="Times New Roman"/>
          <w:b/>
          <w:bCs/>
          <w:sz w:val="24"/>
          <w:szCs w:val="24"/>
          <w:lang w:val="es-PE" w:eastAsia="ar-SA"/>
        </w:rPr>
      </w:pPr>
    </w:p>
    <w:p w:rsidRPr="00FB57B9" w:rsidR="00FB57B9" w:rsidP="00FB57B9" w:rsidRDefault="00FB57B9" w14:paraId="4C83F81C" w14:textId="77777777">
      <w:pPr>
        <w:jc w:val="both"/>
        <w:rPr>
          <w:rFonts w:ascii="Times New Roman" w:hAnsi="Times New Roman" w:eastAsia="Arial Unicode MS" w:cs="Times New Roman"/>
          <w:b/>
          <w:bCs/>
          <w:sz w:val="24"/>
          <w:szCs w:val="24"/>
          <w:lang w:val="es-PE" w:eastAsia="ar-SA"/>
        </w:rPr>
      </w:pPr>
      <w:r w:rsidRPr="00FB57B9">
        <w:rPr>
          <w:rFonts w:ascii="Times New Roman" w:hAnsi="Times New Roman" w:eastAsia="Arial Unicode MS" w:cs="Times New Roman"/>
          <w:b/>
          <w:bCs/>
          <w:sz w:val="24"/>
          <w:szCs w:val="24"/>
          <w:lang w:val="es-PE" w:eastAsia="ar-SA"/>
        </w:rPr>
        <w:t xml:space="preserve">RESUELVE: </w:t>
      </w:r>
    </w:p>
    <w:p w:rsidRPr="00FB57B9" w:rsidR="00FB57B9" w:rsidP="0E99E973" w:rsidRDefault="00FB57B9" w14:paraId="03012A27" w14:textId="1DC84A96">
      <w:pPr>
        <w:jc w:val="both"/>
        <w:rPr>
          <w:rFonts w:ascii="Times New Roman" w:hAnsi="Times New Roman" w:eastAsia="Arial Unicode MS" w:cs="Times New Roman"/>
          <w:sz w:val="24"/>
          <w:szCs w:val="24"/>
          <w:lang w:val="es-PE" w:eastAsia="ar-SA"/>
        </w:rPr>
      </w:pPr>
      <w:r w:rsidRPr="0E99E973" w:rsidR="00FB57B9">
        <w:rPr>
          <w:rFonts w:ascii="Times New Roman" w:hAnsi="Times New Roman" w:eastAsia="Arial Unicode MS" w:cs="Times New Roman"/>
          <w:sz w:val="24"/>
          <w:szCs w:val="24"/>
          <w:lang w:val="es-PE" w:eastAsia="ar-SA"/>
        </w:rPr>
        <w:t xml:space="preserve">Declarar </w:t>
      </w:r>
      <w:r w:rsidRPr="0E99E973" w:rsidR="00FB57B9">
        <w:rPr>
          <w:rFonts w:ascii="Times New Roman" w:hAnsi="Times New Roman" w:eastAsia="Arial Unicode MS" w:cs="Times New Roman"/>
          <w:b w:val="1"/>
          <w:bCs w:val="1"/>
          <w:sz w:val="24"/>
          <w:szCs w:val="24"/>
          <w:lang w:val="es-PE" w:eastAsia="ar-SA"/>
        </w:rPr>
        <w:t>INFUNDADO</w:t>
      </w:r>
      <w:r w:rsidRPr="0E99E973" w:rsidR="00FB57B9">
        <w:rPr>
          <w:rFonts w:ascii="Times New Roman" w:hAnsi="Times New Roman" w:eastAsia="Arial Unicode MS" w:cs="Times New Roman"/>
          <w:sz w:val="24"/>
          <w:szCs w:val="24"/>
          <w:lang w:val="es-PE" w:eastAsia="ar-SA"/>
        </w:rPr>
        <w:t xml:space="preserve"> el Recurso Impugnativo interpuesto y, por consiguiente, ratificar la Resolución </w:t>
      </w:r>
      <w:r w:rsidRPr="0E99E973" w:rsidR="00FB57B9">
        <w:rPr>
          <w:rFonts w:ascii="Times New Roman" w:hAnsi="Times New Roman" w:eastAsia="Arial Unicode MS" w:cs="Times New Roman"/>
          <w:sz w:val="24"/>
          <w:szCs w:val="24"/>
          <w:lang w:val="es-PE" w:eastAsia="ar-SA"/>
        </w:rPr>
        <w:t>N°</w:t>
      </w:r>
      <w:r w:rsidRPr="0E99E973" w:rsidR="00FB57B9">
        <w:rPr>
          <w:rFonts w:ascii="Times New Roman" w:hAnsi="Times New Roman" w:eastAsia="Arial Unicode MS" w:cs="Times New Roman"/>
          <w:sz w:val="24"/>
          <w:szCs w:val="24"/>
          <w:lang w:val="es-PE" w:eastAsia="ar-SA"/>
        </w:rPr>
        <w:t xml:space="preserve"> 142/24 que declaró</w:t>
      </w:r>
      <w:r w:rsidRPr="0E99E973" w:rsidR="00FB57B9">
        <w:rPr>
          <w:rFonts w:ascii="Times New Roman" w:hAnsi="Times New Roman" w:eastAsia="Arial Unicode MS" w:cs="Times New Roman"/>
          <w:b w:val="1"/>
          <w:bCs w:val="1"/>
          <w:sz w:val="24"/>
          <w:szCs w:val="24"/>
          <w:lang w:val="es-PE" w:eastAsia="ar-SA"/>
        </w:rPr>
        <w:t xml:space="preserve"> INFUNDADA </w:t>
      </w:r>
      <w:r w:rsidRPr="0E99E973" w:rsidR="00FB57B9">
        <w:rPr>
          <w:rFonts w:ascii="Times New Roman" w:hAnsi="Times New Roman" w:eastAsia="Arial Unicode MS" w:cs="Times New Roman"/>
          <w:sz w:val="24"/>
          <w:szCs w:val="24"/>
          <w:lang w:val="es-PE" w:eastAsia="ar-SA"/>
        </w:rPr>
        <w:t>la reclamación interpuesta</w:t>
      </w:r>
      <w:r w:rsidRPr="0E99E973" w:rsidR="00FB57B9">
        <w:rPr>
          <w:rFonts w:ascii="Times New Roman" w:hAnsi="Times New Roman" w:eastAsia="Arial Unicode MS" w:cs="Times New Roman"/>
          <w:b w:val="1"/>
          <w:bCs w:val="1"/>
          <w:sz w:val="24"/>
          <w:szCs w:val="24"/>
          <w:lang w:val="es-PE" w:eastAsia="ar-SA"/>
        </w:rPr>
        <w:t xml:space="preserve"> </w:t>
      </w:r>
      <w:r w:rsidRPr="0E99E973" w:rsidR="00FB57B9">
        <w:rPr>
          <w:rFonts w:ascii="Times New Roman" w:hAnsi="Times New Roman" w:eastAsia="Arial Unicode MS" w:cs="Times New Roman"/>
          <w:sz w:val="24"/>
          <w:szCs w:val="24"/>
          <w:lang w:val="es-PE" w:eastAsia="ar-SA"/>
        </w:rPr>
        <w:t>por</w:t>
      </w:r>
      <w:r w:rsidRPr="0E99E973" w:rsidR="00FB57B9">
        <w:rPr>
          <w:rFonts w:ascii="Times New Roman" w:hAnsi="Times New Roman" w:eastAsia="Arial Unicode MS" w:cs="Times New Roman"/>
          <w:b w:val="1"/>
          <w:bCs w:val="1"/>
          <w:sz w:val="24"/>
          <w:szCs w:val="24"/>
          <w:lang w:val="es-PE" w:eastAsia="ar-SA"/>
        </w:rPr>
        <w:t xml:space="preserve"> </w:t>
      </w:r>
      <w:r w:rsidRPr="0E99E973" w:rsidR="00FB57B9">
        <w:rPr>
          <w:rFonts w:ascii="Times New Roman" w:hAnsi="Times New Roman" w:eastAsia="Arial Unicode MS" w:cs="Times New Roman"/>
          <w:sz w:val="24"/>
          <w:szCs w:val="24"/>
          <w:lang w:val="es-PE" w:eastAsia="ar-SA"/>
        </w:rPr>
        <w:t>don</w:t>
      </w:r>
      <w:r w:rsidRPr="0E99E973" w:rsidR="00FB57B9">
        <w:rPr>
          <w:rFonts w:ascii="Times New Roman" w:hAnsi="Times New Roman" w:eastAsia="Arial Unicode MS" w:cs="Times New Roman"/>
          <w:b w:val="1"/>
          <w:bCs w:val="1"/>
          <w:sz w:val="24"/>
          <w:szCs w:val="24"/>
          <w:lang w:val="es-PE" w:eastAsia="ar-SA"/>
        </w:rPr>
        <w:t xml:space="preserve"> </w:t>
      </w:r>
      <w:r w:rsidRPr="0E99E973" w:rsidR="399D53FF">
        <w:rPr>
          <w:rFonts w:ascii="Times New Roman" w:hAnsi="Times New Roman" w:eastAsia="Arial Unicode MS" w:cs="Times New Roman"/>
          <w:b w:val="1"/>
          <w:bCs w:val="1"/>
          <w:sz w:val="24"/>
          <w:szCs w:val="24"/>
          <w:lang w:val="es-PE" w:eastAsia="ar-SA"/>
        </w:rPr>
        <w:t>...........................................</w:t>
      </w:r>
      <w:r w:rsidRPr="0E99E973" w:rsidR="00FB57B9">
        <w:rPr>
          <w:rFonts w:ascii="Times New Roman" w:hAnsi="Times New Roman" w:eastAsia="Arial Unicode MS" w:cs="Times New Roman"/>
          <w:b w:val="1"/>
          <w:bCs w:val="1"/>
          <w:sz w:val="24"/>
          <w:szCs w:val="24"/>
          <w:lang w:val="es-PE" w:eastAsia="ar-SA"/>
        </w:rPr>
        <w:t xml:space="preserve">, </w:t>
      </w:r>
      <w:r w:rsidRPr="0E99E973" w:rsidR="00FB57B9">
        <w:rPr>
          <w:rFonts w:ascii="Times New Roman" w:hAnsi="Times New Roman" w:eastAsia="Arial Unicode MS" w:cs="Times New Roman"/>
          <w:sz w:val="24"/>
          <w:szCs w:val="24"/>
          <w:lang w:val="es-PE" w:eastAsia="ar-SA"/>
        </w:rPr>
        <w:t>dejando a salvo el derecho de las partes de acudir a otras instancias que consideren pertinentes,</w:t>
      </w:r>
    </w:p>
    <w:p w:rsidRPr="00BE6DEF" w:rsidR="008B6A09" w:rsidP="00CF28D9" w:rsidRDefault="0091528B" w14:paraId="000A434B" w14:textId="7980A10E">
      <w:pPr>
        <w:jc w:val="right"/>
        <w:rPr>
          <w:rFonts w:ascii="Times New Roman" w:hAnsi="Times New Roman" w:cs="Times New Roman"/>
          <w:bCs/>
          <w:sz w:val="24"/>
          <w:szCs w:val="24"/>
          <w:lang w:val="es-PE"/>
        </w:rPr>
      </w:pPr>
      <w:r w:rsidRPr="00BE6DEF">
        <w:rPr>
          <w:rFonts w:ascii="Times New Roman" w:hAnsi="Times New Roman" w:eastAsia="Arial Unicode MS" w:cs="Times New Roman"/>
          <w:bCs/>
          <w:sz w:val="24"/>
          <w:szCs w:val="24"/>
          <w:lang w:val="es-PE" w:eastAsia="ar-SA"/>
        </w:rPr>
        <w:t xml:space="preserve">Lima, </w:t>
      </w:r>
      <w:r w:rsidR="006266F4">
        <w:rPr>
          <w:rFonts w:ascii="Times New Roman" w:hAnsi="Times New Roman" w:eastAsia="Arial Unicode MS" w:cs="Times New Roman"/>
          <w:bCs/>
          <w:sz w:val="24"/>
          <w:szCs w:val="24"/>
          <w:lang w:val="es-PE" w:eastAsia="ar-SA"/>
        </w:rPr>
        <w:t>0</w:t>
      </w:r>
      <w:r w:rsidR="00104D4E">
        <w:rPr>
          <w:rFonts w:ascii="Times New Roman" w:hAnsi="Times New Roman" w:eastAsia="Arial Unicode MS" w:cs="Times New Roman"/>
          <w:bCs/>
          <w:sz w:val="24"/>
          <w:szCs w:val="24"/>
          <w:lang w:val="es-PE" w:eastAsia="ar-SA"/>
        </w:rPr>
        <w:t>9</w:t>
      </w:r>
      <w:r w:rsidRPr="00BE6DEF" w:rsidR="0013444B">
        <w:rPr>
          <w:rFonts w:ascii="Times New Roman" w:hAnsi="Times New Roman" w:eastAsia="Arial Unicode MS" w:cs="Times New Roman"/>
          <w:bCs/>
          <w:sz w:val="24"/>
          <w:szCs w:val="24"/>
          <w:lang w:val="es-PE" w:eastAsia="ar-SA"/>
        </w:rPr>
        <w:t xml:space="preserve"> </w:t>
      </w:r>
      <w:r w:rsidRPr="00BE6DEF" w:rsidR="00707C99">
        <w:rPr>
          <w:rFonts w:ascii="Times New Roman" w:hAnsi="Times New Roman" w:eastAsia="Arial Unicode MS" w:cs="Times New Roman"/>
          <w:bCs/>
          <w:sz w:val="24"/>
          <w:szCs w:val="24"/>
          <w:lang w:val="es-PE" w:eastAsia="ar-SA"/>
        </w:rPr>
        <w:t>de</w:t>
      </w:r>
      <w:r w:rsidRPr="00BE6DEF" w:rsidR="00A02CF2">
        <w:rPr>
          <w:rFonts w:ascii="Times New Roman" w:hAnsi="Times New Roman" w:eastAsia="Arial Unicode MS" w:cs="Times New Roman"/>
          <w:bCs/>
          <w:sz w:val="24"/>
          <w:szCs w:val="24"/>
          <w:lang w:val="es-PE" w:eastAsia="ar-SA"/>
        </w:rPr>
        <w:t xml:space="preserve"> </w:t>
      </w:r>
      <w:r w:rsidRPr="00BE6DEF" w:rsidR="00E56987">
        <w:rPr>
          <w:rFonts w:ascii="Times New Roman" w:hAnsi="Times New Roman" w:eastAsia="Arial Unicode MS" w:cs="Times New Roman"/>
          <w:bCs/>
          <w:sz w:val="24"/>
          <w:szCs w:val="24"/>
          <w:lang w:val="es-PE" w:eastAsia="ar-SA"/>
        </w:rPr>
        <w:t>septiembre</w:t>
      </w:r>
      <w:r w:rsidRPr="00BE6DEF" w:rsidR="002F478E">
        <w:rPr>
          <w:rFonts w:ascii="Times New Roman" w:hAnsi="Times New Roman" w:eastAsia="Arial Unicode MS" w:cs="Times New Roman"/>
          <w:bCs/>
          <w:sz w:val="24"/>
          <w:szCs w:val="24"/>
          <w:lang w:val="es-PE" w:eastAsia="ar-SA"/>
        </w:rPr>
        <w:t xml:space="preserve"> </w:t>
      </w:r>
      <w:r w:rsidRPr="00BE6DEF" w:rsidR="00F06498">
        <w:rPr>
          <w:rFonts w:ascii="Times New Roman" w:hAnsi="Times New Roman" w:eastAsia="Arial Unicode MS" w:cs="Times New Roman"/>
          <w:bCs/>
          <w:sz w:val="24"/>
          <w:szCs w:val="24"/>
          <w:lang w:val="es-PE" w:eastAsia="ar-SA"/>
        </w:rPr>
        <w:t>de 202</w:t>
      </w:r>
      <w:r w:rsidRPr="00BE6DEF" w:rsidR="00543015">
        <w:rPr>
          <w:rFonts w:ascii="Times New Roman" w:hAnsi="Times New Roman" w:eastAsia="Arial Unicode MS" w:cs="Times New Roman"/>
          <w:bCs/>
          <w:sz w:val="24"/>
          <w:szCs w:val="24"/>
          <w:lang w:val="es-PE" w:eastAsia="ar-SA"/>
        </w:rPr>
        <w:t>4</w:t>
      </w:r>
      <w:r w:rsidRPr="00BE6DEF" w:rsidR="00707C99">
        <w:rPr>
          <w:rFonts w:ascii="Times New Roman" w:hAnsi="Times New Roman" w:eastAsia="Times New Roman" w:cs="Times New Roman"/>
          <w:bCs/>
          <w:sz w:val="24"/>
          <w:szCs w:val="24"/>
          <w:lang w:val="es-PE" w:eastAsia="ar-SA"/>
        </w:rPr>
        <w:t xml:space="preserve"> </w:t>
      </w:r>
    </w:p>
    <w:p w:rsidRPr="00BE6DEF" w:rsidR="00A323F4" w:rsidP="00A84003" w:rsidRDefault="00A323F4" w14:paraId="1B6988F6" w14:textId="77777777">
      <w:pPr>
        <w:spacing w:after="0" w:line="240" w:lineRule="auto"/>
        <w:jc w:val="both"/>
        <w:rPr>
          <w:rFonts w:ascii="Times New Roman" w:hAnsi="Times New Roman" w:cs="Times New Roman"/>
          <w:b/>
          <w:i/>
          <w:iCs/>
          <w:sz w:val="24"/>
          <w:szCs w:val="24"/>
          <w:lang w:val="es-PE"/>
        </w:rPr>
      </w:pPr>
      <w:r w:rsidRPr="00BE6DEF">
        <w:rPr>
          <w:rFonts w:ascii="Times New Roman" w:hAnsi="Times New Roman" w:cs="Times New Roman"/>
          <w:b/>
          <w:i/>
          <w:iCs/>
          <w:sz w:val="24"/>
          <w:szCs w:val="24"/>
          <w:lang w:val="es-PE"/>
        </w:rPr>
        <w:t>La Secretaría Técnica certifica que la presente resolución cuenta con el voto de los vocales cuyos nombres figuran en el presente documento.</w:t>
      </w:r>
    </w:p>
    <w:p w:rsidRPr="00BE6DEF" w:rsidR="00A323F4" w:rsidP="00A84003" w:rsidRDefault="00A323F4" w14:paraId="3AB80116" w14:textId="77777777">
      <w:pPr>
        <w:spacing w:after="0" w:line="360" w:lineRule="auto"/>
        <w:jc w:val="both"/>
        <w:rPr>
          <w:rFonts w:ascii="Times New Roman" w:hAnsi="Times New Roman" w:cs="Times New Roman"/>
          <w:b/>
          <w:i/>
          <w:iCs/>
          <w:sz w:val="24"/>
          <w:szCs w:val="24"/>
          <w:lang w:val="es-PE"/>
        </w:rPr>
      </w:pPr>
    </w:p>
    <w:p w:rsidRPr="00BE6DEF" w:rsidR="00600E7F" w:rsidP="00861BDD" w:rsidRDefault="00600E7F" w14:paraId="7680FD70" w14:textId="40A434AA">
      <w:pPr>
        <w:spacing w:after="0" w:line="360" w:lineRule="auto"/>
        <w:jc w:val="center"/>
        <w:rPr>
          <w:rFonts w:ascii="Times New Roman" w:hAnsi="Times New Roman" w:cs="Times New Roman"/>
          <w:b/>
          <w:sz w:val="24"/>
          <w:szCs w:val="24"/>
          <w:lang w:val="es-PE"/>
        </w:rPr>
      </w:pPr>
      <w:r w:rsidRPr="00BE6DEF">
        <w:rPr>
          <w:rFonts w:ascii="Times New Roman" w:hAnsi="Times New Roman" w:cs="Times New Roman"/>
          <w:b/>
          <w:sz w:val="24"/>
          <w:szCs w:val="24"/>
          <w:lang w:val="es-PE"/>
        </w:rPr>
        <w:t xml:space="preserve">Rolando Eyzaguirre </w:t>
      </w:r>
      <w:proofErr w:type="spellStart"/>
      <w:r w:rsidRPr="00BE6DEF">
        <w:rPr>
          <w:rFonts w:ascii="Times New Roman" w:hAnsi="Times New Roman" w:cs="Times New Roman"/>
          <w:b/>
          <w:sz w:val="24"/>
          <w:szCs w:val="24"/>
          <w:lang w:val="es-PE"/>
        </w:rPr>
        <w:t>Maccan</w:t>
      </w:r>
      <w:proofErr w:type="spellEnd"/>
      <w:r w:rsidRPr="00BE6DEF">
        <w:rPr>
          <w:rFonts w:ascii="Times New Roman" w:hAnsi="Times New Roman" w:cs="Times New Roman"/>
          <w:b/>
          <w:sz w:val="24"/>
          <w:szCs w:val="24"/>
          <w:lang w:val="es-PE"/>
        </w:rPr>
        <w:t xml:space="preserve"> – </w:t>
      </w:r>
      <w:proofErr w:type="gramStart"/>
      <w:r w:rsidRPr="00BE6DEF">
        <w:rPr>
          <w:rFonts w:ascii="Times New Roman" w:hAnsi="Times New Roman" w:cs="Times New Roman"/>
          <w:b/>
          <w:sz w:val="24"/>
          <w:szCs w:val="24"/>
          <w:lang w:val="es-PE"/>
        </w:rPr>
        <w:t>Presidente</w:t>
      </w:r>
      <w:proofErr w:type="gramEnd"/>
    </w:p>
    <w:p w:rsidRPr="00BE6DEF" w:rsidR="007543CD" w:rsidP="007543CD" w:rsidRDefault="00543015" w14:paraId="220AA7AD" w14:textId="5B40BC33">
      <w:pPr>
        <w:spacing w:after="0" w:line="360" w:lineRule="auto"/>
        <w:jc w:val="center"/>
        <w:rPr>
          <w:rFonts w:ascii="Times New Roman" w:hAnsi="Times New Roman" w:cs="Times New Roman"/>
          <w:b/>
          <w:sz w:val="24"/>
          <w:szCs w:val="24"/>
          <w:lang w:val="es-PE"/>
        </w:rPr>
      </w:pPr>
      <w:r w:rsidRPr="00BE6DEF">
        <w:rPr>
          <w:rFonts w:ascii="Times New Roman" w:hAnsi="Times New Roman" w:cs="Times New Roman"/>
          <w:b/>
          <w:sz w:val="24"/>
          <w:szCs w:val="24"/>
          <w:lang w:val="es-PE"/>
        </w:rPr>
        <w:t xml:space="preserve">María Eugenia Valdez Fernández Baca </w:t>
      </w:r>
      <w:r w:rsidRPr="00BE6DEF" w:rsidR="007543CD">
        <w:rPr>
          <w:rFonts w:ascii="Times New Roman" w:hAnsi="Times New Roman" w:cs="Times New Roman"/>
          <w:b/>
          <w:sz w:val="24"/>
          <w:szCs w:val="24"/>
          <w:lang w:val="es-PE"/>
        </w:rPr>
        <w:t xml:space="preserve">– </w:t>
      </w:r>
      <w:r w:rsidRPr="00BE6DEF" w:rsidR="00950F53">
        <w:rPr>
          <w:rFonts w:ascii="Times New Roman" w:hAnsi="Times New Roman" w:cs="Times New Roman"/>
          <w:b/>
          <w:sz w:val="24"/>
          <w:szCs w:val="24"/>
          <w:lang w:val="es-PE"/>
        </w:rPr>
        <w:t>Vocal</w:t>
      </w:r>
    </w:p>
    <w:p w:rsidRPr="00BE6DEF" w:rsidR="00600E7F" w:rsidP="00600E7F" w:rsidRDefault="00600E7F" w14:paraId="3155F74E" w14:textId="30D2E817">
      <w:pPr>
        <w:spacing w:after="0" w:line="360" w:lineRule="auto"/>
        <w:jc w:val="center"/>
        <w:rPr>
          <w:rFonts w:ascii="Times New Roman" w:hAnsi="Times New Roman" w:cs="Times New Roman"/>
          <w:b/>
          <w:sz w:val="24"/>
          <w:szCs w:val="24"/>
          <w:lang w:val="es-PE"/>
        </w:rPr>
      </w:pPr>
      <w:r w:rsidRPr="00BE6DEF">
        <w:rPr>
          <w:rFonts w:ascii="Times New Roman" w:hAnsi="Times New Roman" w:cs="Times New Roman"/>
          <w:b/>
          <w:sz w:val="24"/>
          <w:szCs w:val="24"/>
          <w:lang w:val="es-PE"/>
        </w:rPr>
        <w:t>Omar Alfaro Villanueva – Vocal</w:t>
      </w:r>
    </w:p>
    <w:p w:rsidRPr="00BE6DEF" w:rsidR="007543CD" w:rsidP="007543CD" w:rsidRDefault="007543CD" w14:paraId="69BFE54F" w14:textId="77777777">
      <w:pPr>
        <w:spacing w:after="0" w:line="360" w:lineRule="auto"/>
        <w:jc w:val="center"/>
        <w:rPr>
          <w:rFonts w:ascii="Times New Roman" w:hAnsi="Times New Roman" w:cs="Times New Roman"/>
          <w:b/>
          <w:sz w:val="24"/>
          <w:szCs w:val="24"/>
          <w:lang w:val="es-PE"/>
        </w:rPr>
      </w:pPr>
      <w:r w:rsidRPr="00BE6DEF">
        <w:rPr>
          <w:rFonts w:ascii="Times New Roman" w:hAnsi="Times New Roman" w:cs="Times New Roman"/>
          <w:b/>
          <w:sz w:val="24"/>
          <w:szCs w:val="24"/>
          <w:lang w:val="es-PE"/>
        </w:rPr>
        <w:t>Gonzalo Abad del Busto – Vocal</w:t>
      </w:r>
    </w:p>
    <w:p w:rsidRPr="00BE6DEF" w:rsidR="00986F0C" w:rsidP="00556526" w:rsidRDefault="00986F0C" w14:paraId="412CCBAA" w14:textId="77777777">
      <w:pPr>
        <w:spacing w:after="0" w:line="360" w:lineRule="auto"/>
        <w:jc w:val="center"/>
        <w:rPr>
          <w:rFonts w:ascii="Times New Roman" w:hAnsi="Times New Roman" w:cs="Times New Roman"/>
          <w:bCs/>
          <w:sz w:val="24"/>
          <w:szCs w:val="24"/>
          <w:lang w:val="es-PE"/>
        </w:rPr>
      </w:pPr>
    </w:p>
    <w:p w:rsidRPr="0027406D" w:rsidR="00C6662D" w:rsidP="00C6662D" w:rsidRDefault="00C6662D" w14:paraId="14DFBF1F" w14:textId="77777777">
      <w:pPr>
        <w:spacing w:after="0" w:line="360" w:lineRule="auto"/>
        <w:rPr>
          <w:rFonts w:ascii="Times New Roman" w:hAnsi="Times New Roman" w:cs="Times New Roman"/>
          <w:bCs/>
          <w:sz w:val="24"/>
          <w:szCs w:val="24"/>
          <w:lang w:val="es-PE"/>
        </w:rPr>
      </w:pPr>
    </w:p>
    <w:p w:rsidRPr="0027406D" w:rsidR="00556526" w:rsidP="00B17E56" w:rsidRDefault="00556526" w14:paraId="5D853B0D" w14:textId="088DF411">
      <w:pPr>
        <w:jc w:val="both"/>
        <w:rPr>
          <w:rFonts w:ascii="Times New Roman" w:hAnsi="Times New Roman" w:cs="Times New Roman"/>
          <w:bCs/>
          <w:i/>
          <w:iCs/>
          <w:sz w:val="24"/>
          <w:szCs w:val="24"/>
          <w:lang w:val="es-ES_tradnl"/>
        </w:rPr>
      </w:pPr>
    </w:p>
    <w:p w:rsidRPr="0027406D" w:rsidR="00C671F5" w:rsidP="00C671F5" w:rsidRDefault="00C671F5" w14:paraId="33E0FAB8" w14:textId="77777777">
      <w:pPr>
        <w:suppressAutoHyphens/>
        <w:spacing w:after="0" w:line="360" w:lineRule="auto"/>
        <w:outlineLvl w:val="0"/>
        <w:rPr>
          <w:rFonts w:ascii="Times New Roman" w:hAnsi="Times New Roman" w:eastAsia="Arial Unicode MS" w:cs="Times New Roman"/>
          <w:bCs/>
          <w:sz w:val="24"/>
          <w:szCs w:val="24"/>
          <w:lang w:val="es-PE" w:eastAsia="ar-SA"/>
        </w:rPr>
      </w:pPr>
    </w:p>
    <w:p w:rsidRPr="0027406D" w:rsidR="00C671F5" w:rsidP="00C671F5" w:rsidRDefault="00C671F5" w14:paraId="2C3A0205" w14:textId="77777777">
      <w:pPr>
        <w:rPr>
          <w:rFonts w:ascii="Times New Roman" w:hAnsi="Times New Roman" w:eastAsia="Arial Unicode MS" w:cs="Times New Roman"/>
          <w:bCs/>
          <w:sz w:val="24"/>
          <w:szCs w:val="24"/>
          <w:lang w:val="es-ES" w:eastAsia="ar-SA"/>
        </w:rPr>
      </w:pPr>
    </w:p>
    <w:sectPr w:rsidRPr="0027406D" w:rsidR="00C671F5" w:rsidSect="00BF2F46">
      <w:headerReference w:type="default" r:id="rId9"/>
      <w:footerReference w:type="default" r:id="rId10"/>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3227EF" w:rsidP="00784355" w:rsidRDefault="003227EF" w14:paraId="7B687CC5" w14:textId="77777777">
      <w:pPr>
        <w:spacing w:after="0" w:line="240" w:lineRule="auto"/>
      </w:pPr>
      <w:r>
        <w:separator/>
      </w:r>
    </w:p>
  </w:endnote>
  <w:endnote w:type="continuationSeparator" w:id="0">
    <w:p w:rsidR="003227EF" w:rsidP="00784355" w:rsidRDefault="003227EF" w14:paraId="57CA4EE6"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imes New Roman" w:hAnsi="Times New Roman" w:cs="Times New Roman"/>
        <w:sz w:val="18"/>
        <w:szCs w:val="18"/>
      </w:rPr>
      <w:id w:val="-552618902"/>
      <w:docPartObj>
        <w:docPartGallery w:val="Page Numbers (Bottom of Page)"/>
        <w:docPartUnique/>
      </w:docPartObj>
    </w:sdtPr>
    <w:sdtContent>
      <w:sdt>
        <w:sdtPr>
          <w:rPr>
            <w:rFonts w:ascii="Times New Roman" w:hAnsi="Times New Roman" w:cs="Times New Roman"/>
            <w:sz w:val="18"/>
            <w:szCs w:val="18"/>
          </w:rPr>
          <w:id w:val="-1769616900"/>
          <w:docPartObj>
            <w:docPartGallery w:val="Page Numbers (Top of Page)"/>
            <w:docPartUnique/>
          </w:docPartObj>
        </w:sdtPr>
        <w:sdtContent>
          <w:p w:rsidRPr="00797191" w:rsidR="00C671F5" w:rsidRDefault="00C671F5" w14:paraId="1A7D4DE2" w14:textId="27FEA839">
            <w:pPr>
              <w:pStyle w:val="Piedepgina"/>
              <w:jc w:val="right"/>
              <w:rPr>
                <w:rFonts w:ascii="Times New Roman" w:hAnsi="Times New Roman" w:cs="Times New Roman"/>
                <w:sz w:val="18"/>
                <w:szCs w:val="18"/>
              </w:rPr>
            </w:pPr>
            <w:r w:rsidRPr="00797191">
              <w:rPr>
                <w:rFonts w:ascii="Times New Roman" w:hAnsi="Times New Roman" w:cs="Times New Roman"/>
                <w:sz w:val="18"/>
                <w:szCs w:val="18"/>
                <w:lang w:val="es-ES"/>
              </w:rPr>
              <w:t xml:space="preserve">Página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PAGE</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r w:rsidRPr="00797191">
              <w:rPr>
                <w:rFonts w:ascii="Times New Roman" w:hAnsi="Times New Roman" w:cs="Times New Roman"/>
                <w:sz w:val="18"/>
                <w:szCs w:val="18"/>
                <w:lang w:val="es-ES"/>
              </w:rPr>
              <w:t xml:space="preserve"> de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NUMPAGES</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p>
        </w:sdtContent>
        <w:sdtEndPr>
          <w:rPr>
            <w:rFonts w:ascii="Times New Roman" w:hAnsi="Times New Roman" w:cs="Times New Roman"/>
            <w:sz w:val="18"/>
            <w:szCs w:val="18"/>
          </w:rPr>
        </w:sdtEndPr>
      </w:sdt>
    </w:sdtContent>
    <w:sdtEndPr>
      <w:rPr>
        <w:rFonts w:ascii="Times New Roman" w:hAnsi="Times New Roman" w:cs="Times New Roman"/>
        <w:sz w:val="18"/>
        <w:szCs w:val="18"/>
      </w:rPr>
    </w:sdtEndPr>
  </w:sdt>
  <w:p w:rsidR="00784355" w:rsidRDefault="00784355" w14:paraId="3BA05C52"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3227EF" w:rsidP="00784355" w:rsidRDefault="003227EF" w14:paraId="465B1923" w14:textId="77777777">
      <w:pPr>
        <w:spacing w:after="0" w:line="240" w:lineRule="auto"/>
      </w:pPr>
      <w:r>
        <w:separator/>
      </w:r>
    </w:p>
  </w:footnote>
  <w:footnote w:type="continuationSeparator" w:id="0">
    <w:p w:rsidR="003227EF" w:rsidP="00784355" w:rsidRDefault="003227EF" w14:paraId="47E13F81"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3D77696"/>
    <w:multiLevelType w:val="hybridMultilevel"/>
    <w:tmpl w:val="9A7C1F9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46D6F02"/>
    <w:multiLevelType w:val="hybridMultilevel"/>
    <w:tmpl w:val="CADE2F90"/>
    <w:lvl w:ilvl="0" w:tplc="95AEB3EA">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C571FDF"/>
    <w:multiLevelType w:val="multilevel"/>
    <w:tmpl w:val="B26A28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0E092A47"/>
    <w:multiLevelType w:val="hybridMultilevel"/>
    <w:tmpl w:val="1B168458"/>
    <w:lvl w:ilvl="0" w:tplc="F7CC02E2">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6" w15:restartNumberingAfterBreak="0">
    <w:nsid w:val="10402715"/>
    <w:multiLevelType w:val="hybridMultilevel"/>
    <w:tmpl w:val="9B0A3DF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0E005B8"/>
    <w:multiLevelType w:val="hybridMultilevel"/>
    <w:tmpl w:val="6310B7D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131C54E5"/>
    <w:multiLevelType w:val="hybridMultilevel"/>
    <w:tmpl w:val="54B61D7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13234D4A"/>
    <w:multiLevelType w:val="hybridMultilevel"/>
    <w:tmpl w:val="733ADF9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169344C5"/>
    <w:multiLevelType w:val="hybridMultilevel"/>
    <w:tmpl w:val="85A0C60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176D6280"/>
    <w:multiLevelType w:val="multilevel"/>
    <w:tmpl w:val="17EAB3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1B6656EF"/>
    <w:multiLevelType w:val="hybridMultilevel"/>
    <w:tmpl w:val="84343FF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1B9607AE"/>
    <w:multiLevelType w:val="hybridMultilevel"/>
    <w:tmpl w:val="5690589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1CA17B6B"/>
    <w:multiLevelType w:val="hybridMultilevel"/>
    <w:tmpl w:val="9A26199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24D24BAF"/>
    <w:multiLevelType w:val="hybridMultilevel"/>
    <w:tmpl w:val="C2641F5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269E223E"/>
    <w:multiLevelType w:val="hybridMultilevel"/>
    <w:tmpl w:val="9796CE2C"/>
    <w:lvl w:ilvl="0" w:tplc="21E0F11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7" w15:restartNumberingAfterBreak="0">
    <w:nsid w:val="29EF7E6A"/>
    <w:multiLevelType w:val="hybridMultilevel"/>
    <w:tmpl w:val="EFCAAED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2BAD47F9"/>
    <w:multiLevelType w:val="hybridMultilevel"/>
    <w:tmpl w:val="05CA50B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2C305657"/>
    <w:multiLevelType w:val="hybridMultilevel"/>
    <w:tmpl w:val="2B6C472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2CFD3389"/>
    <w:multiLevelType w:val="hybridMultilevel"/>
    <w:tmpl w:val="359CE8D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2D1C3595"/>
    <w:multiLevelType w:val="hybridMultilevel"/>
    <w:tmpl w:val="D7383248"/>
    <w:lvl w:ilvl="0" w:tplc="3FE49FC6">
      <w:start w:val="1"/>
      <w:numFmt w:val="decimal"/>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34FD0536"/>
    <w:multiLevelType w:val="hybridMultilevel"/>
    <w:tmpl w:val="496C0F02"/>
    <w:lvl w:ilvl="0" w:tplc="280A0001">
      <w:start w:val="1"/>
      <w:numFmt w:val="bullet"/>
      <w:lvlText w:val=""/>
      <w:lvlJc w:val="left"/>
      <w:pPr>
        <w:ind w:left="720" w:hanging="360"/>
      </w:pPr>
      <w:rPr>
        <w:rFonts w:hint="default" w:ascii="Symbol" w:hAnsi="Symbo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3" w15:restartNumberingAfterBreak="0">
    <w:nsid w:val="35D72AE6"/>
    <w:multiLevelType w:val="hybridMultilevel"/>
    <w:tmpl w:val="09B01E2C"/>
    <w:lvl w:ilvl="0" w:tplc="2D64B63E">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4" w15:restartNumberingAfterBreak="0">
    <w:nsid w:val="368303A4"/>
    <w:multiLevelType w:val="hybridMultilevel"/>
    <w:tmpl w:val="263C495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369B053D"/>
    <w:multiLevelType w:val="hybridMultilevel"/>
    <w:tmpl w:val="6ECE2FB8"/>
    <w:lvl w:ilvl="0" w:tplc="6A6E9CF8">
      <w:start w:val="1"/>
      <w:numFmt w:val="lowerRoman"/>
      <w:lvlText w:val="(%1)"/>
      <w:lvlJc w:val="left"/>
      <w:pPr>
        <w:ind w:left="1440" w:hanging="108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3855422B"/>
    <w:multiLevelType w:val="hybridMultilevel"/>
    <w:tmpl w:val="6928B3CC"/>
    <w:lvl w:ilvl="0" w:tplc="2FD8C1F4">
      <w:start w:val="1"/>
      <w:numFmt w:val="upperLetter"/>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27" w15:restartNumberingAfterBreak="0">
    <w:nsid w:val="3BBD0CBA"/>
    <w:multiLevelType w:val="hybridMultilevel"/>
    <w:tmpl w:val="6C86E82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3D407F4C"/>
    <w:multiLevelType w:val="hybridMultilevel"/>
    <w:tmpl w:val="EF3C7D4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9" w15:restartNumberingAfterBreak="0">
    <w:nsid w:val="3E18678C"/>
    <w:multiLevelType w:val="hybridMultilevel"/>
    <w:tmpl w:val="BF8E2F0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0" w15:restartNumberingAfterBreak="0">
    <w:nsid w:val="41617A76"/>
    <w:multiLevelType w:val="hybridMultilevel"/>
    <w:tmpl w:val="56E8743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43A67CB4"/>
    <w:multiLevelType w:val="hybridMultilevel"/>
    <w:tmpl w:val="7A5474B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2"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4" w15:restartNumberingAfterBreak="0">
    <w:nsid w:val="462962BE"/>
    <w:multiLevelType w:val="hybridMultilevel"/>
    <w:tmpl w:val="F1AE5AB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5" w15:restartNumberingAfterBreak="0">
    <w:nsid w:val="483E41E0"/>
    <w:multiLevelType w:val="hybridMultilevel"/>
    <w:tmpl w:val="DCA40F3A"/>
    <w:lvl w:ilvl="0" w:tplc="6DD4BF46">
      <w:start w:val="1"/>
      <w:numFmt w:val="lowerLetter"/>
      <w:lvlText w:val="%1)"/>
      <w:lvlJc w:val="left"/>
      <w:pPr>
        <w:ind w:left="720" w:hanging="360"/>
      </w:pPr>
      <w:rPr>
        <w:rFonts w:cs="Times New Roman" w:asciiTheme="minorHAnsi" w:hAnsiTheme="minorHAnsi"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6" w15:restartNumberingAfterBreak="0">
    <w:nsid w:val="4DA56832"/>
    <w:multiLevelType w:val="hybridMultilevel"/>
    <w:tmpl w:val="AE461F9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7"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8" w15:restartNumberingAfterBreak="0">
    <w:nsid w:val="517E02E7"/>
    <w:multiLevelType w:val="hybridMultilevel"/>
    <w:tmpl w:val="66EC03A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9" w15:restartNumberingAfterBreak="0">
    <w:nsid w:val="51CA71B7"/>
    <w:multiLevelType w:val="hybridMultilevel"/>
    <w:tmpl w:val="E696AB1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0" w15:restartNumberingAfterBreak="0">
    <w:nsid w:val="54FD37C0"/>
    <w:multiLevelType w:val="hybridMultilevel"/>
    <w:tmpl w:val="B1DA742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1"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2" w15:restartNumberingAfterBreak="0">
    <w:nsid w:val="595423F8"/>
    <w:multiLevelType w:val="hybridMultilevel"/>
    <w:tmpl w:val="162AC7C4"/>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3" w15:restartNumberingAfterBreak="0">
    <w:nsid w:val="597B7D2A"/>
    <w:multiLevelType w:val="hybridMultilevel"/>
    <w:tmpl w:val="3CB41C6C"/>
    <w:lvl w:ilvl="0" w:tplc="D4AA1A2A">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4" w15:restartNumberingAfterBreak="0">
    <w:nsid w:val="690F34A9"/>
    <w:multiLevelType w:val="hybridMultilevel"/>
    <w:tmpl w:val="357AF0D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5" w15:restartNumberingAfterBreak="0">
    <w:nsid w:val="6B3A7162"/>
    <w:multiLevelType w:val="hybridMultilevel"/>
    <w:tmpl w:val="6016C742"/>
    <w:lvl w:ilvl="0" w:tplc="D9A4F8FC">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6" w15:restartNumberingAfterBreak="0">
    <w:nsid w:val="6B6A155F"/>
    <w:multiLevelType w:val="hybridMultilevel"/>
    <w:tmpl w:val="13CE1B42"/>
    <w:lvl w:ilvl="0" w:tplc="21368AC2">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7" w15:restartNumberingAfterBreak="0">
    <w:nsid w:val="71B73A2C"/>
    <w:multiLevelType w:val="hybridMultilevel"/>
    <w:tmpl w:val="CEF2D63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8" w15:restartNumberingAfterBreak="0">
    <w:nsid w:val="72B00E5D"/>
    <w:multiLevelType w:val="hybridMultilevel"/>
    <w:tmpl w:val="9FF05DC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9" w15:restartNumberingAfterBreak="0">
    <w:nsid w:val="73F42D68"/>
    <w:multiLevelType w:val="hybridMultilevel"/>
    <w:tmpl w:val="50343EB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0" w15:restartNumberingAfterBreak="0">
    <w:nsid w:val="75EC3B23"/>
    <w:multiLevelType w:val="hybridMultilevel"/>
    <w:tmpl w:val="5150C97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1" w15:restartNumberingAfterBreak="0">
    <w:nsid w:val="778B4F37"/>
    <w:multiLevelType w:val="hybridMultilevel"/>
    <w:tmpl w:val="0986968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2" w15:restartNumberingAfterBreak="0">
    <w:nsid w:val="7A863400"/>
    <w:multiLevelType w:val="hybridMultilevel"/>
    <w:tmpl w:val="9CDC3A1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3" w15:restartNumberingAfterBreak="0">
    <w:nsid w:val="7D93356B"/>
    <w:multiLevelType w:val="hybridMultilevel"/>
    <w:tmpl w:val="2A66D12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711341704">
    <w:abstractNumId w:val="3"/>
  </w:num>
  <w:num w:numId="2" w16cid:durableId="1929533434">
    <w:abstractNumId w:val="41"/>
  </w:num>
  <w:num w:numId="3" w16cid:durableId="333261791">
    <w:abstractNumId w:val="33"/>
  </w:num>
  <w:num w:numId="4" w16cid:durableId="1770345525">
    <w:abstractNumId w:val="32"/>
  </w:num>
  <w:num w:numId="5" w16cid:durableId="1816144979">
    <w:abstractNumId w:val="37"/>
  </w:num>
  <w:num w:numId="6" w16cid:durableId="1304313350">
    <w:abstractNumId w:val="0"/>
  </w:num>
  <w:num w:numId="7" w16cid:durableId="1668288094">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0435886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02179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8631930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44453755">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05318463">
    <w:abstractNumId w:val="2"/>
  </w:num>
  <w:num w:numId="13" w16cid:durableId="166890441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24611379">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0204734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50199404">
    <w:abstractNumId w:val="23"/>
  </w:num>
  <w:num w:numId="17" w16cid:durableId="179988231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8065860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5029643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53913797">
    <w:abstractNumId w:val="5"/>
  </w:num>
  <w:num w:numId="21" w16cid:durableId="196457426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7528190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73750363">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2760541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52476108">
    <w:abstractNumId w:val="16"/>
  </w:num>
  <w:num w:numId="26" w16cid:durableId="21084605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782382576">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47002587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63316934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1251529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13301458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97945422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799955989">
    <w:abstractNumId w:val="45"/>
  </w:num>
  <w:num w:numId="34" w16cid:durableId="36491461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45734049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097433012">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8500291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38092036">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954873601">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50413015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860316533">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83116868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95293789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644311365">
    <w:abstractNumId w:val="42"/>
  </w:num>
  <w:num w:numId="45" w16cid:durableId="734663452">
    <w:abstractNumId w:val="31"/>
  </w:num>
  <w:num w:numId="46" w16cid:durableId="1522279838">
    <w:abstractNumId w:val="43"/>
  </w:num>
  <w:num w:numId="47" w16cid:durableId="188425214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4834255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47403479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64790600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029450144">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43352515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248394706">
    <w:abstractNumId w:val="22"/>
  </w:num>
  <w:num w:numId="54" w16cid:durableId="164823945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5B96"/>
    <w:rsid w:val="00007954"/>
    <w:rsid w:val="00007C03"/>
    <w:rsid w:val="00010987"/>
    <w:rsid w:val="00013057"/>
    <w:rsid w:val="000159CC"/>
    <w:rsid w:val="00015C22"/>
    <w:rsid w:val="000167E0"/>
    <w:rsid w:val="00017572"/>
    <w:rsid w:val="000235E9"/>
    <w:rsid w:val="00025D87"/>
    <w:rsid w:val="0002637D"/>
    <w:rsid w:val="0002733C"/>
    <w:rsid w:val="00027978"/>
    <w:rsid w:val="00032687"/>
    <w:rsid w:val="0003359A"/>
    <w:rsid w:val="00033AB1"/>
    <w:rsid w:val="00035A04"/>
    <w:rsid w:val="000433F1"/>
    <w:rsid w:val="0004480C"/>
    <w:rsid w:val="000512AD"/>
    <w:rsid w:val="00053740"/>
    <w:rsid w:val="00053D16"/>
    <w:rsid w:val="00056D9F"/>
    <w:rsid w:val="00060FC7"/>
    <w:rsid w:val="0006153B"/>
    <w:rsid w:val="000619A2"/>
    <w:rsid w:val="00063183"/>
    <w:rsid w:val="0006548C"/>
    <w:rsid w:val="00065584"/>
    <w:rsid w:val="00070DB6"/>
    <w:rsid w:val="00071A25"/>
    <w:rsid w:val="00073EC5"/>
    <w:rsid w:val="00076E73"/>
    <w:rsid w:val="00077B6F"/>
    <w:rsid w:val="00080A9A"/>
    <w:rsid w:val="000835CB"/>
    <w:rsid w:val="00083D69"/>
    <w:rsid w:val="00083F50"/>
    <w:rsid w:val="00084148"/>
    <w:rsid w:val="0008486A"/>
    <w:rsid w:val="00087B10"/>
    <w:rsid w:val="00091C09"/>
    <w:rsid w:val="00092684"/>
    <w:rsid w:val="0009404A"/>
    <w:rsid w:val="00095105"/>
    <w:rsid w:val="00096CCA"/>
    <w:rsid w:val="00097D96"/>
    <w:rsid w:val="000A1DAF"/>
    <w:rsid w:val="000A40DF"/>
    <w:rsid w:val="000A55BA"/>
    <w:rsid w:val="000A5666"/>
    <w:rsid w:val="000A5CAA"/>
    <w:rsid w:val="000A61F5"/>
    <w:rsid w:val="000B19A0"/>
    <w:rsid w:val="000B58D8"/>
    <w:rsid w:val="000C0734"/>
    <w:rsid w:val="000C1AAB"/>
    <w:rsid w:val="000D5F00"/>
    <w:rsid w:val="000E4569"/>
    <w:rsid w:val="000E483A"/>
    <w:rsid w:val="000F17DA"/>
    <w:rsid w:val="000F38C7"/>
    <w:rsid w:val="000F4CDC"/>
    <w:rsid w:val="000F56CC"/>
    <w:rsid w:val="000F6340"/>
    <w:rsid w:val="00104D4E"/>
    <w:rsid w:val="00111342"/>
    <w:rsid w:val="0011308C"/>
    <w:rsid w:val="00116B6A"/>
    <w:rsid w:val="0012166D"/>
    <w:rsid w:val="00124DA1"/>
    <w:rsid w:val="00125B9B"/>
    <w:rsid w:val="0013051A"/>
    <w:rsid w:val="001320DF"/>
    <w:rsid w:val="00132697"/>
    <w:rsid w:val="0013444B"/>
    <w:rsid w:val="00136E12"/>
    <w:rsid w:val="001373AF"/>
    <w:rsid w:val="001377EF"/>
    <w:rsid w:val="0014650D"/>
    <w:rsid w:val="00150874"/>
    <w:rsid w:val="001508BC"/>
    <w:rsid w:val="00151F82"/>
    <w:rsid w:val="0015215E"/>
    <w:rsid w:val="001529FE"/>
    <w:rsid w:val="001562DF"/>
    <w:rsid w:val="00157979"/>
    <w:rsid w:val="00160361"/>
    <w:rsid w:val="001703D8"/>
    <w:rsid w:val="00170E39"/>
    <w:rsid w:val="0017140F"/>
    <w:rsid w:val="00171DF3"/>
    <w:rsid w:val="00174918"/>
    <w:rsid w:val="001749D2"/>
    <w:rsid w:val="00174DA5"/>
    <w:rsid w:val="00181908"/>
    <w:rsid w:val="00181DCE"/>
    <w:rsid w:val="00185161"/>
    <w:rsid w:val="00187BFD"/>
    <w:rsid w:val="0019385F"/>
    <w:rsid w:val="00195E2E"/>
    <w:rsid w:val="00196365"/>
    <w:rsid w:val="001A008A"/>
    <w:rsid w:val="001A0482"/>
    <w:rsid w:val="001A3395"/>
    <w:rsid w:val="001A43EC"/>
    <w:rsid w:val="001A44E1"/>
    <w:rsid w:val="001A5178"/>
    <w:rsid w:val="001A555F"/>
    <w:rsid w:val="001B1E59"/>
    <w:rsid w:val="001B3EE9"/>
    <w:rsid w:val="001B552A"/>
    <w:rsid w:val="001B58A3"/>
    <w:rsid w:val="001C052B"/>
    <w:rsid w:val="001C3A70"/>
    <w:rsid w:val="001D0EED"/>
    <w:rsid w:val="001D59D9"/>
    <w:rsid w:val="001D6136"/>
    <w:rsid w:val="001E119C"/>
    <w:rsid w:val="001E6657"/>
    <w:rsid w:val="001E69BA"/>
    <w:rsid w:val="00201C0D"/>
    <w:rsid w:val="00204407"/>
    <w:rsid w:val="00206718"/>
    <w:rsid w:val="0020749F"/>
    <w:rsid w:val="002108AD"/>
    <w:rsid w:val="00211977"/>
    <w:rsid w:val="002130B0"/>
    <w:rsid w:val="0021627D"/>
    <w:rsid w:val="0022198A"/>
    <w:rsid w:val="00223F4F"/>
    <w:rsid w:val="00225288"/>
    <w:rsid w:val="00227D02"/>
    <w:rsid w:val="00231C58"/>
    <w:rsid w:val="002331C3"/>
    <w:rsid w:val="00234777"/>
    <w:rsid w:val="00234A33"/>
    <w:rsid w:val="002370A8"/>
    <w:rsid w:val="00241719"/>
    <w:rsid w:val="00242425"/>
    <w:rsid w:val="00243F6B"/>
    <w:rsid w:val="002441B9"/>
    <w:rsid w:val="00246E54"/>
    <w:rsid w:val="002528B8"/>
    <w:rsid w:val="0026162A"/>
    <w:rsid w:val="00266AB1"/>
    <w:rsid w:val="0027261F"/>
    <w:rsid w:val="00272F4F"/>
    <w:rsid w:val="0027301E"/>
    <w:rsid w:val="0027406D"/>
    <w:rsid w:val="00274985"/>
    <w:rsid w:val="002768C6"/>
    <w:rsid w:val="00276A92"/>
    <w:rsid w:val="00277667"/>
    <w:rsid w:val="002830BC"/>
    <w:rsid w:val="00283E79"/>
    <w:rsid w:val="00286C15"/>
    <w:rsid w:val="00290CA4"/>
    <w:rsid w:val="00290D10"/>
    <w:rsid w:val="002910A0"/>
    <w:rsid w:val="00294D98"/>
    <w:rsid w:val="00295828"/>
    <w:rsid w:val="0029673E"/>
    <w:rsid w:val="002A31D3"/>
    <w:rsid w:val="002A3D36"/>
    <w:rsid w:val="002A7E2E"/>
    <w:rsid w:val="002B726E"/>
    <w:rsid w:val="002C130C"/>
    <w:rsid w:val="002C2A0F"/>
    <w:rsid w:val="002C6367"/>
    <w:rsid w:val="002D08F7"/>
    <w:rsid w:val="002D0DB0"/>
    <w:rsid w:val="002D3B01"/>
    <w:rsid w:val="002D4977"/>
    <w:rsid w:val="002E0275"/>
    <w:rsid w:val="002E1221"/>
    <w:rsid w:val="002E14FD"/>
    <w:rsid w:val="002E17F9"/>
    <w:rsid w:val="002F09CA"/>
    <w:rsid w:val="002F35F0"/>
    <w:rsid w:val="002F478E"/>
    <w:rsid w:val="002F5119"/>
    <w:rsid w:val="00300D21"/>
    <w:rsid w:val="00300DDA"/>
    <w:rsid w:val="00303FA8"/>
    <w:rsid w:val="003045E3"/>
    <w:rsid w:val="00307C65"/>
    <w:rsid w:val="00314603"/>
    <w:rsid w:val="00317805"/>
    <w:rsid w:val="0032132E"/>
    <w:rsid w:val="00321EC9"/>
    <w:rsid w:val="003227EF"/>
    <w:rsid w:val="00327AEB"/>
    <w:rsid w:val="00334BF1"/>
    <w:rsid w:val="00340CAE"/>
    <w:rsid w:val="00340E4B"/>
    <w:rsid w:val="00341784"/>
    <w:rsid w:val="00345DF0"/>
    <w:rsid w:val="00345F7F"/>
    <w:rsid w:val="00347D7E"/>
    <w:rsid w:val="003526ED"/>
    <w:rsid w:val="00353092"/>
    <w:rsid w:val="003544B1"/>
    <w:rsid w:val="00356C8F"/>
    <w:rsid w:val="00356F61"/>
    <w:rsid w:val="00357D70"/>
    <w:rsid w:val="00360239"/>
    <w:rsid w:val="00362449"/>
    <w:rsid w:val="00364E0F"/>
    <w:rsid w:val="00366842"/>
    <w:rsid w:val="00367746"/>
    <w:rsid w:val="00372864"/>
    <w:rsid w:val="0038290F"/>
    <w:rsid w:val="00391F72"/>
    <w:rsid w:val="00392259"/>
    <w:rsid w:val="00392AF8"/>
    <w:rsid w:val="003A3F8C"/>
    <w:rsid w:val="003B348C"/>
    <w:rsid w:val="003B3A93"/>
    <w:rsid w:val="003B41F7"/>
    <w:rsid w:val="003B5B11"/>
    <w:rsid w:val="003B798E"/>
    <w:rsid w:val="003C1581"/>
    <w:rsid w:val="003D09A9"/>
    <w:rsid w:val="003D4684"/>
    <w:rsid w:val="003D4687"/>
    <w:rsid w:val="003D5A42"/>
    <w:rsid w:val="003D6195"/>
    <w:rsid w:val="003D690E"/>
    <w:rsid w:val="003D69D8"/>
    <w:rsid w:val="003D742B"/>
    <w:rsid w:val="003E0091"/>
    <w:rsid w:val="003E0CC2"/>
    <w:rsid w:val="003E450C"/>
    <w:rsid w:val="003F0C97"/>
    <w:rsid w:val="003F1149"/>
    <w:rsid w:val="003F1B5F"/>
    <w:rsid w:val="003F20C7"/>
    <w:rsid w:val="003F2DC2"/>
    <w:rsid w:val="00403814"/>
    <w:rsid w:val="00404288"/>
    <w:rsid w:val="004045DC"/>
    <w:rsid w:val="004049B9"/>
    <w:rsid w:val="00411866"/>
    <w:rsid w:val="00414A7B"/>
    <w:rsid w:val="00417E23"/>
    <w:rsid w:val="0042236E"/>
    <w:rsid w:val="00425ACB"/>
    <w:rsid w:val="00425F75"/>
    <w:rsid w:val="00426C11"/>
    <w:rsid w:val="00433E6D"/>
    <w:rsid w:val="00440BC2"/>
    <w:rsid w:val="00444232"/>
    <w:rsid w:val="00444DE9"/>
    <w:rsid w:val="00454EF5"/>
    <w:rsid w:val="00460C30"/>
    <w:rsid w:val="00465FB9"/>
    <w:rsid w:val="00466302"/>
    <w:rsid w:val="0046647B"/>
    <w:rsid w:val="0047370C"/>
    <w:rsid w:val="0047522D"/>
    <w:rsid w:val="00476BA1"/>
    <w:rsid w:val="00481687"/>
    <w:rsid w:val="00482A5D"/>
    <w:rsid w:val="0049039A"/>
    <w:rsid w:val="00490898"/>
    <w:rsid w:val="00495D9A"/>
    <w:rsid w:val="00496304"/>
    <w:rsid w:val="00496A1A"/>
    <w:rsid w:val="004A183E"/>
    <w:rsid w:val="004A3E25"/>
    <w:rsid w:val="004A41F6"/>
    <w:rsid w:val="004A718F"/>
    <w:rsid w:val="004B155C"/>
    <w:rsid w:val="004B27E2"/>
    <w:rsid w:val="004B3EBE"/>
    <w:rsid w:val="004B4F1A"/>
    <w:rsid w:val="004B51ED"/>
    <w:rsid w:val="004C1C34"/>
    <w:rsid w:val="004C34ED"/>
    <w:rsid w:val="004C39C5"/>
    <w:rsid w:val="004C51EC"/>
    <w:rsid w:val="004C5A91"/>
    <w:rsid w:val="004C626E"/>
    <w:rsid w:val="004D05F2"/>
    <w:rsid w:val="004D5FA7"/>
    <w:rsid w:val="004D6B0B"/>
    <w:rsid w:val="004E65DD"/>
    <w:rsid w:val="004F0319"/>
    <w:rsid w:val="004F549E"/>
    <w:rsid w:val="00504C79"/>
    <w:rsid w:val="0051510E"/>
    <w:rsid w:val="00516293"/>
    <w:rsid w:val="005175FE"/>
    <w:rsid w:val="005201E9"/>
    <w:rsid w:val="00521013"/>
    <w:rsid w:val="00521B4C"/>
    <w:rsid w:val="005225EF"/>
    <w:rsid w:val="00522E2A"/>
    <w:rsid w:val="005259E7"/>
    <w:rsid w:val="005265A5"/>
    <w:rsid w:val="00527B27"/>
    <w:rsid w:val="005316B2"/>
    <w:rsid w:val="00531BEE"/>
    <w:rsid w:val="005323A2"/>
    <w:rsid w:val="0053470F"/>
    <w:rsid w:val="00535473"/>
    <w:rsid w:val="00535EE2"/>
    <w:rsid w:val="00536113"/>
    <w:rsid w:val="00537DBF"/>
    <w:rsid w:val="00540F01"/>
    <w:rsid w:val="00541534"/>
    <w:rsid w:val="00543015"/>
    <w:rsid w:val="00544BFC"/>
    <w:rsid w:val="00547EE5"/>
    <w:rsid w:val="00547F11"/>
    <w:rsid w:val="00556526"/>
    <w:rsid w:val="00557E74"/>
    <w:rsid w:val="0056773D"/>
    <w:rsid w:val="00567DEC"/>
    <w:rsid w:val="0057035B"/>
    <w:rsid w:val="00570ED6"/>
    <w:rsid w:val="0057139D"/>
    <w:rsid w:val="005818E3"/>
    <w:rsid w:val="00582724"/>
    <w:rsid w:val="00582D26"/>
    <w:rsid w:val="0058358B"/>
    <w:rsid w:val="00583A87"/>
    <w:rsid w:val="00585D65"/>
    <w:rsid w:val="005920B3"/>
    <w:rsid w:val="005948EF"/>
    <w:rsid w:val="00597430"/>
    <w:rsid w:val="005A0A0B"/>
    <w:rsid w:val="005A0B70"/>
    <w:rsid w:val="005A40A4"/>
    <w:rsid w:val="005A76CB"/>
    <w:rsid w:val="005A782D"/>
    <w:rsid w:val="005B2924"/>
    <w:rsid w:val="005C3266"/>
    <w:rsid w:val="005C524E"/>
    <w:rsid w:val="005C5AB9"/>
    <w:rsid w:val="005C6AB8"/>
    <w:rsid w:val="005D3E68"/>
    <w:rsid w:val="005D5F88"/>
    <w:rsid w:val="005D64B6"/>
    <w:rsid w:val="005E0EC2"/>
    <w:rsid w:val="005E17C2"/>
    <w:rsid w:val="005E2CBE"/>
    <w:rsid w:val="005E4870"/>
    <w:rsid w:val="005E7D24"/>
    <w:rsid w:val="005F220A"/>
    <w:rsid w:val="005F4C97"/>
    <w:rsid w:val="00600E7F"/>
    <w:rsid w:val="006043E9"/>
    <w:rsid w:val="00605902"/>
    <w:rsid w:val="00606105"/>
    <w:rsid w:val="00613A39"/>
    <w:rsid w:val="00622ABC"/>
    <w:rsid w:val="00623204"/>
    <w:rsid w:val="00624034"/>
    <w:rsid w:val="006266F4"/>
    <w:rsid w:val="00631C06"/>
    <w:rsid w:val="0064374C"/>
    <w:rsid w:val="006442E0"/>
    <w:rsid w:val="006444C9"/>
    <w:rsid w:val="0064607A"/>
    <w:rsid w:val="00647AEA"/>
    <w:rsid w:val="00651F9F"/>
    <w:rsid w:val="00652672"/>
    <w:rsid w:val="00654FC9"/>
    <w:rsid w:val="0065542B"/>
    <w:rsid w:val="0065594D"/>
    <w:rsid w:val="00655A90"/>
    <w:rsid w:val="00655BA3"/>
    <w:rsid w:val="006578A4"/>
    <w:rsid w:val="00657AD2"/>
    <w:rsid w:val="00660D6F"/>
    <w:rsid w:val="00664F22"/>
    <w:rsid w:val="00667A13"/>
    <w:rsid w:val="00671DB5"/>
    <w:rsid w:val="00673527"/>
    <w:rsid w:val="0067503F"/>
    <w:rsid w:val="00680D8A"/>
    <w:rsid w:val="00682B9A"/>
    <w:rsid w:val="00686BB2"/>
    <w:rsid w:val="006878E1"/>
    <w:rsid w:val="0069304A"/>
    <w:rsid w:val="00697D6C"/>
    <w:rsid w:val="006A28E7"/>
    <w:rsid w:val="006A2ADE"/>
    <w:rsid w:val="006A551F"/>
    <w:rsid w:val="006B2E20"/>
    <w:rsid w:val="006B5CAE"/>
    <w:rsid w:val="006B69A2"/>
    <w:rsid w:val="006B7A62"/>
    <w:rsid w:val="006C1704"/>
    <w:rsid w:val="006C1A65"/>
    <w:rsid w:val="006C29A7"/>
    <w:rsid w:val="006C6261"/>
    <w:rsid w:val="006D2BA9"/>
    <w:rsid w:val="006D397E"/>
    <w:rsid w:val="006E2366"/>
    <w:rsid w:val="006E4547"/>
    <w:rsid w:val="006E4689"/>
    <w:rsid w:val="006E5BE6"/>
    <w:rsid w:val="006F36EF"/>
    <w:rsid w:val="006F47A8"/>
    <w:rsid w:val="006F4986"/>
    <w:rsid w:val="006F6CBD"/>
    <w:rsid w:val="0070030F"/>
    <w:rsid w:val="00701598"/>
    <w:rsid w:val="00701639"/>
    <w:rsid w:val="00701893"/>
    <w:rsid w:val="00703430"/>
    <w:rsid w:val="00704A95"/>
    <w:rsid w:val="00706392"/>
    <w:rsid w:val="00706EB2"/>
    <w:rsid w:val="00707C99"/>
    <w:rsid w:val="0072050F"/>
    <w:rsid w:val="00720DBC"/>
    <w:rsid w:val="0072240A"/>
    <w:rsid w:val="007261FD"/>
    <w:rsid w:val="00727198"/>
    <w:rsid w:val="007300C4"/>
    <w:rsid w:val="00731154"/>
    <w:rsid w:val="00737844"/>
    <w:rsid w:val="00743BF9"/>
    <w:rsid w:val="00744447"/>
    <w:rsid w:val="007453CC"/>
    <w:rsid w:val="007543CD"/>
    <w:rsid w:val="00760103"/>
    <w:rsid w:val="00761F1D"/>
    <w:rsid w:val="00763A24"/>
    <w:rsid w:val="007703E9"/>
    <w:rsid w:val="007708AB"/>
    <w:rsid w:val="00771625"/>
    <w:rsid w:val="00772376"/>
    <w:rsid w:val="007745AD"/>
    <w:rsid w:val="00775711"/>
    <w:rsid w:val="00781235"/>
    <w:rsid w:val="00784355"/>
    <w:rsid w:val="00786117"/>
    <w:rsid w:val="007906AF"/>
    <w:rsid w:val="00791E83"/>
    <w:rsid w:val="00794424"/>
    <w:rsid w:val="007950DD"/>
    <w:rsid w:val="007965C0"/>
    <w:rsid w:val="007965E2"/>
    <w:rsid w:val="00797191"/>
    <w:rsid w:val="00797237"/>
    <w:rsid w:val="007A09BB"/>
    <w:rsid w:val="007A4108"/>
    <w:rsid w:val="007A4EA9"/>
    <w:rsid w:val="007A7F95"/>
    <w:rsid w:val="007B1018"/>
    <w:rsid w:val="007B2721"/>
    <w:rsid w:val="007B3958"/>
    <w:rsid w:val="007B3C05"/>
    <w:rsid w:val="007C14D0"/>
    <w:rsid w:val="007C1A22"/>
    <w:rsid w:val="007C213D"/>
    <w:rsid w:val="007C3CAC"/>
    <w:rsid w:val="007C4D67"/>
    <w:rsid w:val="007C4E10"/>
    <w:rsid w:val="007C69FE"/>
    <w:rsid w:val="007D13E3"/>
    <w:rsid w:val="007D13F3"/>
    <w:rsid w:val="007D26B5"/>
    <w:rsid w:val="007D2A4B"/>
    <w:rsid w:val="007D39D3"/>
    <w:rsid w:val="007D5BB1"/>
    <w:rsid w:val="007D7213"/>
    <w:rsid w:val="007E5917"/>
    <w:rsid w:val="007F186A"/>
    <w:rsid w:val="007F38DF"/>
    <w:rsid w:val="007F74F1"/>
    <w:rsid w:val="008010D0"/>
    <w:rsid w:val="008020A1"/>
    <w:rsid w:val="00813611"/>
    <w:rsid w:val="00816B3F"/>
    <w:rsid w:val="0081754D"/>
    <w:rsid w:val="008177B9"/>
    <w:rsid w:val="00817F65"/>
    <w:rsid w:val="00821801"/>
    <w:rsid w:val="00827313"/>
    <w:rsid w:val="00827F7F"/>
    <w:rsid w:val="00836831"/>
    <w:rsid w:val="00837DDE"/>
    <w:rsid w:val="008523F5"/>
    <w:rsid w:val="008548F9"/>
    <w:rsid w:val="0085575C"/>
    <w:rsid w:val="0085791F"/>
    <w:rsid w:val="00857988"/>
    <w:rsid w:val="00861BDD"/>
    <w:rsid w:val="0086244F"/>
    <w:rsid w:val="008639D3"/>
    <w:rsid w:val="00871F40"/>
    <w:rsid w:val="00883121"/>
    <w:rsid w:val="0088392F"/>
    <w:rsid w:val="00884426"/>
    <w:rsid w:val="00885CB9"/>
    <w:rsid w:val="00886745"/>
    <w:rsid w:val="0088680C"/>
    <w:rsid w:val="00886D60"/>
    <w:rsid w:val="0088746E"/>
    <w:rsid w:val="008875F3"/>
    <w:rsid w:val="00887814"/>
    <w:rsid w:val="008916FF"/>
    <w:rsid w:val="00891DB3"/>
    <w:rsid w:val="00895A85"/>
    <w:rsid w:val="00896F8E"/>
    <w:rsid w:val="008A1D12"/>
    <w:rsid w:val="008A3A47"/>
    <w:rsid w:val="008B47F3"/>
    <w:rsid w:val="008B5C61"/>
    <w:rsid w:val="008B69A3"/>
    <w:rsid w:val="008B6A09"/>
    <w:rsid w:val="008B760D"/>
    <w:rsid w:val="008B7C97"/>
    <w:rsid w:val="008D1D39"/>
    <w:rsid w:val="008D5049"/>
    <w:rsid w:val="008D6DDF"/>
    <w:rsid w:val="008D721C"/>
    <w:rsid w:val="008E33FD"/>
    <w:rsid w:val="008F1161"/>
    <w:rsid w:val="008F3E45"/>
    <w:rsid w:val="008F479E"/>
    <w:rsid w:val="009011F1"/>
    <w:rsid w:val="00901835"/>
    <w:rsid w:val="009024E8"/>
    <w:rsid w:val="00904A1D"/>
    <w:rsid w:val="00904BAF"/>
    <w:rsid w:val="009117F7"/>
    <w:rsid w:val="009127A6"/>
    <w:rsid w:val="0091528B"/>
    <w:rsid w:val="009157B1"/>
    <w:rsid w:val="0091648F"/>
    <w:rsid w:val="00917CAF"/>
    <w:rsid w:val="009271BE"/>
    <w:rsid w:val="00927286"/>
    <w:rsid w:val="009272D7"/>
    <w:rsid w:val="00927D07"/>
    <w:rsid w:val="009305A8"/>
    <w:rsid w:val="00933532"/>
    <w:rsid w:val="00936573"/>
    <w:rsid w:val="00942733"/>
    <w:rsid w:val="00942B53"/>
    <w:rsid w:val="00943343"/>
    <w:rsid w:val="00946694"/>
    <w:rsid w:val="00950AD3"/>
    <w:rsid w:val="00950F53"/>
    <w:rsid w:val="00951B42"/>
    <w:rsid w:val="00951B99"/>
    <w:rsid w:val="00951CDB"/>
    <w:rsid w:val="00952F86"/>
    <w:rsid w:val="00955C03"/>
    <w:rsid w:val="00964237"/>
    <w:rsid w:val="00966813"/>
    <w:rsid w:val="00967B16"/>
    <w:rsid w:val="0097301B"/>
    <w:rsid w:val="00974D2D"/>
    <w:rsid w:val="009754DD"/>
    <w:rsid w:val="00975745"/>
    <w:rsid w:val="0098136F"/>
    <w:rsid w:val="00986F0C"/>
    <w:rsid w:val="00992626"/>
    <w:rsid w:val="0099320E"/>
    <w:rsid w:val="00993409"/>
    <w:rsid w:val="00997863"/>
    <w:rsid w:val="009A3D48"/>
    <w:rsid w:val="009A40B3"/>
    <w:rsid w:val="009A5B27"/>
    <w:rsid w:val="009A6404"/>
    <w:rsid w:val="009A701F"/>
    <w:rsid w:val="009A7E68"/>
    <w:rsid w:val="009B29C9"/>
    <w:rsid w:val="009B4291"/>
    <w:rsid w:val="009B4F3F"/>
    <w:rsid w:val="009B559E"/>
    <w:rsid w:val="009C0809"/>
    <w:rsid w:val="009C1066"/>
    <w:rsid w:val="009C1372"/>
    <w:rsid w:val="009C29C6"/>
    <w:rsid w:val="009C503F"/>
    <w:rsid w:val="009C5373"/>
    <w:rsid w:val="009C6404"/>
    <w:rsid w:val="009D1062"/>
    <w:rsid w:val="009D3B98"/>
    <w:rsid w:val="009D56D8"/>
    <w:rsid w:val="009D6055"/>
    <w:rsid w:val="009D63E7"/>
    <w:rsid w:val="009D746A"/>
    <w:rsid w:val="009D7BF6"/>
    <w:rsid w:val="009E5F11"/>
    <w:rsid w:val="009E7994"/>
    <w:rsid w:val="009F143B"/>
    <w:rsid w:val="009F2EEB"/>
    <w:rsid w:val="009F5942"/>
    <w:rsid w:val="009F75DF"/>
    <w:rsid w:val="00A00055"/>
    <w:rsid w:val="00A00101"/>
    <w:rsid w:val="00A02270"/>
    <w:rsid w:val="00A02CF2"/>
    <w:rsid w:val="00A046BC"/>
    <w:rsid w:val="00A070CF"/>
    <w:rsid w:val="00A077D2"/>
    <w:rsid w:val="00A16942"/>
    <w:rsid w:val="00A17A72"/>
    <w:rsid w:val="00A20E69"/>
    <w:rsid w:val="00A237EE"/>
    <w:rsid w:val="00A25F51"/>
    <w:rsid w:val="00A30393"/>
    <w:rsid w:val="00A32246"/>
    <w:rsid w:val="00A323F4"/>
    <w:rsid w:val="00A328C0"/>
    <w:rsid w:val="00A35AD1"/>
    <w:rsid w:val="00A3714C"/>
    <w:rsid w:val="00A40AAC"/>
    <w:rsid w:val="00A40EAE"/>
    <w:rsid w:val="00A427D6"/>
    <w:rsid w:val="00A46E96"/>
    <w:rsid w:val="00A52030"/>
    <w:rsid w:val="00A57F3B"/>
    <w:rsid w:val="00A62A69"/>
    <w:rsid w:val="00A62AF1"/>
    <w:rsid w:val="00A62BEC"/>
    <w:rsid w:val="00A658C1"/>
    <w:rsid w:val="00A65E4B"/>
    <w:rsid w:val="00A72A35"/>
    <w:rsid w:val="00A734AD"/>
    <w:rsid w:val="00A75565"/>
    <w:rsid w:val="00A770E4"/>
    <w:rsid w:val="00A77C09"/>
    <w:rsid w:val="00A837A0"/>
    <w:rsid w:val="00A84003"/>
    <w:rsid w:val="00A90926"/>
    <w:rsid w:val="00A91E44"/>
    <w:rsid w:val="00A94273"/>
    <w:rsid w:val="00A96279"/>
    <w:rsid w:val="00A97287"/>
    <w:rsid w:val="00AA18F9"/>
    <w:rsid w:val="00AA2DED"/>
    <w:rsid w:val="00AA7CBD"/>
    <w:rsid w:val="00AB1C66"/>
    <w:rsid w:val="00AB7BFE"/>
    <w:rsid w:val="00AC07E0"/>
    <w:rsid w:val="00AC3F97"/>
    <w:rsid w:val="00AC4C86"/>
    <w:rsid w:val="00AC4CF3"/>
    <w:rsid w:val="00AC5A9E"/>
    <w:rsid w:val="00AD1FEC"/>
    <w:rsid w:val="00AD2DF1"/>
    <w:rsid w:val="00AD5CBE"/>
    <w:rsid w:val="00AE3EA8"/>
    <w:rsid w:val="00AE4125"/>
    <w:rsid w:val="00AE58A1"/>
    <w:rsid w:val="00AE6BD5"/>
    <w:rsid w:val="00AF1C99"/>
    <w:rsid w:val="00AF5E87"/>
    <w:rsid w:val="00B00552"/>
    <w:rsid w:val="00B02BEE"/>
    <w:rsid w:val="00B033A5"/>
    <w:rsid w:val="00B10C38"/>
    <w:rsid w:val="00B11C1C"/>
    <w:rsid w:val="00B129BC"/>
    <w:rsid w:val="00B12C0B"/>
    <w:rsid w:val="00B12E7A"/>
    <w:rsid w:val="00B13613"/>
    <w:rsid w:val="00B17BD8"/>
    <w:rsid w:val="00B17E56"/>
    <w:rsid w:val="00B2422C"/>
    <w:rsid w:val="00B30B53"/>
    <w:rsid w:val="00B313E9"/>
    <w:rsid w:val="00B32325"/>
    <w:rsid w:val="00B340A4"/>
    <w:rsid w:val="00B340D4"/>
    <w:rsid w:val="00B355EC"/>
    <w:rsid w:val="00B42CC6"/>
    <w:rsid w:val="00B448A4"/>
    <w:rsid w:val="00B45C2D"/>
    <w:rsid w:val="00B53696"/>
    <w:rsid w:val="00B56649"/>
    <w:rsid w:val="00B625F2"/>
    <w:rsid w:val="00B663DC"/>
    <w:rsid w:val="00B710D8"/>
    <w:rsid w:val="00B733E2"/>
    <w:rsid w:val="00B73566"/>
    <w:rsid w:val="00B73629"/>
    <w:rsid w:val="00B7466E"/>
    <w:rsid w:val="00B779BD"/>
    <w:rsid w:val="00B8021E"/>
    <w:rsid w:val="00B8028F"/>
    <w:rsid w:val="00B81B4E"/>
    <w:rsid w:val="00B833BE"/>
    <w:rsid w:val="00B87B08"/>
    <w:rsid w:val="00B93C7A"/>
    <w:rsid w:val="00B956C4"/>
    <w:rsid w:val="00B9570E"/>
    <w:rsid w:val="00BA1584"/>
    <w:rsid w:val="00BA3C20"/>
    <w:rsid w:val="00BB2152"/>
    <w:rsid w:val="00BB2BE0"/>
    <w:rsid w:val="00BB405B"/>
    <w:rsid w:val="00BB4B19"/>
    <w:rsid w:val="00BB78E5"/>
    <w:rsid w:val="00BC05C4"/>
    <w:rsid w:val="00BC29D0"/>
    <w:rsid w:val="00BD33F4"/>
    <w:rsid w:val="00BD3802"/>
    <w:rsid w:val="00BD797F"/>
    <w:rsid w:val="00BE1470"/>
    <w:rsid w:val="00BE2DA7"/>
    <w:rsid w:val="00BE695C"/>
    <w:rsid w:val="00BE6DEF"/>
    <w:rsid w:val="00BE7C72"/>
    <w:rsid w:val="00BF1421"/>
    <w:rsid w:val="00BF2F46"/>
    <w:rsid w:val="00BF414E"/>
    <w:rsid w:val="00BF78BF"/>
    <w:rsid w:val="00C00BBF"/>
    <w:rsid w:val="00C02CC4"/>
    <w:rsid w:val="00C04AA4"/>
    <w:rsid w:val="00C05445"/>
    <w:rsid w:val="00C12CBD"/>
    <w:rsid w:val="00C134DB"/>
    <w:rsid w:val="00C16D8A"/>
    <w:rsid w:val="00C17221"/>
    <w:rsid w:val="00C202F1"/>
    <w:rsid w:val="00C20EA0"/>
    <w:rsid w:val="00C25B78"/>
    <w:rsid w:val="00C32068"/>
    <w:rsid w:val="00C33FEF"/>
    <w:rsid w:val="00C34C5C"/>
    <w:rsid w:val="00C4007D"/>
    <w:rsid w:val="00C4163B"/>
    <w:rsid w:val="00C41F24"/>
    <w:rsid w:val="00C42000"/>
    <w:rsid w:val="00C43FD0"/>
    <w:rsid w:val="00C47619"/>
    <w:rsid w:val="00C51445"/>
    <w:rsid w:val="00C52848"/>
    <w:rsid w:val="00C53313"/>
    <w:rsid w:val="00C61FF5"/>
    <w:rsid w:val="00C6662D"/>
    <w:rsid w:val="00C671F5"/>
    <w:rsid w:val="00C67E5D"/>
    <w:rsid w:val="00C70DB9"/>
    <w:rsid w:val="00C72528"/>
    <w:rsid w:val="00C74003"/>
    <w:rsid w:val="00C748FF"/>
    <w:rsid w:val="00C74DA7"/>
    <w:rsid w:val="00C767DA"/>
    <w:rsid w:val="00C805FB"/>
    <w:rsid w:val="00C8227D"/>
    <w:rsid w:val="00C83750"/>
    <w:rsid w:val="00C8675B"/>
    <w:rsid w:val="00C86CD7"/>
    <w:rsid w:val="00C86F17"/>
    <w:rsid w:val="00C9376B"/>
    <w:rsid w:val="00C94213"/>
    <w:rsid w:val="00C9581A"/>
    <w:rsid w:val="00C960BE"/>
    <w:rsid w:val="00C9791B"/>
    <w:rsid w:val="00CA27CB"/>
    <w:rsid w:val="00CA3682"/>
    <w:rsid w:val="00CA3BE9"/>
    <w:rsid w:val="00CB44BB"/>
    <w:rsid w:val="00CC4AEF"/>
    <w:rsid w:val="00CC6C0C"/>
    <w:rsid w:val="00CC719D"/>
    <w:rsid w:val="00CD4BE8"/>
    <w:rsid w:val="00CE227F"/>
    <w:rsid w:val="00CE2834"/>
    <w:rsid w:val="00CF0CFA"/>
    <w:rsid w:val="00CF158B"/>
    <w:rsid w:val="00CF28D9"/>
    <w:rsid w:val="00CF55D6"/>
    <w:rsid w:val="00CF6484"/>
    <w:rsid w:val="00CF78D3"/>
    <w:rsid w:val="00D10B27"/>
    <w:rsid w:val="00D12CFF"/>
    <w:rsid w:val="00D156AF"/>
    <w:rsid w:val="00D16367"/>
    <w:rsid w:val="00D202EA"/>
    <w:rsid w:val="00D206C0"/>
    <w:rsid w:val="00D2092C"/>
    <w:rsid w:val="00D210AF"/>
    <w:rsid w:val="00D217BB"/>
    <w:rsid w:val="00D228DE"/>
    <w:rsid w:val="00D22DC3"/>
    <w:rsid w:val="00D24BA2"/>
    <w:rsid w:val="00D25311"/>
    <w:rsid w:val="00D25683"/>
    <w:rsid w:val="00D27042"/>
    <w:rsid w:val="00D3103B"/>
    <w:rsid w:val="00D321F5"/>
    <w:rsid w:val="00D322D9"/>
    <w:rsid w:val="00D4055D"/>
    <w:rsid w:val="00D422AF"/>
    <w:rsid w:val="00D4253A"/>
    <w:rsid w:val="00D43EB8"/>
    <w:rsid w:val="00D43FED"/>
    <w:rsid w:val="00D451C9"/>
    <w:rsid w:val="00D50B42"/>
    <w:rsid w:val="00D50BAF"/>
    <w:rsid w:val="00D57228"/>
    <w:rsid w:val="00D61C6D"/>
    <w:rsid w:val="00D64034"/>
    <w:rsid w:val="00D6797E"/>
    <w:rsid w:val="00D724BF"/>
    <w:rsid w:val="00D73109"/>
    <w:rsid w:val="00D7402B"/>
    <w:rsid w:val="00D76C43"/>
    <w:rsid w:val="00D77E62"/>
    <w:rsid w:val="00D810EC"/>
    <w:rsid w:val="00D835B6"/>
    <w:rsid w:val="00D84464"/>
    <w:rsid w:val="00D94B2D"/>
    <w:rsid w:val="00D9681C"/>
    <w:rsid w:val="00DA0540"/>
    <w:rsid w:val="00DA2840"/>
    <w:rsid w:val="00DA4030"/>
    <w:rsid w:val="00DB15FD"/>
    <w:rsid w:val="00DB285E"/>
    <w:rsid w:val="00DB3DD5"/>
    <w:rsid w:val="00DB5079"/>
    <w:rsid w:val="00DB58EC"/>
    <w:rsid w:val="00DB7347"/>
    <w:rsid w:val="00DB74D5"/>
    <w:rsid w:val="00DC399B"/>
    <w:rsid w:val="00DD0F92"/>
    <w:rsid w:val="00DD5E2B"/>
    <w:rsid w:val="00DE4177"/>
    <w:rsid w:val="00DE4BF9"/>
    <w:rsid w:val="00DE585A"/>
    <w:rsid w:val="00DF0424"/>
    <w:rsid w:val="00DF3781"/>
    <w:rsid w:val="00DF6E69"/>
    <w:rsid w:val="00E01843"/>
    <w:rsid w:val="00E018D7"/>
    <w:rsid w:val="00E05827"/>
    <w:rsid w:val="00E1040C"/>
    <w:rsid w:val="00E107CA"/>
    <w:rsid w:val="00E109E4"/>
    <w:rsid w:val="00E1216B"/>
    <w:rsid w:val="00E12DDD"/>
    <w:rsid w:val="00E1477F"/>
    <w:rsid w:val="00E16C63"/>
    <w:rsid w:val="00E17DB5"/>
    <w:rsid w:val="00E25D54"/>
    <w:rsid w:val="00E30E76"/>
    <w:rsid w:val="00E3322A"/>
    <w:rsid w:val="00E341F5"/>
    <w:rsid w:val="00E43D94"/>
    <w:rsid w:val="00E45B51"/>
    <w:rsid w:val="00E531B9"/>
    <w:rsid w:val="00E53BC5"/>
    <w:rsid w:val="00E56987"/>
    <w:rsid w:val="00E57869"/>
    <w:rsid w:val="00E61DBC"/>
    <w:rsid w:val="00E64057"/>
    <w:rsid w:val="00E66AFF"/>
    <w:rsid w:val="00E6771C"/>
    <w:rsid w:val="00E70381"/>
    <w:rsid w:val="00E70F8F"/>
    <w:rsid w:val="00E73DEF"/>
    <w:rsid w:val="00E80D65"/>
    <w:rsid w:val="00E91723"/>
    <w:rsid w:val="00EA21E9"/>
    <w:rsid w:val="00EA2DDA"/>
    <w:rsid w:val="00EA44B9"/>
    <w:rsid w:val="00EA4C4B"/>
    <w:rsid w:val="00EA7250"/>
    <w:rsid w:val="00EA77BE"/>
    <w:rsid w:val="00EB1BD2"/>
    <w:rsid w:val="00EB1C7E"/>
    <w:rsid w:val="00EB7FDF"/>
    <w:rsid w:val="00EC19C1"/>
    <w:rsid w:val="00EC283A"/>
    <w:rsid w:val="00EC3551"/>
    <w:rsid w:val="00EC57A3"/>
    <w:rsid w:val="00EC7271"/>
    <w:rsid w:val="00ED2086"/>
    <w:rsid w:val="00ED38AF"/>
    <w:rsid w:val="00ED60A1"/>
    <w:rsid w:val="00ED6123"/>
    <w:rsid w:val="00EE1C4A"/>
    <w:rsid w:val="00EE2F04"/>
    <w:rsid w:val="00EE3E0F"/>
    <w:rsid w:val="00EE556A"/>
    <w:rsid w:val="00EE6D21"/>
    <w:rsid w:val="00EF32A0"/>
    <w:rsid w:val="00F01B55"/>
    <w:rsid w:val="00F0237B"/>
    <w:rsid w:val="00F06498"/>
    <w:rsid w:val="00F06E99"/>
    <w:rsid w:val="00F0723B"/>
    <w:rsid w:val="00F11E0A"/>
    <w:rsid w:val="00F13013"/>
    <w:rsid w:val="00F14F22"/>
    <w:rsid w:val="00F16104"/>
    <w:rsid w:val="00F16CF9"/>
    <w:rsid w:val="00F20B09"/>
    <w:rsid w:val="00F24F9F"/>
    <w:rsid w:val="00F25216"/>
    <w:rsid w:val="00F3167E"/>
    <w:rsid w:val="00F3335E"/>
    <w:rsid w:val="00F33829"/>
    <w:rsid w:val="00F349E0"/>
    <w:rsid w:val="00F36BF0"/>
    <w:rsid w:val="00F423F5"/>
    <w:rsid w:val="00F42F97"/>
    <w:rsid w:val="00F439B5"/>
    <w:rsid w:val="00F52E75"/>
    <w:rsid w:val="00F54C75"/>
    <w:rsid w:val="00F57DED"/>
    <w:rsid w:val="00F60A18"/>
    <w:rsid w:val="00F63F49"/>
    <w:rsid w:val="00F65837"/>
    <w:rsid w:val="00F713A4"/>
    <w:rsid w:val="00F72D00"/>
    <w:rsid w:val="00F7567C"/>
    <w:rsid w:val="00F76FC7"/>
    <w:rsid w:val="00F81150"/>
    <w:rsid w:val="00F82072"/>
    <w:rsid w:val="00F833B7"/>
    <w:rsid w:val="00F83A22"/>
    <w:rsid w:val="00F83B94"/>
    <w:rsid w:val="00F84CF9"/>
    <w:rsid w:val="00F87C6C"/>
    <w:rsid w:val="00F87E38"/>
    <w:rsid w:val="00F91A73"/>
    <w:rsid w:val="00F97EA2"/>
    <w:rsid w:val="00FA1290"/>
    <w:rsid w:val="00FA155E"/>
    <w:rsid w:val="00FA2322"/>
    <w:rsid w:val="00FA31B9"/>
    <w:rsid w:val="00FA55D5"/>
    <w:rsid w:val="00FB297F"/>
    <w:rsid w:val="00FB4B0C"/>
    <w:rsid w:val="00FB57B9"/>
    <w:rsid w:val="00FC0D10"/>
    <w:rsid w:val="00FC1934"/>
    <w:rsid w:val="00FD308B"/>
    <w:rsid w:val="00FE1289"/>
    <w:rsid w:val="00FE38F0"/>
    <w:rsid w:val="00FE43A9"/>
    <w:rsid w:val="00FE6588"/>
    <w:rsid w:val="00FE73F3"/>
    <w:rsid w:val="00FF11AC"/>
    <w:rsid w:val="00FF3F82"/>
    <w:rsid w:val="00FF41F3"/>
    <w:rsid w:val="00FF4848"/>
    <w:rsid w:val="00FF4D0C"/>
    <w:rsid w:val="0E99E973"/>
    <w:rsid w:val="178C2AD5"/>
    <w:rsid w:val="399D53FF"/>
    <w:rsid w:val="50B7D843"/>
    <w:rsid w:val="672CD7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DB5079"/>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uiPriority w:val="22"/>
    <w:qFormat/>
    <w:rsid w:val="000619A2"/>
    <w:rPr>
      <w:b/>
      <w:bCs w:val="0"/>
    </w:rPr>
  </w:style>
  <w:style w:type="character" w:styleId="normaltextrun" w:customStyle="1">
    <w:name w:val="normaltextrun"/>
    <w:basedOn w:val="Fuentedeprrafopredeter"/>
    <w:rsid w:val="002910A0"/>
  </w:style>
  <w:style w:type="character" w:styleId="Mencinsinresolver">
    <w:name w:val="Unresolved Mention"/>
    <w:basedOn w:val="Fuentedeprrafopredeter"/>
    <w:uiPriority w:val="99"/>
    <w:semiHidden/>
    <w:unhideWhenUsed/>
    <w:rsid w:val="004B3EBE"/>
    <w:rPr>
      <w:color w:val="605E5C"/>
      <w:shd w:val="clear" w:color="auto" w:fill="E1DFDD"/>
    </w:rPr>
  </w:style>
  <w:style w:type="paragraph" w:styleId="Textonotapie">
    <w:name w:val="footnote text"/>
    <w:basedOn w:val="Normal"/>
    <w:link w:val="TextonotapieCar"/>
    <w:uiPriority w:val="99"/>
    <w:semiHidden/>
    <w:unhideWhenUsed/>
    <w:rsid w:val="00827F7F"/>
    <w:pPr>
      <w:spacing w:after="0" w:line="240" w:lineRule="auto"/>
    </w:pPr>
    <w:rPr>
      <w:sz w:val="20"/>
      <w:szCs w:val="20"/>
      <w:lang w:val="es-PE"/>
    </w:rPr>
  </w:style>
  <w:style w:type="character" w:styleId="TextonotapieCar" w:customStyle="1">
    <w:name w:val="Texto nota pie Car"/>
    <w:basedOn w:val="Fuentedeprrafopredeter"/>
    <w:link w:val="Textonotapie"/>
    <w:uiPriority w:val="99"/>
    <w:semiHidden/>
    <w:rsid w:val="00827F7F"/>
    <w:rPr>
      <w:sz w:val="20"/>
      <w:szCs w:val="20"/>
      <w:lang w:val="es-PE"/>
    </w:rPr>
  </w:style>
  <w:style w:type="character" w:styleId="Refdenotaalpie">
    <w:name w:val="footnote reference"/>
    <w:basedOn w:val="Fuentedeprrafopredeter"/>
    <w:uiPriority w:val="99"/>
    <w:semiHidden/>
    <w:unhideWhenUsed/>
    <w:rsid w:val="00827F7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6689125">
      <w:bodyDiv w:val="1"/>
      <w:marLeft w:val="0"/>
      <w:marRight w:val="0"/>
      <w:marTop w:val="0"/>
      <w:marBottom w:val="0"/>
      <w:divBdr>
        <w:top w:val="none" w:sz="0" w:space="0" w:color="auto"/>
        <w:left w:val="none" w:sz="0" w:space="0" w:color="auto"/>
        <w:bottom w:val="none" w:sz="0" w:space="0" w:color="auto"/>
        <w:right w:val="none" w:sz="0" w:space="0" w:color="auto"/>
      </w:divBdr>
    </w:div>
    <w:div w:id="56099529">
      <w:bodyDiv w:val="1"/>
      <w:marLeft w:val="0"/>
      <w:marRight w:val="0"/>
      <w:marTop w:val="0"/>
      <w:marBottom w:val="0"/>
      <w:divBdr>
        <w:top w:val="none" w:sz="0" w:space="0" w:color="auto"/>
        <w:left w:val="none" w:sz="0" w:space="0" w:color="auto"/>
        <w:bottom w:val="none" w:sz="0" w:space="0" w:color="auto"/>
        <w:right w:val="none" w:sz="0" w:space="0" w:color="auto"/>
      </w:divBdr>
    </w:div>
    <w:div w:id="56633280">
      <w:bodyDiv w:val="1"/>
      <w:marLeft w:val="0"/>
      <w:marRight w:val="0"/>
      <w:marTop w:val="0"/>
      <w:marBottom w:val="0"/>
      <w:divBdr>
        <w:top w:val="none" w:sz="0" w:space="0" w:color="auto"/>
        <w:left w:val="none" w:sz="0" w:space="0" w:color="auto"/>
        <w:bottom w:val="none" w:sz="0" w:space="0" w:color="auto"/>
        <w:right w:val="none" w:sz="0" w:space="0" w:color="auto"/>
      </w:divBdr>
    </w:div>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90401232">
      <w:bodyDiv w:val="1"/>
      <w:marLeft w:val="0"/>
      <w:marRight w:val="0"/>
      <w:marTop w:val="0"/>
      <w:marBottom w:val="0"/>
      <w:divBdr>
        <w:top w:val="none" w:sz="0" w:space="0" w:color="auto"/>
        <w:left w:val="none" w:sz="0" w:space="0" w:color="auto"/>
        <w:bottom w:val="none" w:sz="0" w:space="0" w:color="auto"/>
        <w:right w:val="none" w:sz="0" w:space="0" w:color="auto"/>
      </w:divBdr>
    </w:div>
    <w:div w:id="108161495">
      <w:bodyDiv w:val="1"/>
      <w:marLeft w:val="0"/>
      <w:marRight w:val="0"/>
      <w:marTop w:val="0"/>
      <w:marBottom w:val="0"/>
      <w:divBdr>
        <w:top w:val="none" w:sz="0" w:space="0" w:color="auto"/>
        <w:left w:val="none" w:sz="0" w:space="0" w:color="auto"/>
        <w:bottom w:val="none" w:sz="0" w:space="0" w:color="auto"/>
        <w:right w:val="none" w:sz="0" w:space="0" w:color="auto"/>
      </w:divBdr>
    </w:div>
    <w:div w:id="135146593">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163322452">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02444871">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270086113">
      <w:bodyDiv w:val="1"/>
      <w:marLeft w:val="0"/>
      <w:marRight w:val="0"/>
      <w:marTop w:val="0"/>
      <w:marBottom w:val="0"/>
      <w:divBdr>
        <w:top w:val="none" w:sz="0" w:space="0" w:color="auto"/>
        <w:left w:val="none" w:sz="0" w:space="0" w:color="auto"/>
        <w:bottom w:val="none" w:sz="0" w:space="0" w:color="auto"/>
        <w:right w:val="none" w:sz="0" w:space="0" w:color="auto"/>
      </w:divBdr>
    </w:div>
    <w:div w:id="283539710">
      <w:bodyDiv w:val="1"/>
      <w:marLeft w:val="0"/>
      <w:marRight w:val="0"/>
      <w:marTop w:val="0"/>
      <w:marBottom w:val="0"/>
      <w:divBdr>
        <w:top w:val="none" w:sz="0" w:space="0" w:color="auto"/>
        <w:left w:val="none" w:sz="0" w:space="0" w:color="auto"/>
        <w:bottom w:val="none" w:sz="0" w:space="0" w:color="auto"/>
        <w:right w:val="none" w:sz="0" w:space="0" w:color="auto"/>
      </w:divBdr>
    </w:div>
    <w:div w:id="334966567">
      <w:bodyDiv w:val="1"/>
      <w:marLeft w:val="0"/>
      <w:marRight w:val="0"/>
      <w:marTop w:val="0"/>
      <w:marBottom w:val="0"/>
      <w:divBdr>
        <w:top w:val="none" w:sz="0" w:space="0" w:color="auto"/>
        <w:left w:val="none" w:sz="0" w:space="0" w:color="auto"/>
        <w:bottom w:val="none" w:sz="0" w:space="0" w:color="auto"/>
        <w:right w:val="none" w:sz="0" w:space="0" w:color="auto"/>
      </w:divBdr>
    </w:div>
    <w:div w:id="343167965">
      <w:bodyDiv w:val="1"/>
      <w:marLeft w:val="0"/>
      <w:marRight w:val="0"/>
      <w:marTop w:val="0"/>
      <w:marBottom w:val="0"/>
      <w:divBdr>
        <w:top w:val="none" w:sz="0" w:space="0" w:color="auto"/>
        <w:left w:val="none" w:sz="0" w:space="0" w:color="auto"/>
        <w:bottom w:val="none" w:sz="0" w:space="0" w:color="auto"/>
        <w:right w:val="none" w:sz="0" w:space="0" w:color="auto"/>
      </w:divBdr>
    </w:div>
    <w:div w:id="353967851">
      <w:bodyDiv w:val="1"/>
      <w:marLeft w:val="0"/>
      <w:marRight w:val="0"/>
      <w:marTop w:val="0"/>
      <w:marBottom w:val="0"/>
      <w:divBdr>
        <w:top w:val="none" w:sz="0" w:space="0" w:color="auto"/>
        <w:left w:val="none" w:sz="0" w:space="0" w:color="auto"/>
        <w:bottom w:val="none" w:sz="0" w:space="0" w:color="auto"/>
        <w:right w:val="none" w:sz="0" w:space="0" w:color="auto"/>
      </w:divBdr>
    </w:div>
    <w:div w:id="364646429">
      <w:bodyDiv w:val="1"/>
      <w:marLeft w:val="0"/>
      <w:marRight w:val="0"/>
      <w:marTop w:val="0"/>
      <w:marBottom w:val="0"/>
      <w:divBdr>
        <w:top w:val="none" w:sz="0" w:space="0" w:color="auto"/>
        <w:left w:val="none" w:sz="0" w:space="0" w:color="auto"/>
        <w:bottom w:val="none" w:sz="0" w:space="0" w:color="auto"/>
        <w:right w:val="none" w:sz="0" w:space="0" w:color="auto"/>
      </w:divBdr>
    </w:div>
    <w:div w:id="392041322">
      <w:bodyDiv w:val="1"/>
      <w:marLeft w:val="0"/>
      <w:marRight w:val="0"/>
      <w:marTop w:val="0"/>
      <w:marBottom w:val="0"/>
      <w:divBdr>
        <w:top w:val="none" w:sz="0" w:space="0" w:color="auto"/>
        <w:left w:val="none" w:sz="0" w:space="0" w:color="auto"/>
        <w:bottom w:val="none" w:sz="0" w:space="0" w:color="auto"/>
        <w:right w:val="none" w:sz="0" w:space="0" w:color="auto"/>
      </w:divBdr>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34054830">
      <w:bodyDiv w:val="1"/>
      <w:marLeft w:val="0"/>
      <w:marRight w:val="0"/>
      <w:marTop w:val="0"/>
      <w:marBottom w:val="0"/>
      <w:divBdr>
        <w:top w:val="none" w:sz="0" w:space="0" w:color="auto"/>
        <w:left w:val="none" w:sz="0" w:space="0" w:color="auto"/>
        <w:bottom w:val="none" w:sz="0" w:space="0" w:color="auto"/>
        <w:right w:val="none" w:sz="0" w:space="0" w:color="auto"/>
      </w:divBdr>
    </w:div>
    <w:div w:id="439423685">
      <w:bodyDiv w:val="1"/>
      <w:marLeft w:val="0"/>
      <w:marRight w:val="0"/>
      <w:marTop w:val="0"/>
      <w:marBottom w:val="0"/>
      <w:divBdr>
        <w:top w:val="none" w:sz="0" w:space="0" w:color="auto"/>
        <w:left w:val="none" w:sz="0" w:space="0" w:color="auto"/>
        <w:bottom w:val="none" w:sz="0" w:space="0" w:color="auto"/>
        <w:right w:val="none" w:sz="0" w:space="0" w:color="auto"/>
      </w:divBdr>
    </w:div>
    <w:div w:id="455024395">
      <w:bodyDiv w:val="1"/>
      <w:marLeft w:val="0"/>
      <w:marRight w:val="0"/>
      <w:marTop w:val="0"/>
      <w:marBottom w:val="0"/>
      <w:divBdr>
        <w:top w:val="none" w:sz="0" w:space="0" w:color="auto"/>
        <w:left w:val="none" w:sz="0" w:space="0" w:color="auto"/>
        <w:bottom w:val="none" w:sz="0" w:space="0" w:color="auto"/>
        <w:right w:val="none" w:sz="0" w:space="0" w:color="auto"/>
      </w:divBdr>
    </w:div>
    <w:div w:id="456067337">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484322613">
      <w:bodyDiv w:val="1"/>
      <w:marLeft w:val="0"/>
      <w:marRight w:val="0"/>
      <w:marTop w:val="0"/>
      <w:marBottom w:val="0"/>
      <w:divBdr>
        <w:top w:val="none" w:sz="0" w:space="0" w:color="auto"/>
        <w:left w:val="none" w:sz="0" w:space="0" w:color="auto"/>
        <w:bottom w:val="none" w:sz="0" w:space="0" w:color="auto"/>
        <w:right w:val="none" w:sz="0" w:space="0" w:color="auto"/>
      </w:divBdr>
    </w:div>
    <w:div w:id="495414249">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38665301">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561409673">
      <w:bodyDiv w:val="1"/>
      <w:marLeft w:val="0"/>
      <w:marRight w:val="0"/>
      <w:marTop w:val="0"/>
      <w:marBottom w:val="0"/>
      <w:divBdr>
        <w:top w:val="none" w:sz="0" w:space="0" w:color="auto"/>
        <w:left w:val="none" w:sz="0" w:space="0" w:color="auto"/>
        <w:bottom w:val="none" w:sz="0" w:space="0" w:color="auto"/>
        <w:right w:val="none" w:sz="0" w:space="0" w:color="auto"/>
      </w:divBdr>
    </w:div>
    <w:div w:id="599685050">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18801741">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7353364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43838858">
      <w:bodyDiv w:val="1"/>
      <w:marLeft w:val="0"/>
      <w:marRight w:val="0"/>
      <w:marTop w:val="0"/>
      <w:marBottom w:val="0"/>
      <w:divBdr>
        <w:top w:val="none" w:sz="0" w:space="0" w:color="auto"/>
        <w:left w:val="none" w:sz="0" w:space="0" w:color="auto"/>
        <w:bottom w:val="none" w:sz="0" w:space="0" w:color="auto"/>
        <w:right w:val="none" w:sz="0" w:space="0" w:color="auto"/>
      </w:divBdr>
    </w:div>
    <w:div w:id="756484070">
      <w:bodyDiv w:val="1"/>
      <w:marLeft w:val="0"/>
      <w:marRight w:val="0"/>
      <w:marTop w:val="0"/>
      <w:marBottom w:val="0"/>
      <w:divBdr>
        <w:top w:val="none" w:sz="0" w:space="0" w:color="auto"/>
        <w:left w:val="none" w:sz="0" w:space="0" w:color="auto"/>
        <w:bottom w:val="none" w:sz="0" w:space="0" w:color="auto"/>
        <w:right w:val="none" w:sz="0" w:space="0" w:color="auto"/>
      </w:divBdr>
    </w:div>
    <w:div w:id="779446162">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55509332">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898244250">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37568108">
      <w:bodyDiv w:val="1"/>
      <w:marLeft w:val="0"/>
      <w:marRight w:val="0"/>
      <w:marTop w:val="0"/>
      <w:marBottom w:val="0"/>
      <w:divBdr>
        <w:top w:val="none" w:sz="0" w:space="0" w:color="auto"/>
        <w:left w:val="none" w:sz="0" w:space="0" w:color="auto"/>
        <w:bottom w:val="none" w:sz="0" w:space="0" w:color="auto"/>
        <w:right w:val="none" w:sz="0" w:space="0" w:color="auto"/>
      </w:divBdr>
    </w:div>
    <w:div w:id="940263463">
      <w:bodyDiv w:val="1"/>
      <w:marLeft w:val="0"/>
      <w:marRight w:val="0"/>
      <w:marTop w:val="0"/>
      <w:marBottom w:val="0"/>
      <w:divBdr>
        <w:top w:val="none" w:sz="0" w:space="0" w:color="auto"/>
        <w:left w:val="none" w:sz="0" w:space="0" w:color="auto"/>
        <w:bottom w:val="none" w:sz="0" w:space="0" w:color="auto"/>
        <w:right w:val="none" w:sz="0" w:space="0" w:color="auto"/>
      </w:divBdr>
    </w:div>
    <w:div w:id="942684359">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068114075">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176192994">
      <w:bodyDiv w:val="1"/>
      <w:marLeft w:val="0"/>
      <w:marRight w:val="0"/>
      <w:marTop w:val="0"/>
      <w:marBottom w:val="0"/>
      <w:divBdr>
        <w:top w:val="none" w:sz="0" w:space="0" w:color="auto"/>
        <w:left w:val="none" w:sz="0" w:space="0" w:color="auto"/>
        <w:bottom w:val="none" w:sz="0" w:space="0" w:color="auto"/>
        <w:right w:val="none" w:sz="0" w:space="0" w:color="auto"/>
      </w:divBdr>
    </w:div>
    <w:div w:id="1190872505">
      <w:bodyDiv w:val="1"/>
      <w:marLeft w:val="0"/>
      <w:marRight w:val="0"/>
      <w:marTop w:val="0"/>
      <w:marBottom w:val="0"/>
      <w:divBdr>
        <w:top w:val="none" w:sz="0" w:space="0" w:color="auto"/>
        <w:left w:val="none" w:sz="0" w:space="0" w:color="auto"/>
        <w:bottom w:val="none" w:sz="0" w:space="0" w:color="auto"/>
        <w:right w:val="none" w:sz="0" w:space="0" w:color="auto"/>
      </w:divBdr>
    </w:div>
    <w:div w:id="1210268661">
      <w:bodyDiv w:val="1"/>
      <w:marLeft w:val="0"/>
      <w:marRight w:val="0"/>
      <w:marTop w:val="0"/>
      <w:marBottom w:val="0"/>
      <w:divBdr>
        <w:top w:val="none" w:sz="0" w:space="0" w:color="auto"/>
        <w:left w:val="none" w:sz="0" w:space="0" w:color="auto"/>
        <w:bottom w:val="none" w:sz="0" w:space="0" w:color="auto"/>
        <w:right w:val="none" w:sz="0" w:space="0" w:color="auto"/>
      </w:divBdr>
    </w:div>
    <w:div w:id="1213345009">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286736813">
      <w:bodyDiv w:val="1"/>
      <w:marLeft w:val="0"/>
      <w:marRight w:val="0"/>
      <w:marTop w:val="0"/>
      <w:marBottom w:val="0"/>
      <w:divBdr>
        <w:top w:val="none" w:sz="0" w:space="0" w:color="auto"/>
        <w:left w:val="none" w:sz="0" w:space="0" w:color="auto"/>
        <w:bottom w:val="none" w:sz="0" w:space="0" w:color="auto"/>
        <w:right w:val="none" w:sz="0" w:space="0" w:color="auto"/>
      </w:divBdr>
    </w:div>
    <w:div w:id="1332486442">
      <w:bodyDiv w:val="1"/>
      <w:marLeft w:val="0"/>
      <w:marRight w:val="0"/>
      <w:marTop w:val="0"/>
      <w:marBottom w:val="0"/>
      <w:divBdr>
        <w:top w:val="none" w:sz="0" w:space="0" w:color="auto"/>
        <w:left w:val="none" w:sz="0" w:space="0" w:color="auto"/>
        <w:bottom w:val="none" w:sz="0" w:space="0" w:color="auto"/>
        <w:right w:val="none" w:sz="0" w:space="0" w:color="auto"/>
      </w:divBdr>
    </w:div>
    <w:div w:id="1344167997">
      <w:bodyDiv w:val="1"/>
      <w:marLeft w:val="0"/>
      <w:marRight w:val="0"/>
      <w:marTop w:val="0"/>
      <w:marBottom w:val="0"/>
      <w:divBdr>
        <w:top w:val="none" w:sz="0" w:space="0" w:color="auto"/>
        <w:left w:val="none" w:sz="0" w:space="0" w:color="auto"/>
        <w:bottom w:val="none" w:sz="0" w:space="0" w:color="auto"/>
        <w:right w:val="none" w:sz="0" w:space="0" w:color="auto"/>
      </w:divBdr>
    </w:div>
    <w:div w:id="1368874357">
      <w:bodyDiv w:val="1"/>
      <w:marLeft w:val="0"/>
      <w:marRight w:val="0"/>
      <w:marTop w:val="0"/>
      <w:marBottom w:val="0"/>
      <w:divBdr>
        <w:top w:val="none" w:sz="0" w:space="0" w:color="auto"/>
        <w:left w:val="none" w:sz="0" w:space="0" w:color="auto"/>
        <w:bottom w:val="none" w:sz="0" w:space="0" w:color="auto"/>
        <w:right w:val="none" w:sz="0" w:space="0" w:color="auto"/>
      </w:divBdr>
    </w:div>
    <w:div w:id="1373917346">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418752055">
      <w:bodyDiv w:val="1"/>
      <w:marLeft w:val="0"/>
      <w:marRight w:val="0"/>
      <w:marTop w:val="0"/>
      <w:marBottom w:val="0"/>
      <w:divBdr>
        <w:top w:val="none" w:sz="0" w:space="0" w:color="auto"/>
        <w:left w:val="none" w:sz="0" w:space="0" w:color="auto"/>
        <w:bottom w:val="none" w:sz="0" w:space="0" w:color="auto"/>
        <w:right w:val="none" w:sz="0" w:space="0" w:color="auto"/>
      </w:divBdr>
    </w:div>
    <w:div w:id="1534149003">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53151079">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573660334">
      <w:bodyDiv w:val="1"/>
      <w:marLeft w:val="0"/>
      <w:marRight w:val="0"/>
      <w:marTop w:val="0"/>
      <w:marBottom w:val="0"/>
      <w:divBdr>
        <w:top w:val="none" w:sz="0" w:space="0" w:color="auto"/>
        <w:left w:val="none" w:sz="0" w:space="0" w:color="auto"/>
        <w:bottom w:val="none" w:sz="0" w:space="0" w:color="auto"/>
        <w:right w:val="none" w:sz="0" w:space="0" w:color="auto"/>
      </w:divBdr>
    </w:div>
    <w:div w:id="1581132110">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50866651">
      <w:bodyDiv w:val="1"/>
      <w:marLeft w:val="0"/>
      <w:marRight w:val="0"/>
      <w:marTop w:val="0"/>
      <w:marBottom w:val="0"/>
      <w:divBdr>
        <w:top w:val="none" w:sz="0" w:space="0" w:color="auto"/>
        <w:left w:val="none" w:sz="0" w:space="0" w:color="auto"/>
        <w:bottom w:val="none" w:sz="0" w:space="0" w:color="auto"/>
        <w:right w:val="none" w:sz="0" w:space="0" w:color="auto"/>
      </w:divBdr>
    </w:div>
    <w:div w:id="1685747762">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764378801">
      <w:bodyDiv w:val="1"/>
      <w:marLeft w:val="0"/>
      <w:marRight w:val="0"/>
      <w:marTop w:val="0"/>
      <w:marBottom w:val="0"/>
      <w:divBdr>
        <w:top w:val="none" w:sz="0" w:space="0" w:color="auto"/>
        <w:left w:val="none" w:sz="0" w:space="0" w:color="auto"/>
        <w:bottom w:val="none" w:sz="0" w:space="0" w:color="auto"/>
        <w:right w:val="none" w:sz="0" w:space="0" w:color="auto"/>
      </w:divBdr>
    </w:div>
    <w:div w:id="1768186884">
      <w:bodyDiv w:val="1"/>
      <w:marLeft w:val="0"/>
      <w:marRight w:val="0"/>
      <w:marTop w:val="0"/>
      <w:marBottom w:val="0"/>
      <w:divBdr>
        <w:top w:val="none" w:sz="0" w:space="0" w:color="auto"/>
        <w:left w:val="none" w:sz="0" w:space="0" w:color="auto"/>
        <w:bottom w:val="none" w:sz="0" w:space="0" w:color="auto"/>
        <w:right w:val="none" w:sz="0" w:space="0" w:color="auto"/>
      </w:divBdr>
    </w:div>
    <w:div w:id="1777362610">
      <w:bodyDiv w:val="1"/>
      <w:marLeft w:val="0"/>
      <w:marRight w:val="0"/>
      <w:marTop w:val="0"/>
      <w:marBottom w:val="0"/>
      <w:divBdr>
        <w:top w:val="none" w:sz="0" w:space="0" w:color="auto"/>
        <w:left w:val="none" w:sz="0" w:space="0" w:color="auto"/>
        <w:bottom w:val="none" w:sz="0" w:space="0" w:color="auto"/>
        <w:right w:val="none" w:sz="0" w:space="0" w:color="auto"/>
      </w:divBdr>
    </w:div>
    <w:div w:id="1800956364">
      <w:bodyDiv w:val="1"/>
      <w:marLeft w:val="0"/>
      <w:marRight w:val="0"/>
      <w:marTop w:val="0"/>
      <w:marBottom w:val="0"/>
      <w:divBdr>
        <w:top w:val="none" w:sz="0" w:space="0" w:color="auto"/>
        <w:left w:val="none" w:sz="0" w:space="0" w:color="auto"/>
        <w:bottom w:val="none" w:sz="0" w:space="0" w:color="auto"/>
        <w:right w:val="none" w:sz="0" w:space="0" w:color="auto"/>
      </w:divBdr>
    </w:div>
    <w:div w:id="1801728349">
      <w:bodyDiv w:val="1"/>
      <w:marLeft w:val="0"/>
      <w:marRight w:val="0"/>
      <w:marTop w:val="0"/>
      <w:marBottom w:val="0"/>
      <w:divBdr>
        <w:top w:val="none" w:sz="0" w:space="0" w:color="auto"/>
        <w:left w:val="none" w:sz="0" w:space="0" w:color="auto"/>
        <w:bottom w:val="none" w:sz="0" w:space="0" w:color="auto"/>
        <w:right w:val="none" w:sz="0" w:space="0" w:color="auto"/>
      </w:divBdr>
    </w:div>
    <w:div w:id="1803308301">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829974055">
      <w:bodyDiv w:val="1"/>
      <w:marLeft w:val="0"/>
      <w:marRight w:val="0"/>
      <w:marTop w:val="0"/>
      <w:marBottom w:val="0"/>
      <w:divBdr>
        <w:top w:val="none" w:sz="0" w:space="0" w:color="auto"/>
        <w:left w:val="none" w:sz="0" w:space="0" w:color="auto"/>
        <w:bottom w:val="none" w:sz="0" w:space="0" w:color="auto"/>
        <w:right w:val="none" w:sz="0" w:space="0" w:color="auto"/>
      </w:divBdr>
    </w:div>
    <w:div w:id="1836456818">
      <w:bodyDiv w:val="1"/>
      <w:marLeft w:val="0"/>
      <w:marRight w:val="0"/>
      <w:marTop w:val="0"/>
      <w:marBottom w:val="0"/>
      <w:divBdr>
        <w:top w:val="none" w:sz="0" w:space="0" w:color="auto"/>
        <w:left w:val="none" w:sz="0" w:space="0" w:color="auto"/>
        <w:bottom w:val="none" w:sz="0" w:space="0" w:color="auto"/>
        <w:right w:val="none" w:sz="0" w:space="0" w:color="auto"/>
      </w:divBdr>
    </w:div>
    <w:div w:id="1837651156">
      <w:bodyDiv w:val="1"/>
      <w:marLeft w:val="0"/>
      <w:marRight w:val="0"/>
      <w:marTop w:val="0"/>
      <w:marBottom w:val="0"/>
      <w:divBdr>
        <w:top w:val="none" w:sz="0" w:space="0" w:color="auto"/>
        <w:left w:val="none" w:sz="0" w:space="0" w:color="auto"/>
        <w:bottom w:val="none" w:sz="0" w:space="0" w:color="auto"/>
        <w:right w:val="none" w:sz="0" w:space="0" w:color="auto"/>
      </w:divBdr>
    </w:div>
    <w:div w:id="1848667507">
      <w:bodyDiv w:val="1"/>
      <w:marLeft w:val="0"/>
      <w:marRight w:val="0"/>
      <w:marTop w:val="0"/>
      <w:marBottom w:val="0"/>
      <w:divBdr>
        <w:top w:val="none" w:sz="0" w:space="0" w:color="auto"/>
        <w:left w:val="none" w:sz="0" w:space="0" w:color="auto"/>
        <w:bottom w:val="none" w:sz="0" w:space="0" w:color="auto"/>
        <w:right w:val="none" w:sz="0" w:space="0" w:color="auto"/>
      </w:divBdr>
    </w:div>
    <w:div w:id="1862161177">
      <w:bodyDiv w:val="1"/>
      <w:marLeft w:val="0"/>
      <w:marRight w:val="0"/>
      <w:marTop w:val="0"/>
      <w:marBottom w:val="0"/>
      <w:divBdr>
        <w:top w:val="none" w:sz="0" w:space="0" w:color="auto"/>
        <w:left w:val="none" w:sz="0" w:space="0" w:color="auto"/>
        <w:bottom w:val="none" w:sz="0" w:space="0" w:color="auto"/>
        <w:right w:val="none" w:sz="0" w:space="0" w:color="auto"/>
      </w:divBdr>
    </w:div>
    <w:div w:id="1867136076">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1968048677">
      <w:bodyDiv w:val="1"/>
      <w:marLeft w:val="0"/>
      <w:marRight w:val="0"/>
      <w:marTop w:val="0"/>
      <w:marBottom w:val="0"/>
      <w:divBdr>
        <w:top w:val="none" w:sz="0" w:space="0" w:color="auto"/>
        <w:left w:val="none" w:sz="0" w:space="0" w:color="auto"/>
        <w:bottom w:val="none" w:sz="0" w:space="0" w:color="auto"/>
        <w:right w:val="none" w:sz="0" w:space="0" w:color="auto"/>
      </w:divBdr>
    </w:div>
    <w:div w:id="1970551892">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4529913">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29519621">
      <w:bodyDiv w:val="1"/>
      <w:marLeft w:val="0"/>
      <w:marRight w:val="0"/>
      <w:marTop w:val="0"/>
      <w:marBottom w:val="0"/>
      <w:divBdr>
        <w:top w:val="none" w:sz="0" w:space="0" w:color="auto"/>
        <w:left w:val="none" w:sz="0" w:space="0" w:color="auto"/>
        <w:bottom w:val="none" w:sz="0" w:space="0" w:color="auto"/>
        <w:right w:val="none" w:sz="0" w:space="0" w:color="auto"/>
      </w:divBdr>
    </w:div>
    <w:div w:id="2042313526">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5102865">
      <w:bodyDiv w:val="1"/>
      <w:marLeft w:val="0"/>
      <w:marRight w:val="0"/>
      <w:marTop w:val="0"/>
      <w:marBottom w:val="0"/>
      <w:divBdr>
        <w:top w:val="none" w:sz="0" w:space="0" w:color="auto"/>
        <w:left w:val="none" w:sz="0" w:space="0" w:color="auto"/>
        <w:bottom w:val="none" w:sz="0" w:space="0" w:color="auto"/>
        <w:right w:val="none" w:sz="0" w:space="0" w:color="auto"/>
      </w:divBdr>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 w:id="2144033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11202926-89E5-485F-B16F-142A07D16F4C}"/>
</file>

<file path=customXml/itemProps3.xml><?xml version="1.0" encoding="utf-8"?>
<ds:datastoreItem xmlns:ds="http://schemas.openxmlformats.org/officeDocument/2006/customXml" ds:itemID="{5B64DA0A-19F3-4225-9BA8-3DF2A48CB982}"/>
</file>

<file path=customXml/itemProps4.xml><?xml version="1.0" encoding="utf-8"?>
<ds:datastoreItem xmlns:ds="http://schemas.openxmlformats.org/officeDocument/2006/customXml" ds:itemID="{0067E4C3-B6FB-406B-A34A-BD39038D361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Valeria Santos</cp:lastModifiedBy>
  <cp:revision>383</cp:revision>
  <cp:lastPrinted>2024-09-09T20:06:00Z</cp:lastPrinted>
  <dcterms:created xsi:type="dcterms:W3CDTF">2023-02-14T22:37:00Z</dcterms:created>
  <dcterms:modified xsi:type="dcterms:W3CDTF">2025-12-12T14:16:21Z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