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8F1223" w:rsidP="008F1223" w:rsidRDefault="00201C0D" w14:paraId="150750E4" w14:textId="786B1541">
      <w:pPr>
        <w:spacing w:after="0" w:line="240" w:lineRule="auto"/>
        <w:jc w:val="center"/>
        <w:rPr>
          <w:rFonts w:ascii="Times New Roman" w:hAnsi="Times New Roman" w:cs="Times New Roman"/>
          <w:b/>
          <w:sz w:val="24"/>
          <w:szCs w:val="24"/>
          <w:lang w:val="es-PE" w:eastAsia="ar-SA"/>
        </w:rPr>
      </w:pPr>
      <w:r w:rsidRPr="00BE6DEF">
        <w:rPr>
          <w:rFonts w:ascii="Times New Roman" w:hAnsi="Times New Roman" w:cs="Times New Roman"/>
          <w:b/>
          <w:sz w:val="24"/>
          <w:szCs w:val="24"/>
          <w:lang w:val="es-PE" w:eastAsia="ar-SA"/>
        </w:rPr>
        <w:t xml:space="preserve">RESOLUCIÓN DE RECURSO IMPUGNATIVO </w:t>
      </w:r>
      <w:proofErr w:type="spellStart"/>
      <w:r w:rsidRPr="00BE6DEF" w:rsidR="00707C99">
        <w:rPr>
          <w:rFonts w:ascii="Times New Roman" w:hAnsi="Times New Roman" w:cs="Times New Roman"/>
          <w:b/>
          <w:sz w:val="24"/>
          <w:szCs w:val="24"/>
          <w:lang w:val="es-PE" w:eastAsia="ar-SA"/>
        </w:rPr>
        <w:t>N°</w:t>
      </w:r>
      <w:proofErr w:type="spellEnd"/>
      <w:r w:rsidRPr="00BE6DEF" w:rsidR="00707C99">
        <w:rPr>
          <w:rFonts w:ascii="Times New Roman" w:hAnsi="Times New Roman" w:cs="Times New Roman"/>
          <w:b/>
          <w:sz w:val="24"/>
          <w:szCs w:val="24"/>
          <w:lang w:val="es-PE" w:eastAsia="ar-SA"/>
        </w:rPr>
        <w:t xml:space="preserve"> </w:t>
      </w:r>
      <w:r w:rsidRPr="00BE6DEF" w:rsidR="00516293">
        <w:rPr>
          <w:rFonts w:ascii="Times New Roman" w:hAnsi="Times New Roman" w:cs="Times New Roman"/>
          <w:b/>
          <w:sz w:val="24"/>
          <w:szCs w:val="24"/>
          <w:lang w:val="es-PE" w:eastAsia="ar-SA"/>
        </w:rPr>
        <w:t>0</w:t>
      </w:r>
      <w:r w:rsidRPr="00BE6DEF" w:rsidR="004045DC">
        <w:rPr>
          <w:rFonts w:ascii="Times New Roman" w:hAnsi="Times New Roman" w:cs="Times New Roman"/>
          <w:b/>
          <w:sz w:val="24"/>
          <w:szCs w:val="24"/>
          <w:lang w:val="es-PE" w:eastAsia="ar-SA"/>
        </w:rPr>
        <w:t>3</w:t>
      </w:r>
      <w:r w:rsidR="00BA7C4A">
        <w:rPr>
          <w:rFonts w:ascii="Times New Roman" w:hAnsi="Times New Roman" w:cs="Times New Roman"/>
          <w:b/>
          <w:sz w:val="24"/>
          <w:szCs w:val="24"/>
          <w:lang w:val="es-PE" w:eastAsia="ar-SA"/>
        </w:rPr>
        <w:t>9</w:t>
      </w:r>
      <w:r w:rsidRPr="00BE6DEF" w:rsidR="00C671F5">
        <w:rPr>
          <w:rFonts w:ascii="Times New Roman" w:hAnsi="Times New Roman" w:cs="Times New Roman"/>
          <w:b/>
          <w:sz w:val="24"/>
          <w:szCs w:val="24"/>
          <w:lang w:val="es-PE" w:eastAsia="ar-SA"/>
        </w:rPr>
        <w:t>/2</w:t>
      </w:r>
      <w:r w:rsidRPr="00BE6DEF" w:rsidR="00543015">
        <w:rPr>
          <w:rFonts w:ascii="Times New Roman" w:hAnsi="Times New Roman" w:cs="Times New Roman"/>
          <w:b/>
          <w:sz w:val="24"/>
          <w:szCs w:val="24"/>
          <w:lang w:val="es-PE" w:eastAsia="ar-SA"/>
        </w:rPr>
        <w:t>4</w:t>
      </w:r>
    </w:p>
    <w:p w:rsidRPr="008F1223" w:rsidR="008F1223" w:rsidP="008F1223" w:rsidRDefault="008F1223" w14:paraId="145414D1" w14:textId="77777777">
      <w:pPr>
        <w:spacing w:after="0" w:line="240" w:lineRule="auto"/>
        <w:jc w:val="center"/>
        <w:rPr>
          <w:rFonts w:ascii="Times New Roman" w:hAnsi="Times New Roman" w:cs="Times New Roman"/>
          <w:b/>
          <w:sz w:val="24"/>
          <w:szCs w:val="24"/>
          <w:lang w:val="es-PE" w:eastAsia="ar-SA"/>
        </w:rPr>
      </w:pPr>
    </w:p>
    <w:p w:rsidRPr="008F1223" w:rsidR="008F1223" w:rsidP="008F1223" w:rsidRDefault="008F1223" w14:paraId="54B6EFCD" w14:textId="77777777">
      <w:pPr>
        <w:jc w:val="both"/>
        <w:rPr>
          <w:rFonts w:ascii="Times New Roman" w:hAnsi="Times New Roman" w:eastAsia="Arial Unicode MS" w:cs="Times New Roman"/>
          <w:b/>
          <w:bCs/>
          <w:sz w:val="24"/>
          <w:szCs w:val="24"/>
          <w:lang w:val="es-MX" w:eastAsia="ar-SA"/>
        </w:rPr>
      </w:pPr>
      <w:r w:rsidRPr="008F1223">
        <w:rPr>
          <w:rFonts w:ascii="Times New Roman" w:hAnsi="Times New Roman" w:eastAsia="Arial Unicode MS" w:cs="Times New Roman"/>
          <w:b/>
          <w:bCs/>
          <w:sz w:val="24"/>
          <w:szCs w:val="24"/>
          <w:lang w:val="es-MX" w:eastAsia="ar-SA"/>
        </w:rPr>
        <w:t>VISTOS:</w:t>
      </w:r>
    </w:p>
    <w:p w:rsidRPr="008F1223" w:rsidR="008F1223" w:rsidP="008F1223" w:rsidRDefault="008F1223" w14:paraId="091A756D" w14:textId="7159C499">
      <w:pPr>
        <w:jc w:val="both"/>
        <w:rPr>
          <w:rFonts w:ascii="Times New Roman" w:hAnsi="Times New Roman" w:eastAsia="Arial Unicode MS" w:cs="Times New Roman"/>
          <w:b w:val="1"/>
          <w:bCs w:val="1"/>
          <w:sz w:val="24"/>
          <w:szCs w:val="24"/>
          <w:lang w:val="es-PE" w:eastAsia="ar-SA"/>
        </w:rPr>
      </w:pPr>
      <w:r w:rsidRPr="7498375D" w:rsidR="008F1223">
        <w:rPr>
          <w:rFonts w:ascii="Times New Roman" w:hAnsi="Times New Roman" w:eastAsia="Arial Unicode MS" w:cs="Times New Roman"/>
          <w:sz w:val="24"/>
          <w:szCs w:val="24"/>
          <w:lang w:val="es-PE" w:eastAsia="ar-SA"/>
        </w:rPr>
        <w:t xml:space="preserve">El recurso de impugnación presentado por </w:t>
      </w:r>
      <w:r w:rsidRPr="7498375D" w:rsidR="48CC9B6F">
        <w:rPr>
          <w:rFonts w:ascii="Times New Roman" w:hAnsi="Times New Roman" w:eastAsia="Arial Unicode MS" w:cs="Times New Roman"/>
          <w:b w:val="1"/>
          <w:bCs w:val="1"/>
          <w:sz w:val="24"/>
          <w:szCs w:val="24"/>
          <w:lang w:val="es-PE" w:eastAsia="ar-SA"/>
        </w:rPr>
        <w:t>...................................</w:t>
      </w:r>
      <w:r w:rsidRPr="7498375D" w:rsidR="008F1223">
        <w:rPr>
          <w:rFonts w:ascii="Times New Roman" w:hAnsi="Times New Roman" w:eastAsia="Arial Unicode MS" w:cs="Times New Roman"/>
          <w:b w:val="1"/>
          <w:bCs w:val="1"/>
          <w:sz w:val="24"/>
          <w:szCs w:val="24"/>
          <w:lang w:val="es-PE" w:eastAsia="ar-SA"/>
        </w:rPr>
        <w:t xml:space="preserve"> </w:t>
      </w:r>
      <w:r w:rsidRPr="7498375D" w:rsidR="008F1223">
        <w:rPr>
          <w:rFonts w:ascii="Times New Roman" w:hAnsi="Times New Roman" w:eastAsia="Arial Unicode MS" w:cs="Times New Roman"/>
          <w:sz w:val="24"/>
          <w:szCs w:val="24"/>
          <w:lang w:val="es-PE" w:eastAsia="ar-SA"/>
        </w:rPr>
        <w:t xml:space="preserve">respecto de la Resolución Nro. 004/24, expedida por el Órgano Resolutivo Unipersonal de esta Defensoría del Asegurado (DEFASEG), conforme a la cual se declaró </w:t>
      </w:r>
      <w:r w:rsidRPr="7498375D" w:rsidR="008F1223">
        <w:rPr>
          <w:rFonts w:ascii="Times New Roman" w:hAnsi="Times New Roman" w:eastAsia="Arial Unicode MS" w:cs="Times New Roman"/>
          <w:b w:val="1"/>
          <w:bCs w:val="1"/>
          <w:sz w:val="24"/>
          <w:szCs w:val="24"/>
          <w:lang w:val="es-PE" w:eastAsia="ar-SA"/>
        </w:rPr>
        <w:t xml:space="preserve">FUNDADA </w:t>
      </w:r>
      <w:r w:rsidRPr="7498375D" w:rsidR="008F1223">
        <w:rPr>
          <w:rFonts w:ascii="Times New Roman" w:hAnsi="Times New Roman" w:eastAsia="Arial Unicode MS" w:cs="Times New Roman"/>
          <w:sz w:val="24"/>
          <w:szCs w:val="24"/>
          <w:lang w:val="es-PE" w:eastAsia="ar-SA"/>
        </w:rPr>
        <w:t>la reclamación interpuesta por</w:t>
      </w:r>
      <w:r w:rsidRPr="7498375D" w:rsidR="008F1223">
        <w:rPr>
          <w:rFonts w:ascii="Times New Roman" w:hAnsi="Times New Roman" w:eastAsia="Arial Unicode MS" w:cs="Times New Roman"/>
          <w:b w:val="1"/>
          <w:bCs w:val="1"/>
          <w:sz w:val="24"/>
          <w:szCs w:val="24"/>
          <w:lang w:val="es-PE" w:eastAsia="ar-SA"/>
        </w:rPr>
        <w:t xml:space="preserve">, </w:t>
      </w:r>
      <w:r w:rsidRPr="7498375D" w:rsidR="74BA651F">
        <w:rPr>
          <w:rFonts w:ascii="Times New Roman" w:hAnsi="Times New Roman" w:eastAsia="Arial Unicode MS" w:cs="Times New Roman"/>
          <w:b w:val="1"/>
          <w:bCs w:val="1"/>
          <w:sz w:val="24"/>
          <w:szCs w:val="24"/>
          <w:lang w:val="es-PE" w:eastAsia="ar-SA"/>
        </w:rPr>
        <w:t>...................................</w:t>
      </w:r>
      <w:r w:rsidRPr="7498375D" w:rsidR="008F1223">
        <w:rPr>
          <w:rFonts w:ascii="Times New Roman" w:hAnsi="Times New Roman" w:eastAsia="Arial Unicode MS" w:cs="Times New Roman"/>
          <w:b w:val="1"/>
          <w:bCs w:val="1"/>
          <w:sz w:val="24"/>
          <w:szCs w:val="24"/>
          <w:lang w:val="es-PE" w:eastAsia="ar-SA"/>
        </w:rPr>
        <w:t xml:space="preserve"> </w:t>
      </w:r>
      <w:r w:rsidRPr="7498375D" w:rsidR="008F1223">
        <w:rPr>
          <w:rFonts w:ascii="Times New Roman" w:hAnsi="Times New Roman" w:eastAsia="Arial Unicode MS" w:cs="Times New Roman"/>
          <w:sz w:val="24"/>
          <w:szCs w:val="24"/>
          <w:lang w:val="es-PE" w:eastAsia="ar-SA"/>
        </w:rPr>
        <w:t xml:space="preserve">respecto al </w:t>
      </w:r>
      <w:r w:rsidRPr="7498375D" w:rsidR="008F1223">
        <w:rPr>
          <w:rFonts w:ascii="Times New Roman" w:hAnsi="Times New Roman" w:eastAsia="Arial Unicode MS" w:cs="Times New Roman"/>
          <w:b w:val="1"/>
          <w:bCs w:val="1"/>
          <w:sz w:val="24"/>
          <w:szCs w:val="24"/>
          <w:lang w:val="es-PE" w:eastAsia="ar-SA"/>
        </w:rPr>
        <w:t xml:space="preserve">SEGURO DE PROTECCIÓN DE TARJETAS 360° CERTIFICADO </w:t>
      </w:r>
      <w:r w:rsidRPr="7498375D" w:rsidR="008F1223">
        <w:rPr>
          <w:rFonts w:ascii="Times New Roman" w:hAnsi="Times New Roman" w:eastAsia="Arial Unicode MS" w:cs="Times New Roman"/>
          <w:b w:val="1"/>
          <w:bCs w:val="1"/>
          <w:sz w:val="24"/>
          <w:szCs w:val="24"/>
          <w:lang w:val="es-PE" w:eastAsia="ar-SA"/>
        </w:rPr>
        <w:t>N°</w:t>
      </w:r>
      <w:r w:rsidRPr="7498375D" w:rsidR="008F1223">
        <w:rPr>
          <w:rFonts w:ascii="Times New Roman" w:hAnsi="Times New Roman" w:eastAsia="Arial Unicode MS" w:cs="Times New Roman"/>
          <w:b w:val="1"/>
          <w:bCs w:val="1"/>
          <w:sz w:val="24"/>
          <w:szCs w:val="24"/>
          <w:lang w:val="es-PE" w:eastAsia="ar-SA"/>
        </w:rPr>
        <w:t xml:space="preserve"> </w:t>
      </w:r>
      <w:r w:rsidRPr="7498375D" w:rsidR="358312E8">
        <w:rPr>
          <w:rFonts w:ascii="Times New Roman" w:hAnsi="Times New Roman" w:eastAsia="Arial Unicode MS" w:cs="Times New Roman"/>
          <w:b w:val="1"/>
          <w:bCs w:val="1"/>
          <w:sz w:val="24"/>
          <w:szCs w:val="24"/>
          <w:lang w:val="es-PE" w:eastAsia="ar-SA"/>
        </w:rPr>
        <w:t>...................................</w:t>
      </w:r>
      <w:r w:rsidRPr="7498375D" w:rsidR="008F1223">
        <w:rPr>
          <w:rFonts w:ascii="Times New Roman" w:hAnsi="Times New Roman" w:eastAsia="Arial Unicode MS" w:cs="Times New Roman"/>
          <w:b w:val="1"/>
          <w:bCs w:val="1"/>
          <w:sz w:val="24"/>
          <w:szCs w:val="24"/>
          <w:lang w:val="es-PE" w:eastAsia="ar-SA"/>
        </w:rPr>
        <w:t>.</w:t>
      </w:r>
    </w:p>
    <w:p w:rsidRPr="008F1223" w:rsidR="008F1223" w:rsidP="7498375D" w:rsidRDefault="008F1223" w14:paraId="571783EE" w14:textId="25EBFE0C">
      <w:pPr>
        <w:jc w:val="both"/>
        <w:rPr>
          <w:rFonts w:ascii="Times New Roman" w:hAnsi="Times New Roman" w:eastAsia="Arial Unicode MS" w:cs="Times New Roman"/>
          <w:sz w:val="24"/>
          <w:szCs w:val="24"/>
          <w:lang w:val="es-PE" w:eastAsia="ar-SA"/>
        </w:rPr>
      </w:pPr>
      <w:r w:rsidRPr="7498375D" w:rsidR="008F1223">
        <w:rPr>
          <w:rFonts w:ascii="Times New Roman" w:hAnsi="Times New Roman" w:eastAsia="Arial Unicode MS" w:cs="Times New Roman"/>
          <w:sz w:val="24"/>
          <w:szCs w:val="24"/>
          <w:lang w:val="es-PE" w:eastAsia="ar-SA"/>
        </w:rPr>
        <w:t xml:space="preserve">Que, el indicado recurso se sustenta resumidamente en lo siguiente: </w:t>
      </w:r>
      <w:r w:rsidRPr="7498375D" w:rsidR="008F1223">
        <w:rPr>
          <w:rFonts w:ascii="Times New Roman" w:hAnsi="Times New Roman" w:eastAsia="Arial Unicode MS" w:cs="Times New Roman"/>
          <w:sz w:val="24"/>
          <w:szCs w:val="24"/>
          <w:lang w:val="es-PE" w:eastAsia="ar-SA"/>
        </w:rPr>
        <w:t>a)  conforme</w:t>
      </w:r>
      <w:r w:rsidRPr="7498375D" w:rsidR="008F1223">
        <w:rPr>
          <w:rFonts w:ascii="Times New Roman" w:hAnsi="Times New Roman" w:eastAsia="Arial Unicode MS" w:cs="Times New Roman"/>
          <w:sz w:val="24"/>
          <w:szCs w:val="24"/>
          <w:lang w:val="es-PE" w:eastAsia="ar-SA"/>
        </w:rPr>
        <w:t xml:space="preserve"> indicamos en </w:t>
      </w:r>
      <w:r w:rsidRPr="7498375D" w:rsidR="008F1223">
        <w:rPr>
          <w:rFonts w:ascii="Times New Roman" w:hAnsi="Times New Roman" w:eastAsia="Arial Unicode MS" w:cs="Times New Roman"/>
          <w:sz w:val="24"/>
          <w:szCs w:val="24"/>
          <w:lang w:val="es-PE" w:eastAsia="ar-SA"/>
        </w:rPr>
        <w:t>el  escrito</w:t>
      </w:r>
      <w:r w:rsidRPr="7498375D" w:rsidR="008F1223">
        <w:rPr>
          <w:rFonts w:ascii="Times New Roman" w:hAnsi="Times New Roman" w:eastAsia="Arial Unicode MS" w:cs="Times New Roman"/>
          <w:sz w:val="24"/>
          <w:szCs w:val="24"/>
          <w:lang w:val="es-PE" w:eastAsia="ar-SA"/>
        </w:rPr>
        <w:t xml:space="preserve"> de descargos, con fecha 13 de diciembre de 2021, el señor </w:t>
      </w:r>
      <w:r w:rsidRPr="7498375D" w:rsidR="687076F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contrató el denominado “Seguro de Tarjetas 360°” (en adelante, el “Seguro”), tomando conocimiento en dicho momento, acerca de los términos y condiciones del Seguro contratado; b) al momento de realizar la contratación el señor </w:t>
      </w:r>
      <w:r w:rsidRPr="7498375D" w:rsidR="687076F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fue debidamente informado que las tarjetas aseguradas son “todas las tarjetas que el </w:t>
      </w:r>
      <w:r w:rsidRPr="7498375D" w:rsidR="008F1223">
        <w:rPr>
          <w:rFonts w:ascii="Times New Roman" w:hAnsi="Times New Roman" w:eastAsia="Arial Unicode MS" w:cs="Times New Roman"/>
          <w:sz w:val="24"/>
          <w:szCs w:val="24"/>
          <w:lang w:val="es-PE" w:eastAsia="ar-SA"/>
        </w:rPr>
        <w:t>asegurado  mantenga</w:t>
      </w:r>
      <w:r w:rsidRPr="7498375D" w:rsidR="008F1223">
        <w:rPr>
          <w:rFonts w:ascii="Times New Roman" w:hAnsi="Times New Roman" w:eastAsia="Arial Unicode MS" w:cs="Times New Roman"/>
          <w:sz w:val="24"/>
          <w:szCs w:val="24"/>
          <w:lang w:val="es-PE" w:eastAsia="ar-SA"/>
        </w:rPr>
        <w:t xml:space="preserve"> vigentes a la fecha del siniestro (…)”, tal como se indica textualmente en el certificado que le fue remitido electrónicamente y cuyo contenido no ha sido materia de oposición alguna. Esta definición alcanza tarjetas de otros bancos a nombre del asegurado, no hace referencia a las tarjetas adicionales que se encuentren bajo el cuidado de otras personas; c) con fecha 17 de julio de 2023, el señor </w:t>
      </w:r>
      <w:r w:rsidRPr="7498375D" w:rsidR="687076F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w:t>
      </w:r>
      <w:r w:rsidRPr="7498375D" w:rsidR="008F1223">
        <w:rPr>
          <w:rFonts w:ascii="Times New Roman" w:hAnsi="Times New Roman" w:eastAsia="Arial Unicode MS" w:cs="Times New Roman"/>
          <w:sz w:val="24"/>
          <w:szCs w:val="24"/>
          <w:lang w:val="es-PE" w:eastAsia="ar-SA"/>
        </w:rPr>
        <w:t>solicitó la aplicación de la cobertura del seguro contratado, en razón al evento ocurrido el 05 de julio del mismo año, adjuntando para ello, una serie de documentos.</w:t>
      </w:r>
      <w:r w:rsidRPr="7498375D" w:rsidR="008F1223">
        <w:rPr>
          <w:rFonts w:ascii="Times New Roman" w:hAnsi="Times New Roman" w:eastAsia="Arial Unicode MS" w:cs="Times New Roman"/>
          <w:sz w:val="24"/>
          <w:szCs w:val="24"/>
          <w:lang w:val="es-PE" w:eastAsia="ar-SA"/>
        </w:rPr>
        <w:t xml:space="preserve"> Siendo ello así, luego de revisar los documentos proporcionados por el señor </w:t>
      </w:r>
      <w:r w:rsidRPr="7498375D" w:rsidR="687076F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advertimos que las operaciones reclamadas fueron realizadas respecto del uso de una tarjeta adicional a nombre de </w:t>
      </w:r>
      <w:r w:rsidRPr="7498375D" w:rsidR="403C6ED6">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d) en la denuncia policial de fecha 06 de julio de 2023, la señora </w:t>
      </w:r>
      <w:r w:rsidRPr="7498375D" w:rsidR="4D577FD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alegó que con fecha 05 de julio del 2023 sufrió el hurto de sus pertenencias, entre las cuales se encontraba su tarjeta de crédito Interbank; e) en la Resolución impugnada su Despacho concluye erróneamente que el certificado alcanzaría como aseguradas a todas las tarjetas que el asegurado mantenga vigentes a la fecha del siniestro. Al respecto, el seguro contratado, del cual el señor </w:t>
      </w:r>
      <w:r w:rsidRPr="7498375D" w:rsidR="687076F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tiene pleno conocimiento desde la fecha de contratación, únicamente considera como asegurado al señor </w:t>
      </w:r>
      <w:r w:rsidRPr="7498375D" w:rsidR="687076F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conforme se establece en la definición de asegurado como “persona natural debidamente identificada en la Solicitud- Certificado; f) concluye que la tarjeta adicional está relacionada con la misma línea de crédito y que por ello estaría dentro de los alcances de la cobertura. Sin embargo, tal motivación constituye, en nuestro entender, un razonamiento erróneo, ya que no toma en consideración que dentro de la información personal que se consigna en la tarjeta adicional, se incluyen los datos personales de la persona que hace uso y disfrute de dicha tarjeta adicional, no del titular de la tarjeta; g) tampoco valora que para que una tarjeta sea asegurada se requiere que los asegurados se encuentren designados en la misma solicitud certificado, lo cual el señor </w:t>
      </w:r>
      <w:r w:rsidRPr="7498375D" w:rsidR="687076F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única persona asegurada bajo el Seguro ya indicado, no realizó oportunamente, pues no designa ni acredita haber incluido a la señora </w:t>
      </w:r>
      <w:r w:rsidRPr="7498375D" w:rsidR="4D577FD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en ese seguro, ni siquiera de forma posterior en la Solicitud- Certificado para que la misma pueda quedar amparada bajo la cobertura de dicho Seguro; h) reiteramos que no se ha tomado en cuenta que en la Solicitud – Certificado no identifica a la señora </w:t>
      </w:r>
      <w:r w:rsidRPr="7498375D" w:rsidR="403C6ED6">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como asegurada, por lo que realiza una interpretación errónea y sesgada al considerarla bajo el argumento que la tarjeta adicional de la Sra. </w:t>
      </w:r>
      <w:r w:rsidRPr="7498375D" w:rsidR="4D577FD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afecta una misma línea </w:t>
      </w:r>
      <w:r w:rsidRPr="7498375D" w:rsidR="008F1223">
        <w:rPr>
          <w:rFonts w:ascii="Times New Roman" w:hAnsi="Times New Roman" w:eastAsia="Arial Unicode MS" w:cs="Times New Roman"/>
          <w:sz w:val="24"/>
          <w:szCs w:val="24"/>
          <w:lang w:val="es-PE" w:eastAsia="ar-SA"/>
        </w:rPr>
        <w:t xml:space="preserve">de crédito, más aún cuando en </w:t>
      </w:r>
      <w:r w:rsidRPr="7498375D" w:rsidR="008F1223">
        <w:rPr>
          <w:rFonts w:ascii="Times New Roman" w:hAnsi="Times New Roman" w:eastAsia="Arial Unicode MS" w:cs="Times New Roman"/>
          <w:sz w:val="24"/>
          <w:szCs w:val="24"/>
          <w:lang w:val="es-PE" w:eastAsia="ar-SA"/>
        </w:rPr>
        <w:t>el  certificado</w:t>
      </w:r>
      <w:r w:rsidRPr="7498375D" w:rsidR="008F1223">
        <w:rPr>
          <w:rFonts w:ascii="Times New Roman" w:hAnsi="Times New Roman" w:eastAsia="Arial Unicode MS" w:cs="Times New Roman"/>
          <w:sz w:val="24"/>
          <w:szCs w:val="24"/>
          <w:lang w:val="es-PE" w:eastAsia="ar-SA"/>
        </w:rPr>
        <w:t xml:space="preserve"> se encuentra el nombre del titular de la tarjeta, no del adicional o adicionales, por lo que no se le puede dar la misma interpretación a una tarjeta asegurada que una tarjeta adicional. </w:t>
      </w:r>
    </w:p>
    <w:p w:rsidRPr="008F1223" w:rsidR="008F1223" w:rsidP="008F1223" w:rsidRDefault="008F1223" w14:paraId="3C2D172E" w14:textId="77777777">
      <w:pPr>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Cs/>
          <w:sz w:val="24"/>
          <w:szCs w:val="24"/>
          <w:lang w:val="es-MX" w:eastAsia="ar-SA"/>
        </w:rPr>
        <w:t>Que, el reclamante absolvió el traslado del recurso impugnatorio indicando, en síntesis, lo siguiente: a) S</w:t>
      </w:r>
      <w:proofErr w:type="spellStart"/>
      <w:r w:rsidRPr="008F1223">
        <w:rPr>
          <w:rFonts w:ascii="Times New Roman" w:hAnsi="Times New Roman" w:eastAsia="Arial Unicode MS" w:cs="Times New Roman"/>
          <w:bCs/>
          <w:sz w:val="24"/>
          <w:szCs w:val="24"/>
          <w:lang w:val="es-PE" w:eastAsia="ar-SA"/>
        </w:rPr>
        <w:t>e</w:t>
      </w:r>
      <w:proofErr w:type="spellEnd"/>
      <w:r w:rsidRPr="008F1223">
        <w:rPr>
          <w:rFonts w:ascii="Times New Roman" w:hAnsi="Times New Roman" w:eastAsia="Arial Unicode MS" w:cs="Times New Roman"/>
          <w:bCs/>
          <w:sz w:val="24"/>
          <w:szCs w:val="24"/>
          <w:lang w:val="es-PE" w:eastAsia="ar-SA"/>
        </w:rPr>
        <w:t xml:space="preserve"> puede desprender que inciden con el tema de las definiciones del contenido de la póliza: Tarjeta asegurada: La tarjeta(s) de Crédito y/o Débito emitidas por una Entidad Emisora, en favor del ASEGURADO o </w:t>
      </w:r>
      <w:proofErr w:type="gramStart"/>
      <w:r w:rsidRPr="008F1223">
        <w:rPr>
          <w:rFonts w:ascii="Times New Roman" w:hAnsi="Times New Roman" w:eastAsia="Arial Unicode MS" w:cs="Times New Roman"/>
          <w:bCs/>
          <w:sz w:val="24"/>
          <w:szCs w:val="24"/>
          <w:lang w:val="es-PE" w:eastAsia="ar-SA"/>
        </w:rPr>
        <w:t>los usuario</w:t>
      </w:r>
      <w:proofErr w:type="gramEnd"/>
      <w:r w:rsidRPr="008F1223">
        <w:rPr>
          <w:rFonts w:ascii="Times New Roman" w:hAnsi="Times New Roman" w:eastAsia="Arial Unicode MS" w:cs="Times New Roman"/>
          <w:bCs/>
          <w:sz w:val="24"/>
          <w:szCs w:val="24"/>
          <w:lang w:val="es-PE" w:eastAsia="ar-SA"/>
        </w:rPr>
        <w:t xml:space="preserve">(s) adicional(es) que éste designe, según se determine en la Solicitud </w:t>
      </w:r>
      <w:proofErr w:type="spellStart"/>
      <w:r w:rsidRPr="008F1223">
        <w:rPr>
          <w:rFonts w:ascii="Times New Roman" w:hAnsi="Times New Roman" w:eastAsia="Arial Unicode MS" w:cs="Times New Roman"/>
          <w:bCs/>
          <w:sz w:val="24"/>
          <w:szCs w:val="24"/>
          <w:lang w:val="es-PE" w:eastAsia="ar-SA"/>
        </w:rPr>
        <w:t>Cerﬁcado</w:t>
      </w:r>
      <w:proofErr w:type="spellEnd"/>
      <w:r w:rsidRPr="008F1223">
        <w:rPr>
          <w:rFonts w:ascii="Times New Roman" w:hAnsi="Times New Roman" w:eastAsia="Arial Unicode MS" w:cs="Times New Roman"/>
          <w:bCs/>
          <w:sz w:val="24"/>
          <w:szCs w:val="24"/>
          <w:lang w:val="es-PE" w:eastAsia="ar-SA"/>
        </w:rPr>
        <w:t>. Tarjeta(s) adicional(es): Es la tarjeta de Crédito emitida a favor de un Usuario Adicional, a solicitud y bajo responsabilidad del ASEGURADO, al amparo del contrato de tarjeta de crédito celebrado entre el ASEGURADO y la Entidad Emisora y con cargo a la línea de crédito del ASEGURADO; b) también hacen mención lo siguiente:</w:t>
      </w:r>
    </w:p>
    <w:p w:rsidRPr="008F1223" w:rsidR="008F1223" w:rsidP="008F1223" w:rsidRDefault="008F1223" w14:paraId="28DF11C2" w14:textId="281E3FA6">
      <w:pPr>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Cs/>
          <w:sz w:val="24"/>
          <w:szCs w:val="24"/>
          <w:lang w:val="es-MX" w:eastAsia="ar-SA"/>
        </w:rPr>
        <w:drawing>
          <wp:inline distT="0" distB="0" distL="0" distR="0" wp14:anchorId="6CD3D10A" wp14:editId="5370B8BF">
            <wp:extent cx="5419725" cy="828675"/>
            <wp:effectExtent l="0" t="0" r="9525" b="9525"/>
            <wp:docPr id="202947810" name="Imagen 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7810" name="Imagen 4" descr="Texto&#10;&#10;Descripción generada automáticamente con confianza m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9725" cy="828675"/>
                    </a:xfrm>
                    <a:prstGeom prst="rect">
                      <a:avLst/>
                    </a:prstGeom>
                    <a:noFill/>
                    <a:ln>
                      <a:noFill/>
                    </a:ln>
                  </pic:spPr>
                </pic:pic>
              </a:graphicData>
            </a:graphic>
          </wp:inline>
        </w:drawing>
      </w:r>
    </w:p>
    <w:p w:rsidRPr="008F1223" w:rsidR="008F1223" w:rsidP="7498375D" w:rsidRDefault="008F1223" w14:paraId="2774B0F4" w14:textId="4CFBD940">
      <w:pPr>
        <w:jc w:val="both"/>
        <w:rPr>
          <w:rFonts w:ascii="Times New Roman" w:hAnsi="Times New Roman" w:eastAsia="Arial Unicode MS" w:cs="Times New Roman"/>
          <w:sz w:val="24"/>
          <w:szCs w:val="24"/>
          <w:lang w:val="es-PE" w:eastAsia="ar-SA"/>
        </w:rPr>
      </w:pPr>
      <w:r w:rsidRPr="7498375D" w:rsidR="008F1223">
        <w:rPr>
          <w:rFonts w:ascii="Times New Roman" w:hAnsi="Times New Roman" w:eastAsia="Arial Unicode MS" w:cs="Times New Roman"/>
          <w:sz w:val="24"/>
          <w:szCs w:val="24"/>
          <w:lang w:val="es-PE" w:eastAsia="ar-SA"/>
        </w:rPr>
        <w:t xml:space="preserve">c) como se detalla en la Resolución </w:t>
      </w:r>
      <w:r w:rsidRPr="7498375D" w:rsidR="008F1223">
        <w:rPr>
          <w:rFonts w:ascii="Times New Roman" w:hAnsi="Times New Roman" w:eastAsia="Arial Unicode MS" w:cs="Times New Roman"/>
          <w:sz w:val="24"/>
          <w:szCs w:val="24"/>
          <w:lang w:val="es-PE" w:eastAsia="ar-SA"/>
        </w:rPr>
        <w:t>Nº</w:t>
      </w:r>
      <w:r w:rsidRPr="7498375D" w:rsidR="008F1223">
        <w:rPr>
          <w:rFonts w:ascii="Times New Roman" w:hAnsi="Times New Roman" w:eastAsia="Arial Unicode MS" w:cs="Times New Roman"/>
          <w:sz w:val="24"/>
          <w:szCs w:val="24"/>
          <w:lang w:val="es-PE" w:eastAsia="ar-SA"/>
        </w:rPr>
        <w:t xml:space="preserve"> 004/24, las tarjetas aseguradas son todas las tarjetas que el ASEGURADO “mantenga” vigentes a la fecha del siniestro, para el presente caso, la tarjeta adicional robada a la señora </w:t>
      </w:r>
      <w:r w:rsidRPr="7498375D" w:rsidR="4D577FD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 es mantenida por mi persona, esto es debido a que si sufriese algún robo o compra no reconocida, la única persona responsable en asumir los cargos por mantener la tarjeta es el asegurado en este caso mi persona; d)   queda corroborado debido a que, constantemente me llegan correos por parte del </w:t>
      </w:r>
      <w:r w:rsidRPr="7498375D" w:rsidR="299B4D50">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los cuales me indican que tengo deuda con el Banco Interbank y que los intereses siguen aumentando; e)  si se cree conveniente, puede solicitar la grabación de la llamada realizada en el mes de agosto del 2023 a la compañía </w:t>
      </w:r>
      <w:r w:rsidRPr="7498375D" w:rsidR="48CC9B6F">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donde expresamente el operador me indica que el seguro de tarjetas 360º si me cubre las tarjetas adicionales, esa llamada la realicé debido a que mi primer reclamo fue rechazado por parte de los mismos; f)  también Interbank mediante WhatsApp, le </w:t>
      </w:r>
      <w:r w:rsidRPr="7498375D" w:rsidR="008F1223">
        <w:rPr>
          <w:rFonts w:ascii="Times New Roman" w:hAnsi="Times New Roman" w:eastAsia="Arial Unicode MS" w:cs="Times New Roman"/>
          <w:sz w:val="24"/>
          <w:szCs w:val="24"/>
          <w:lang w:val="es-PE" w:eastAsia="ar-SA"/>
        </w:rPr>
        <w:t>conﬁrma</w:t>
      </w:r>
      <w:r w:rsidRPr="7498375D" w:rsidR="008F1223">
        <w:rPr>
          <w:rFonts w:ascii="Times New Roman" w:hAnsi="Times New Roman" w:eastAsia="Arial Unicode MS" w:cs="Times New Roman"/>
          <w:sz w:val="24"/>
          <w:szCs w:val="24"/>
          <w:lang w:val="es-PE" w:eastAsia="ar-SA"/>
        </w:rPr>
        <w:t xml:space="preserve"> lo indicado en el párrafo precedente; h) viene recibiendo correos por parte del </w:t>
      </w:r>
      <w:r w:rsidRPr="7498375D" w:rsidR="299B4D50">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todo ello debido a esta controversia, asimismo, hago de su conocimiento que conforme pasan los días y los meses, puesto que el siniestro fue en julio del 2023, los intereses han ido en aumento, lo cual aún le perjudicaría en su historial.</w:t>
      </w:r>
    </w:p>
    <w:p w:rsidRPr="008F1223" w:rsidR="008F1223" w:rsidP="008F1223" w:rsidRDefault="008F1223" w14:paraId="40886770" w14:textId="4E714FA2">
      <w:pPr>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Cs/>
          <w:sz w:val="24"/>
          <w:szCs w:val="24"/>
          <w:lang w:val="es-MX" w:eastAsia="ar-SA"/>
        </w:rPr>
        <w:t>Que, atendiendo a lo expuesto, esta Defensoría resuelve finalmente lo siguiente:</w:t>
      </w:r>
    </w:p>
    <w:p w:rsidRPr="008F1223" w:rsidR="008F1223" w:rsidP="008F1223" w:rsidRDefault="008F1223" w14:paraId="4BF4FA45" w14:textId="77777777">
      <w:pPr>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
          <w:bCs/>
          <w:sz w:val="24"/>
          <w:szCs w:val="24"/>
          <w:u w:val="single"/>
          <w:lang w:val="es-PE" w:eastAsia="ar-SA"/>
        </w:rPr>
        <w:t>PRIMERO</w:t>
      </w:r>
      <w:r w:rsidRPr="008F1223">
        <w:rPr>
          <w:rFonts w:ascii="Times New Roman" w:hAnsi="Times New Roman" w:eastAsia="Arial Unicode MS" w:cs="Times New Roman"/>
          <w:b/>
          <w:bCs/>
          <w:sz w:val="24"/>
          <w:szCs w:val="24"/>
          <w:lang w:val="es-PE" w:eastAsia="ar-SA"/>
        </w:rPr>
        <w:t>:</w:t>
      </w:r>
      <w:r w:rsidRPr="008F1223">
        <w:rPr>
          <w:rFonts w:ascii="Times New Roman" w:hAnsi="Times New Roman" w:eastAsia="Arial Unicode MS" w:cs="Times New Roman"/>
          <w:bCs/>
          <w:sz w:val="24"/>
          <w:szCs w:val="24"/>
          <w:lang w:val="es-PE" w:eastAsia="ar-SA"/>
        </w:rPr>
        <w:t xml:space="preserve">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8F1223" w:rsidR="008F1223" w:rsidP="008F1223" w:rsidRDefault="008F1223" w14:paraId="103206F4" w14:textId="77777777">
      <w:pPr>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Cs/>
          <w:sz w:val="24"/>
          <w:szCs w:val="24"/>
          <w:lang w:val="es-PE" w:eastAsia="ar-SA"/>
        </w:rPr>
        <w:t>Conforme a ello, en el caso concreto, al interponer el recurso de impugnación la aseguradora ha ejercido formalmente su derecho a contradecir lo resuelto por la Defensoría.</w:t>
      </w:r>
    </w:p>
    <w:p w:rsidRPr="008F1223" w:rsidR="008F1223" w:rsidP="7498375D" w:rsidRDefault="008F1223" w14:paraId="6A4188F8" w14:textId="41B91BE2">
      <w:pPr>
        <w:jc w:val="both"/>
        <w:rPr>
          <w:rFonts w:ascii="Times New Roman" w:hAnsi="Times New Roman" w:eastAsia="Arial Unicode MS" w:cs="Times New Roman"/>
          <w:sz w:val="24"/>
          <w:szCs w:val="24"/>
          <w:lang w:val="es-PE" w:eastAsia="ar-SA"/>
        </w:rPr>
      </w:pPr>
      <w:r w:rsidRPr="7498375D" w:rsidR="008F1223">
        <w:rPr>
          <w:rFonts w:ascii="Times New Roman" w:hAnsi="Times New Roman" w:eastAsia="Arial Unicode MS" w:cs="Times New Roman"/>
          <w:b w:val="1"/>
          <w:bCs w:val="1"/>
          <w:sz w:val="24"/>
          <w:szCs w:val="24"/>
          <w:u w:val="single"/>
          <w:lang w:val="es-PE" w:eastAsia="ar-SA"/>
        </w:rPr>
        <w:t>SEGUNDO</w:t>
      </w:r>
      <w:r w:rsidRPr="7498375D" w:rsidR="008F1223">
        <w:rPr>
          <w:rFonts w:ascii="Times New Roman" w:hAnsi="Times New Roman" w:eastAsia="Arial Unicode MS" w:cs="Times New Roman"/>
          <w:b w:val="1"/>
          <w:bCs w:val="1"/>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Que el recurso de impugnación presentado por la aseguradora no se sustenta en nueva prueba sino en tratar de desvirtuar los fundamentos de la resolución impugnada, invocando que el seguro contratado no cubre las tarjetas adicionales, indicando como sustento que la solicitud</w:t>
      </w:r>
      <w:r w:rsidRPr="7498375D" w:rsidR="008F1223">
        <w:rPr>
          <w:rFonts w:ascii="Times New Roman" w:hAnsi="Times New Roman" w:eastAsia="Arial Unicode MS" w:cs="Times New Roman"/>
          <w:sz w:val="24"/>
          <w:szCs w:val="24"/>
          <w:lang w:val="es-PE" w:eastAsia="ar-SA"/>
        </w:rPr>
        <w:t xml:space="preserve"> - </w:t>
      </w:r>
      <w:r w:rsidRPr="7498375D" w:rsidR="008F1223">
        <w:rPr>
          <w:rFonts w:ascii="Times New Roman" w:hAnsi="Times New Roman" w:eastAsia="Arial Unicode MS" w:cs="Times New Roman"/>
          <w:sz w:val="24"/>
          <w:szCs w:val="24"/>
          <w:lang w:val="es-PE" w:eastAsia="ar-SA"/>
        </w:rPr>
        <w:t xml:space="preserve">certificado no identifica como asegurada a la señora </w:t>
      </w:r>
      <w:r w:rsidRPr="7498375D" w:rsidR="4D577FDE">
        <w:rPr>
          <w:rFonts w:ascii="Times New Roman" w:hAnsi="Times New Roman" w:eastAsia="Arial Unicode MS" w:cs="Times New Roman"/>
          <w:sz w:val="24"/>
          <w:szCs w:val="24"/>
          <w:lang w:val="es-PE" w:eastAsia="ar-SA"/>
        </w:rPr>
        <w:t>...................................</w:t>
      </w:r>
      <w:r w:rsidRPr="7498375D" w:rsidR="008F1223">
        <w:rPr>
          <w:rFonts w:ascii="Times New Roman" w:hAnsi="Times New Roman" w:eastAsia="Arial Unicode MS" w:cs="Times New Roman"/>
          <w:sz w:val="24"/>
          <w:szCs w:val="24"/>
          <w:lang w:val="es-PE" w:eastAsia="ar-SA"/>
        </w:rPr>
        <w:t xml:space="preserve"> , sino únicamente al reclamante.</w:t>
      </w:r>
    </w:p>
    <w:p w:rsidRPr="008F1223" w:rsidR="008F1223" w:rsidP="008F1223" w:rsidRDefault="008F1223" w14:paraId="6F307320" w14:textId="77777777">
      <w:pPr>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Cs/>
          <w:sz w:val="24"/>
          <w:szCs w:val="24"/>
          <w:lang w:val="es-PE" w:eastAsia="ar-SA"/>
        </w:rPr>
        <w:t xml:space="preserve">Al respecto, este colegiado aprecia que en la definición de “Tarjeta Asegurada” se señala que esta corresponde a la tarjeta de crédito y/o débito emitidas </w:t>
      </w:r>
      <w:r w:rsidRPr="008F1223">
        <w:rPr>
          <w:rFonts w:ascii="Times New Roman" w:hAnsi="Times New Roman" w:eastAsia="Arial Unicode MS" w:cs="Times New Roman"/>
          <w:bCs/>
          <w:i/>
          <w:iCs/>
          <w:sz w:val="24"/>
          <w:szCs w:val="24"/>
          <w:lang w:val="es-PE" w:eastAsia="ar-SA"/>
        </w:rPr>
        <w:t xml:space="preserve">“en favor del asegurado o </w:t>
      </w:r>
      <w:proofErr w:type="gramStart"/>
      <w:r w:rsidRPr="008F1223">
        <w:rPr>
          <w:rFonts w:ascii="Times New Roman" w:hAnsi="Times New Roman" w:eastAsia="Arial Unicode MS" w:cs="Times New Roman"/>
          <w:bCs/>
          <w:i/>
          <w:iCs/>
          <w:sz w:val="24"/>
          <w:szCs w:val="24"/>
          <w:lang w:val="es-PE" w:eastAsia="ar-SA"/>
        </w:rPr>
        <w:t>los usuario</w:t>
      </w:r>
      <w:proofErr w:type="gramEnd"/>
      <w:r w:rsidRPr="008F1223">
        <w:rPr>
          <w:rFonts w:ascii="Times New Roman" w:hAnsi="Times New Roman" w:eastAsia="Arial Unicode MS" w:cs="Times New Roman"/>
          <w:bCs/>
          <w:i/>
          <w:iCs/>
          <w:sz w:val="24"/>
          <w:szCs w:val="24"/>
          <w:lang w:val="es-PE" w:eastAsia="ar-SA"/>
        </w:rPr>
        <w:t>(s) adicional(es) que este designe, según se determine en la Solicitud Certificado”</w:t>
      </w:r>
      <w:r w:rsidRPr="008F1223">
        <w:rPr>
          <w:rFonts w:ascii="Times New Roman" w:hAnsi="Times New Roman" w:eastAsia="Arial Unicode MS" w:cs="Times New Roman"/>
          <w:bCs/>
          <w:sz w:val="24"/>
          <w:szCs w:val="24"/>
          <w:lang w:val="es-PE" w:eastAsia="ar-SA"/>
        </w:rPr>
        <w:t>. Este colegiado no verifica un espacio predispuesto en la solicitud certificado que permita al solicitante consignar el nombre del usuario adicional; por el contrario, aprecia que las demás definiciones y referencias al usuario y/o tarjeta adicional, permiten determinar quién es el usuario adicional -de existir-; y en consecuencia, es claro que  estando identificado el asegurado titular, el usuario adicional es plenamente identificable, en tanto el banco -contratante y comercializador del seguro- conoce cuándo se han emitido tarjetas adicionales y el nombre de los respectivos usuarios adicionales, lo que haría innecesario referirlos en la solicitud.</w:t>
      </w:r>
    </w:p>
    <w:p w:rsidRPr="008F1223" w:rsidR="008F1223" w:rsidP="7498375D" w:rsidRDefault="008F1223" w14:paraId="30BD7515" w14:textId="5A1F32F3">
      <w:pPr>
        <w:jc w:val="both"/>
        <w:rPr>
          <w:rFonts w:ascii="Times New Roman" w:hAnsi="Times New Roman" w:eastAsia="Arial Unicode MS" w:cs="Times New Roman"/>
          <w:i w:val="1"/>
          <w:iCs w:val="1"/>
          <w:sz w:val="24"/>
          <w:szCs w:val="24"/>
          <w:lang w:val="es-419" w:eastAsia="ar-SA"/>
        </w:rPr>
      </w:pPr>
      <w:r w:rsidRPr="7498375D" w:rsidR="008F1223">
        <w:rPr>
          <w:rFonts w:ascii="Times New Roman" w:hAnsi="Times New Roman" w:eastAsia="Arial Unicode MS" w:cs="Times New Roman"/>
          <w:sz w:val="24"/>
          <w:szCs w:val="24"/>
          <w:lang w:val="es-PE" w:eastAsia="ar-SA"/>
        </w:rPr>
        <w:t xml:space="preserve">Adicionalmente, </w:t>
      </w:r>
      <w:r w:rsidRPr="7498375D" w:rsidR="008F1223">
        <w:rPr>
          <w:rFonts w:ascii="Times New Roman" w:hAnsi="Times New Roman" w:eastAsia="Arial Unicode MS" w:cs="Times New Roman"/>
          <w:sz w:val="24"/>
          <w:szCs w:val="24"/>
          <w:lang w:val="es-419" w:eastAsia="ar-SA"/>
        </w:rPr>
        <w:t xml:space="preserve">en la resolución impugnada se indicó que en el certificado presentado por </w:t>
      </w:r>
      <w:r w:rsidRPr="7498375D" w:rsidR="48CC9B6F">
        <w:rPr>
          <w:rFonts w:ascii="Times New Roman" w:hAnsi="Times New Roman" w:eastAsia="Arial Unicode MS" w:cs="Times New Roman"/>
          <w:sz w:val="24"/>
          <w:szCs w:val="24"/>
          <w:lang w:val="es-419" w:eastAsia="ar-SA"/>
        </w:rPr>
        <w:t>...................................</w:t>
      </w:r>
      <w:r w:rsidRPr="7498375D" w:rsidR="008F1223">
        <w:rPr>
          <w:rFonts w:ascii="Times New Roman" w:hAnsi="Times New Roman" w:eastAsia="Arial Unicode MS" w:cs="Times New Roman"/>
          <w:sz w:val="24"/>
          <w:szCs w:val="24"/>
          <w:lang w:val="es-419" w:eastAsia="ar-SA"/>
        </w:rPr>
        <w:t xml:space="preserve"> se plasma que están aseguradas todas las tarjetas que el asegurado mantenga vigentes a la fecha del siniestro; y </w:t>
      </w:r>
      <w:r w:rsidRPr="7498375D" w:rsidR="008F1223">
        <w:rPr>
          <w:rFonts w:ascii="Times New Roman" w:hAnsi="Times New Roman" w:eastAsia="Arial Unicode MS" w:cs="Times New Roman"/>
          <w:sz w:val="24"/>
          <w:szCs w:val="24"/>
          <w:lang w:val="es-419" w:eastAsia="ar-SA"/>
        </w:rPr>
        <w:t>que  la</w:t>
      </w:r>
      <w:r w:rsidRPr="7498375D" w:rsidR="008F1223">
        <w:rPr>
          <w:rFonts w:ascii="Times New Roman" w:hAnsi="Times New Roman" w:eastAsia="Arial Unicode MS" w:cs="Times New Roman"/>
          <w:sz w:val="24"/>
          <w:szCs w:val="24"/>
          <w:lang w:val="es-419" w:eastAsia="ar-SA"/>
        </w:rPr>
        <w:t xml:space="preserve"> tarjeta adicional es la tarjeta de crédito emitida a favor de un usuario adicional, a solicitud del asegurado y con cargo a la línea de crédito del asegurado</w:t>
      </w:r>
      <w:r w:rsidRPr="7498375D" w:rsidR="008F1223">
        <w:rPr>
          <w:rFonts w:ascii="Times New Roman" w:hAnsi="Times New Roman" w:eastAsia="Arial Unicode MS" w:cs="Times New Roman"/>
          <w:i w:val="1"/>
          <w:iCs w:val="1"/>
          <w:sz w:val="24"/>
          <w:szCs w:val="24"/>
          <w:lang w:val="es-419" w:eastAsia="ar-SA"/>
        </w:rPr>
        <w:t>.</w:t>
      </w:r>
    </w:p>
    <w:p w:rsidRPr="008F1223" w:rsidR="008F1223" w:rsidP="008F1223" w:rsidRDefault="008F1223" w14:paraId="6F41742D" w14:textId="77777777">
      <w:pPr>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Cs/>
          <w:sz w:val="24"/>
          <w:szCs w:val="24"/>
          <w:lang w:val="es-PE" w:eastAsia="ar-SA"/>
        </w:rPr>
        <w:t>Sobre el particular, este Colegiado reitera que la cobertura abarca a todas las tarjetas que “mantenga” el asegurado. Así, la tarjeta adicional, es una extensión de la tarjeta de crédito principal, es mantenida por el titular, en tanto los cargos afectan a la misma línea de crédito.</w:t>
      </w:r>
    </w:p>
    <w:p w:rsidRPr="008F1223" w:rsidR="008F1223" w:rsidP="008F1223" w:rsidRDefault="008F1223" w14:paraId="3D12E27A" w14:textId="77777777">
      <w:pPr>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Cs/>
          <w:sz w:val="24"/>
          <w:szCs w:val="24"/>
          <w:lang w:val="es-PE" w:eastAsia="ar-SA"/>
        </w:rPr>
        <w:t xml:space="preserve">En adición a ello, este colegiado destaca que en la solicitud certificado se aprecian las situaciones cubiertas y no cubiertas por las tarjetas adicionales, así como referencias, que solo tienen sentido, en tanto se están asegurando en ciertos supuestos a las tarjetas adicionales que mantiene (son de cargo) el asegurado: </w:t>
      </w:r>
    </w:p>
    <w:p w:rsidRPr="008F1223" w:rsidR="008F1223" w:rsidP="008F1223" w:rsidRDefault="008F1223" w14:paraId="18872D2D" w14:textId="77777777">
      <w:pPr>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Cs/>
          <w:sz w:val="24"/>
          <w:szCs w:val="24"/>
          <w:lang w:val="es-PE" w:eastAsia="ar-SA"/>
        </w:rPr>
        <w:t xml:space="preserve">En efecto, en la solicitud certificado se aprecian las siguientes referencias a los usuarios adicionales y/o a las tarjetas </w:t>
      </w:r>
      <w:proofErr w:type="gramStart"/>
      <w:r w:rsidRPr="008F1223">
        <w:rPr>
          <w:rFonts w:ascii="Times New Roman" w:hAnsi="Times New Roman" w:eastAsia="Arial Unicode MS" w:cs="Times New Roman"/>
          <w:bCs/>
          <w:sz w:val="24"/>
          <w:szCs w:val="24"/>
          <w:lang w:val="es-PE" w:eastAsia="ar-SA"/>
        </w:rPr>
        <w:t>adicionales  (</w:t>
      </w:r>
      <w:proofErr w:type="gramEnd"/>
      <w:r w:rsidRPr="008F1223">
        <w:rPr>
          <w:rFonts w:ascii="Times New Roman" w:hAnsi="Times New Roman" w:eastAsia="Arial Unicode MS" w:cs="Times New Roman"/>
          <w:bCs/>
          <w:sz w:val="24"/>
          <w:szCs w:val="24"/>
          <w:lang w:val="es-PE" w:eastAsia="ar-SA"/>
        </w:rPr>
        <w:t xml:space="preserve">además de las ya señaladas previamente): </w:t>
      </w:r>
    </w:p>
    <w:p w:rsidRPr="008F1223" w:rsidR="008F1223" w:rsidP="008F1223" w:rsidRDefault="008F1223" w14:paraId="14DCDC6F" w14:textId="77777777">
      <w:pPr>
        <w:ind w:left="720"/>
        <w:jc w:val="both"/>
        <w:rPr>
          <w:rFonts w:ascii="Times New Roman" w:hAnsi="Times New Roman" w:eastAsia="Arial Unicode MS" w:cs="Times New Roman"/>
          <w:bCs/>
          <w:i/>
          <w:iCs/>
          <w:sz w:val="24"/>
          <w:szCs w:val="24"/>
          <w:lang w:val="es-PE" w:eastAsia="ar-SA"/>
        </w:rPr>
      </w:pPr>
      <w:r w:rsidRPr="008F1223">
        <w:rPr>
          <w:rFonts w:ascii="Times New Roman" w:hAnsi="Times New Roman" w:eastAsia="Arial Unicode MS" w:cs="Times New Roman"/>
          <w:b/>
          <w:bCs/>
          <w:i/>
          <w:iCs/>
          <w:sz w:val="24"/>
          <w:szCs w:val="24"/>
          <w:lang w:val="es-PE" w:eastAsia="ar-SA"/>
        </w:rPr>
        <w:t xml:space="preserve">“Tarjeta(s) Adicional(es): </w:t>
      </w:r>
      <w:r w:rsidRPr="008F1223">
        <w:rPr>
          <w:rFonts w:ascii="Times New Roman" w:hAnsi="Times New Roman" w:eastAsia="Arial Unicode MS" w:cs="Times New Roman"/>
          <w:bCs/>
          <w:i/>
          <w:iCs/>
          <w:sz w:val="24"/>
          <w:szCs w:val="24"/>
          <w:lang w:val="es-PE" w:eastAsia="ar-SA"/>
        </w:rPr>
        <w:t>Es la Tarjeta de Crédito emitida a favor de un Usuario Adicional, a solicitud y bajo responsabilidad del ASEGURADO, al amparo del contrato de tarjeta de crédito celebrado entre el ASEGURADO y la Entidad Emisora y con cargo a la línea de crédito del ASEGURADO.”</w:t>
      </w:r>
    </w:p>
    <w:p w:rsidRPr="008F1223" w:rsidR="008F1223" w:rsidP="008F1223" w:rsidRDefault="008F1223" w14:paraId="780153EE" w14:textId="77777777">
      <w:pPr>
        <w:ind w:left="720"/>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
          <w:bCs/>
          <w:i/>
          <w:iCs/>
          <w:sz w:val="24"/>
          <w:szCs w:val="24"/>
          <w:lang w:val="es-PE" w:eastAsia="ar-SA"/>
        </w:rPr>
        <w:t xml:space="preserve">“Transacción no Reconocida: </w:t>
      </w:r>
      <w:r w:rsidRPr="008F1223">
        <w:rPr>
          <w:rFonts w:ascii="Times New Roman" w:hAnsi="Times New Roman" w:eastAsia="Arial Unicode MS" w:cs="Times New Roman"/>
          <w:bCs/>
          <w:i/>
          <w:iCs/>
          <w:sz w:val="24"/>
          <w:szCs w:val="24"/>
          <w:lang w:val="es-PE" w:eastAsia="ar-SA"/>
        </w:rPr>
        <w:t xml:space="preserve">Transacción efectuada con la(s) tarjeta(s) del ASEGURADO </w:t>
      </w:r>
      <w:r w:rsidRPr="008F1223">
        <w:rPr>
          <w:rFonts w:ascii="Times New Roman" w:hAnsi="Times New Roman" w:eastAsia="Arial Unicode MS" w:cs="Times New Roman"/>
          <w:bCs/>
          <w:i/>
          <w:iCs/>
          <w:sz w:val="24"/>
          <w:szCs w:val="24"/>
          <w:u w:val="single"/>
          <w:lang w:val="es-PE" w:eastAsia="ar-SA"/>
        </w:rPr>
        <w:t>o las Tarjetas Adicionales</w:t>
      </w:r>
      <w:r w:rsidRPr="008F1223">
        <w:rPr>
          <w:rFonts w:ascii="Times New Roman" w:hAnsi="Times New Roman" w:eastAsia="Arial Unicode MS" w:cs="Times New Roman"/>
          <w:bCs/>
          <w:i/>
          <w:iCs/>
          <w:sz w:val="24"/>
          <w:szCs w:val="24"/>
          <w:lang w:val="es-PE" w:eastAsia="ar-SA"/>
        </w:rPr>
        <w:t>, producto del Uso Indebido de las mismas.”</w:t>
      </w:r>
      <w:r w:rsidRPr="008F1223">
        <w:rPr>
          <w:rFonts w:ascii="Times New Roman" w:hAnsi="Times New Roman" w:eastAsia="Arial Unicode MS" w:cs="Times New Roman"/>
          <w:bCs/>
          <w:sz w:val="24"/>
          <w:szCs w:val="24"/>
          <w:lang w:val="es-PE" w:eastAsia="ar-SA"/>
        </w:rPr>
        <w:t xml:space="preserve"> (El subrayado es nuestro).</w:t>
      </w:r>
    </w:p>
    <w:p w:rsidRPr="008F1223" w:rsidR="008F1223" w:rsidP="008F1223" w:rsidRDefault="008F1223" w14:paraId="65FDC7D8" w14:textId="77777777">
      <w:pPr>
        <w:ind w:left="720"/>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
          <w:bCs/>
          <w:i/>
          <w:iCs/>
          <w:sz w:val="24"/>
          <w:szCs w:val="24"/>
          <w:lang w:val="es-PE" w:eastAsia="ar-SA"/>
        </w:rPr>
        <w:t xml:space="preserve">“Usuario Adicional: </w:t>
      </w:r>
      <w:r w:rsidRPr="008F1223">
        <w:rPr>
          <w:rFonts w:ascii="Times New Roman" w:hAnsi="Times New Roman" w:eastAsia="Arial Unicode MS" w:cs="Times New Roman"/>
          <w:bCs/>
          <w:i/>
          <w:iCs/>
          <w:sz w:val="24"/>
          <w:szCs w:val="24"/>
          <w:lang w:val="es-PE" w:eastAsia="ar-SA"/>
        </w:rPr>
        <w:t xml:space="preserve">Persona </w:t>
      </w:r>
      <w:r w:rsidRPr="008F1223">
        <w:rPr>
          <w:rFonts w:ascii="Times New Roman" w:hAnsi="Times New Roman" w:eastAsia="Arial Unicode MS" w:cs="Times New Roman"/>
          <w:bCs/>
          <w:i/>
          <w:iCs/>
          <w:sz w:val="24"/>
          <w:szCs w:val="24"/>
          <w:u w:val="single"/>
          <w:lang w:val="es-PE" w:eastAsia="ar-SA"/>
        </w:rPr>
        <w:t>que cuenta</w:t>
      </w:r>
      <w:r w:rsidRPr="008F1223">
        <w:rPr>
          <w:rFonts w:ascii="Times New Roman" w:hAnsi="Times New Roman" w:eastAsia="Arial Unicode MS" w:cs="Times New Roman"/>
          <w:bCs/>
          <w:i/>
          <w:iCs/>
          <w:sz w:val="24"/>
          <w:szCs w:val="24"/>
          <w:lang w:val="es-PE" w:eastAsia="ar-SA"/>
        </w:rPr>
        <w:t xml:space="preserve"> con una Tarjeta Adicional del ASEGURADO.” </w:t>
      </w:r>
      <w:r w:rsidRPr="008F1223">
        <w:rPr>
          <w:rFonts w:ascii="Times New Roman" w:hAnsi="Times New Roman" w:eastAsia="Arial Unicode MS" w:cs="Times New Roman"/>
          <w:bCs/>
          <w:sz w:val="24"/>
          <w:szCs w:val="24"/>
          <w:lang w:val="es-PE" w:eastAsia="ar-SA"/>
        </w:rPr>
        <w:t>(El subrayado es nuestro. Nótese que no se indica persona “designada por el asegurado en esta solicitud de seguro”, sino únicamente “persona que cuenta” con una tarjeta adicional)</w:t>
      </w:r>
    </w:p>
    <w:p w:rsidRPr="008F1223" w:rsidR="008F1223" w:rsidP="008F1223" w:rsidRDefault="008F1223" w14:paraId="53E8A95F" w14:textId="77777777">
      <w:pPr>
        <w:ind w:left="720"/>
        <w:jc w:val="both"/>
        <w:rPr>
          <w:rFonts w:ascii="Times New Roman" w:hAnsi="Times New Roman" w:eastAsia="Arial Unicode MS" w:cs="Times New Roman"/>
          <w:b/>
          <w:bCs/>
          <w:i/>
          <w:iCs/>
          <w:sz w:val="24"/>
          <w:szCs w:val="24"/>
          <w:lang w:val="es-PE" w:eastAsia="ar-SA"/>
        </w:rPr>
      </w:pPr>
      <w:r w:rsidRPr="008F1223">
        <w:rPr>
          <w:rFonts w:ascii="Times New Roman" w:hAnsi="Times New Roman" w:eastAsia="Arial Unicode MS" w:cs="Times New Roman"/>
          <w:bCs/>
          <w:i/>
          <w:iCs/>
          <w:sz w:val="24"/>
          <w:szCs w:val="24"/>
          <w:lang w:val="es-PE" w:eastAsia="ar-SA"/>
        </w:rPr>
        <w:lastRenderedPageBreak/>
        <w:t>“</w:t>
      </w:r>
      <w:r w:rsidRPr="008F1223">
        <w:rPr>
          <w:rFonts w:ascii="Times New Roman" w:hAnsi="Times New Roman" w:eastAsia="Arial Unicode MS" w:cs="Times New Roman"/>
          <w:b/>
          <w:bCs/>
          <w:i/>
          <w:iCs/>
          <w:sz w:val="24"/>
          <w:szCs w:val="24"/>
          <w:lang w:val="es-PE" w:eastAsia="ar-SA"/>
        </w:rPr>
        <w:t>Utilización Forzada de Tarjeta Digital</w:t>
      </w:r>
    </w:p>
    <w:p w:rsidRPr="008F1223" w:rsidR="008F1223" w:rsidP="008F1223" w:rsidRDefault="008F1223" w14:paraId="1FB67DAD" w14:textId="77777777">
      <w:pPr>
        <w:ind w:left="720"/>
        <w:jc w:val="both"/>
        <w:rPr>
          <w:rFonts w:ascii="Times New Roman" w:hAnsi="Times New Roman" w:eastAsia="Arial Unicode MS" w:cs="Times New Roman"/>
          <w:b/>
          <w:bCs/>
          <w:i/>
          <w:iCs/>
          <w:sz w:val="24"/>
          <w:szCs w:val="24"/>
          <w:lang w:val="es-PE" w:eastAsia="ar-SA"/>
        </w:rPr>
      </w:pPr>
      <w:r w:rsidRPr="008F1223">
        <w:rPr>
          <w:rFonts w:ascii="Times New Roman" w:hAnsi="Times New Roman" w:eastAsia="Arial Unicode MS" w:cs="Times New Roman"/>
          <w:b/>
          <w:bCs/>
          <w:i/>
          <w:iCs/>
          <w:sz w:val="24"/>
          <w:szCs w:val="24"/>
          <w:lang w:val="es-PE" w:eastAsia="ar-SA"/>
        </w:rPr>
        <w:t>(…)</w:t>
      </w:r>
    </w:p>
    <w:p w:rsidRPr="008F1223" w:rsidR="008F1223" w:rsidP="008F1223" w:rsidRDefault="008F1223" w14:paraId="19D9AB27" w14:textId="15F34B4C">
      <w:pPr>
        <w:ind w:left="720"/>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
          <w:bCs/>
          <w:i/>
          <w:iCs/>
          <w:sz w:val="24"/>
          <w:szCs w:val="24"/>
          <w:lang w:val="es-PE" w:eastAsia="ar-SA"/>
        </w:rPr>
        <w:t>Esta Cobertura solo aplica para las Tarjetas Digitales asociadas a las Tarjetas Principales del ASEGURADO y no a las Tarjetas Adicionales</w:t>
      </w:r>
      <w:r w:rsidRPr="008F1223">
        <w:rPr>
          <w:rFonts w:ascii="Times New Roman" w:hAnsi="Times New Roman" w:eastAsia="Arial Unicode MS" w:cs="Times New Roman"/>
          <w:bCs/>
          <w:i/>
          <w:iCs/>
          <w:sz w:val="24"/>
          <w:szCs w:val="24"/>
          <w:lang w:val="es-PE" w:eastAsia="ar-SA"/>
        </w:rPr>
        <w:t xml:space="preserve">.” </w:t>
      </w:r>
      <w:r w:rsidRPr="008F1223">
        <w:rPr>
          <w:rFonts w:ascii="Times New Roman" w:hAnsi="Times New Roman" w:eastAsia="Arial Unicode MS" w:cs="Times New Roman"/>
          <w:bCs/>
          <w:sz w:val="24"/>
          <w:szCs w:val="24"/>
          <w:lang w:val="es-PE" w:eastAsia="ar-SA"/>
        </w:rPr>
        <w:t>(dicha restricción no se menciona en las demás coberturas, por lo que, bajo una interpretación a contario, las demás coberturas contratadas sí aplicarían para las tarjetas adicionales).</w:t>
      </w:r>
    </w:p>
    <w:p w:rsidRPr="008F1223" w:rsidR="008F1223" w:rsidP="008F1223" w:rsidRDefault="008F1223" w14:paraId="4E87AAA5" w14:textId="77777777">
      <w:pPr>
        <w:jc w:val="both"/>
        <w:rPr>
          <w:rFonts w:ascii="Times New Roman" w:hAnsi="Times New Roman" w:eastAsia="Arial Unicode MS" w:cs="Times New Roman"/>
          <w:bCs/>
          <w:sz w:val="24"/>
          <w:szCs w:val="24"/>
          <w:lang w:val="es-PE" w:eastAsia="ar-SA"/>
        </w:rPr>
      </w:pPr>
      <w:r w:rsidRPr="008F1223">
        <w:rPr>
          <w:rFonts w:ascii="Times New Roman" w:hAnsi="Times New Roman" w:eastAsia="Arial Unicode MS" w:cs="Times New Roman"/>
          <w:b/>
          <w:bCs/>
          <w:sz w:val="24"/>
          <w:szCs w:val="24"/>
          <w:u w:val="single"/>
          <w:lang w:val="es-PE" w:eastAsia="ar-SA"/>
        </w:rPr>
        <w:t>TERCERO</w:t>
      </w:r>
      <w:r w:rsidRPr="008F1223">
        <w:rPr>
          <w:rFonts w:ascii="Times New Roman" w:hAnsi="Times New Roman" w:eastAsia="Arial Unicode MS" w:cs="Times New Roman"/>
          <w:b/>
          <w:bCs/>
          <w:sz w:val="24"/>
          <w:szCs w:val="24"/>
          <w:lang w:val="es-PE" w:eastAsia="ar-SA"/>
        </w:rPr>
        <w:t>:</w:t>
      </w:r>
      <w:r w:rsidRPr="008F1223">
        <w:rPr>
          <w:rFonts w:ascii="Times New Roman" w:hAnsi="Times New Roman" w:eastAsia="Arial Unicode MS" w:cs="Times New Roman"/>
          <w:bCs/>
          <w:sz w:val="24"/>
          <w:szCs w:val="24"/>
          <w:lang w:val="es-PE" w:eastAsia="ar-SA"/>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8F1223" w:rsidR="008F1223" w:rsidP="008F1223" w:rsidRDefault="008F1223" w14:paraId="45AA4D9D" w14:textId="77777777">
      <w:pPr>
        <w:jc w:val="both"/>
        <w:rPr>
          <w:rFonts w:ascii="Times New Roman" w:hAnsi="Times New Roman" w:eastAsia="Arial Unicode MS" w:cs="Times New Roman"/>
          <w:b/>
          <w:bCs/>
          <w:sz w:val="24"/>
          <w:szCs w:val="24"/>
          <w:lang w:val="es-PE" w:eastAsia="ar-SA"/>
        </w:rPr>
      </w:pPr>
      <w:r w:rsidRPr="008F1223">
        <w:rPr>
          <w:rFonts w:ascii="Times New Roman" w:hAnsi="Times New Roman" w:eastAsia="Arial Unicode MS" w:cs="Times New Roman"/>
          <w:b/>
          <w:bCs/>
          <w:sz w:val="24"/>
          <w:szCs w:val="24"/>
          <w:lang w:val="es-PE" w:eastAsia="ar-SA"/>
        </w:rPr>
        <w:t>ATENDIENDO A LO EXPRESADO, CONFORME A SU REGLAMENTO, ESTE COLEGIADO RESUELVE:</w:t>
      </w:r>
    </w:p>
    <w:p w:rsidRPr="008F1223" w:rsidR="008F1223" w:rsidP="008F1223" w:rsidRDefault="008F1223" w14:paraId="3170596D" w14:textId="6A6A0A39">
      <w:pPr>
        <w:jc w:val="both"/>
        <w:rPr>
          <w:rFonts w:ascii="Times New Roman" w:hAnsi="Times New Roman" w:eastAsia="Arial Unicode MS" w:cs="Times New Roman"/>
          <w:b w:val="1"/>
          <w:bCs w:val="1"/>
          <w:sz w:val="24"/>
          <w:szCs w:val="24"/>
          <w:lang w:val="es-PE" w:eastAsia="ar-SA"/>
        </w:rPr>
      </w:pPr>
      <w:r w:rsidRPr="7498375D" w:rsidR="008F1223">
        <w:rPr>
          <w:rFonts w:ascii="Times New Roman" w:hAnsi="Times New Roman" w:eastAsia="Arial Unicode MS" w:cs="Times New Roman"/>
          <w:b w:val="1"/>
          <w:bCs w:val="1"/>
          <w:sz w:val="24"/>
          <w:szCs w:val="24"/>
          <w:lang w:val="es-PE" w:eastAsia="ar-SA"/>
        </w:rPr>
        <w:t xml:space="preserve">DECLARAR INFUNDADO </w:t>
      </w:r>
      <w:r w:rsidRPr="7498375D" w:rsidR="008F1223">
        <w:rPr>
          <w:rFonts w:ascii="Times New Roman" w:hAnsi="Times New Roman" w:eastAsia="Arial Unicode MS" w:cs="Times New Roman"/>
          <w:sz w:val="24"/>
          <w:szCs w:val="24"/>
          <w:lang w:val="es-PE" w:eastAsia="ar-SA"/>
        </w:rPr>
        <w:t>el recurso de impugnación interpuesto por</w:t>
      </w:r>
      <w:r w:rsidRPr="7498375D" w:rsidR="008F1223">
        <w:rPr>
          <w:rFonts w:ascii="Times New Roman" w:hAnsi="Times New Roman" w:eastAsia="Arial Unicode MS" w:cs="Times New Roman"/>
          <w:b w:val="1"/>
          <w:bCs w:val="1"/>
          <w:sz w:val="24"/>
          <w:szCs w:val="24"/>
          <w:lang w:val="es-PE" w:eastAsia="ar-SA"/>
        </w:rPr>
        <w:t xml:space="preserve"> </w:t>
      </w:r>
      <w:r w:rsidRPr="7498375D" w:rsidR="48CC9B6F">
        <w:rPr>
          <w:rFonts w:ascii="Times New Roman" w:hAnsi="Times New Roman" w:eastAsia="Arial Unicode MS" w:cs="Times New Roman"/>
          <w:b w:val="1"/>
          <w:bCs w:val="1"/>
          <w:sz w:val="24"/>
          <w:szCs w:val="24"/>
          <w:lang w:val="es-PE" w:eastAsia="ar-SA"/>
        </w:rPr>
        <w:t>...................................</w:t>
      </w:r>
      <w:r w:rsidRPr="7498375D" w:rsidR="008F1223">
        <w:rPr>
          <w:rFonts w:ascii="Times New Roman" w:hAnsi="Times New Roman" w:eastAsia="Arial Unicode MS" w:cs="Times New Roman"/>
          <w:b w:val="1"/>
          <w:bCs w:val="1"/>
          <w:sz w:val="24"/>
          <w:szCs w:val="24"/>
          <w:lang w:val="es-PE" w:eastAsia="ar-SA"/>
        </w:rPr>
        <w:t xml:space="preserve"> Y REASEGUROS </w:t>
      </w:r>
      <w:r w:rsidRPr="7498375D" w:rsidR="008F1223">
        <w:rPr>
          <w:rFonts w:ascii="Times New Roman" w:hAnsi="Times New Roman" w:eastAsia="Arial Unicode MS" w:cs="Times New Roman"/>
          <w:sz w:val="24"/>
          <w:szCs w:val="24"/>
          <w:lang w:val="es-PE" w:eastAsia="ar-SA"/>
        </w:rPr>
        <w:t>y, por consiguiente,</w:t>
      </w:r>
      <w:r w:rsidRPr="7498375D" w:rsidR="008F1223">
        <w:rPr>
          <w:rFonts w:ascii="Times New Roman" w:hAnsi="Times New Roman" w:eastAsia="Arial Unicode MS" w:cs="Times New Roman"/>
          <w:b w:val="1"/>
          <w:bCs w:val="1"/>
          <w:sz w:val="24"/>
          <w:szCs w:val="24"/>
          <w:lang w:val="es-PE" w:eastAsia="ar-SA"/>
        </w:rPr>
        <w:t xml:space="preserve"> CONFIRMAR la Resolución </w:t>
      </w:r>
      <w:r w:rsidRPr="7498375D" w:rsidR="008F1223">
        <w:rPr>
          <w:rFonts w:ascii="Times New Roman" w:hAnsi="Times New Roman" w:eastAsia="Arial Unicode MS" w:cs="Times New Roman"/>
          <w:b w:val="1"/>
          <w:bCs w:val="1"/>
          <w:sz w:val="24"/>
          <w:szCs w:val="24"/>
          <w:lang w:val="es-PE" w:eastAsia="ar-SA"/>
        </w:rPr>
        <w:t>N°</w:t>
      </w:r>
      <w:r w:rsidRPr="7498375D" w:rsidR="008F1223">
        <w:rPr>
          <w:rFonts w:ascii="Times New Roman" w:hAnsi="Times New Roman" w:eastAsia="Arial Unicode MS" w:cs="Times New Roman"/>
          <w:b w:val="1"/>
          <w:bCs w:val="1"/>
          <w:sz w:val="24"/>
          <w:szCs w:val="24"/>
          <w:lang w:val="es-PE" w:eastAsia="ar-SA"/>
        </w:rPr>
        <w:t xml:space="preserve"> 004/24</w:t>
      </w:r>
      <w:r w:rsidRPr="7498375D" w:rsidR="008F1223">
        <w:rPr>
          <w:rFonts w:ascii="Times New Roman" w:hAnsi="Times New Roman" w:eastAsia="Arial Unicode MS" w:cs="Times New Roman"/>
          <w:b w:val="1"/>
          <w:bCs w:val="1"/>
          <w:sz w:val="24"/>
          <w:szCs w:val="24"/>
          <w:lang w:val="es-MX" w:eastAsia="ar-SA"/>
        </w:rPr>
        <w:t>.</w:t>
      </w:r>
    </w:p>
    <w:p w:rsidRPr="00BE6DEF" w:rsidR="008B6A09" w:rsidP="00CF28D9" w:rsidRDefault="0091528B" w14:paraId="000A434B" w14:textId="36ADE1F5">
      <w:pPr>
        <w:jc w:val="right"/>
        <w:rPr>
          <w:rFonts w:ascii="Times New Roman" w:hAnsi="Times New Roman" w:cs="Times New Roman"/>
          <w:bCs/>
          <w:sz w:val="24"/>
          <w:szCs w:val="24"/>
          <w:lang w:val="es-PE"/>
        </w:rPr>
      </w:pPr>
      <w:r w:rsidRPr="00BE6DEF">
        <w:rPr>
          <w:rFonts w:ascii="Times New Roman" w:hAnsi="Times New Roman" w:eastAsia="Arial Unicode MS" w:cs="Times New Roman"/>
          <w:bCs/>
          <w:sz w:val="24"/>
          <w:szCs w:val="24"/>
          <w:lang w:val="es-PE" w:eastAsia="ar-SA"/>
        </w:rPr>
        <w:t xml:space="preserve">Lima, </w:t>
      </w:r>
      <w:r w:rsidR="00BA7C4A">
        <w:rPr>
          <w:rFonts w:ascii="Times New Roman" w:hAnsi="Times New Roman" w:eastAsia="Arial Unicode MS" w:cs="Times New Roman"/>
          <w:bCs/>
          <w:sz w:val="24"/>
          <w:szCs w:val="24"/>
          <w:lang w:val="es-PE" w:eastAsia="ar-SA"/>
        </w:rPr>
        <w:t>11</w:t>
      </w:r>
      <w:r w:rsidR="00F42C0D">
        <w:rPr>
          <w:rFonts w:ascii="Times New Roman" w:hAnsi="Times New Roman" w:eastAsia="Arial Unicode MS" w:cs="Times New Roman"/>
          <w:bCs/>
          <w:sz w:val="24"/>
          <w:szCs w:val="24"/>
          <w:lang w:val="es-PE" w:eastAsia="ar-SA"/>
        </w:rPr>
        <w:t xml:space="preserve"> </w:t>
      </w:r>
      <w:r w:rsidRPr="00BE6DEF" w:rsidR="00707C99">
        <w:rPr>
          <w:rFonts w:ascii="Times New Roman" w:hAnsi="Times New Roman" w:eastAsia="Arial Unicode MS" w:cs="Times New Roman"/>
          <w:bCs/>
          <w:sz w:val="24"/>
          <w:szCs w:val="24"/>
          <w:lang w:val="es-PE" w:eastAsia="ar-SA"/>
        </w:rPr>
        <w:t>de</w:t>
      </w:r>
      <w:r w:rsidRPr="00BE6DEF" w:rsidR="00A02CF2">
        <w:rPr>
          <w:rFonts w:ascii="Times New Roman" w:hAnsi="Times New Roman" w:eastAsia="Arial Unicode MS" w:cs="Times New Roman"/>
          <w:bCs/>
          <w:sz w:val="24"/>
          <w:szCs w:val="24"/>
          <w:lang w:val="es-PE" w:eastAsia="ar-SA"/>
        </w:rPr>
        <w:t xml:space="preserve"> </w:t>
      </w:r>
      <w:r w:rsidR="00F42C0D">
        <w:rPr>
          <w:rFonts w:ascii="Times New Roman" w:hAnsi="Times New Roman" w:eastAsia="Arial Unicode MS" w:cs="Times New Roman"/>
          <w:bCs/>
          <w:sz w:val="24"/>
          <w:szCs w:val="24"/>
          <w:lang w:val="es-PE" w:eastAsia="ar-SA"/>
        </w:rPr>
        <w:t>octubre</w:t>
      </w:r>
      <w:r w:rsidRPr="00BE6DEF" w:rsidR="002F478E">
        <w:rPr>
          <w:rFonts w:ascii="Times New Roman" w:hAnsi="Times New Roman" w:eastAsia="Arial Unicode MS" w:cs="Times New Roman"/>
          <w:bCs/>
          <w:sz w:val="24"/>
          <w:szCs w:val="24"/>
          <w:lang w:val="es-PE" w:eastAsia="ar-SA"/>
        </w:rPr>
        <w:t xml:space="preserve"> </w:t>
      </w:r>
      <w:r w:rsidRPr="00BE6DEF" w:rsidR="00F06498">
        <w:rPr>
          <w:rFonts w:ascii="Times New Roman" w:hAnsi="Times New Roman" w:eastAsia="Arial Unicode MS" w:cs="Times New Roman"/>
          <w:bCs/>
          <w:sz w:val="24"/>
          <w:szCs w:val="24"/>
          <w:lang w:val="es-PE" w:eastAsia="ar-SA"/>
        </w:rPr>
        <w:t>de 202</w:t>
      </w:r>
      <w:r w:rsidRPr="00BE6DEF" w:rsidR="00543015">
        <w:rPr>
          <w:rFonts w:ascii="Times New Roman" w:hAnsi="Times New Roman" w:eastAsia="Arial Unicode MS" w:cs="Times New Roman"/>
          <w:bCs/>
          <w:sz w:val="24"/>
          <w:szCs w:val="24"/>
          <w:lang w:val="es-PE" w:eastAsia="ar-SA"/>
        </w:rPr>
        <w:t>4</w:t>
      </w:r>
      <w:r w:rsidRPr="00BE6DEF" w:rsidR="00707C99">
        <w:rPr>
          <w:rFonts w:ascii="Times New Roman" w:hAnsi="Times New Roman" w:eastAsia="Times New Roman" w:cs="Times New Roman"/>
          <w:bCs/>
          <w:sz w:val="24"/>
          <w:szCs w:val="24"/>
          <w:lang w:val="es-PE" w:eastAsia="ar-SA"/>
        </w:rPr>
        <w:t xml:space="preserve"> </w:t>
      </w:r>
    </w:p>
    <w:p w:rsidRPr="00BE6DEF" w:rsidR="00A323F4" w:rsidP="00A84003" w:rsidRDefault="00A323F4" w14:paraId="1B6988F6" w14:textId="77777777">
      <w:pPr>
        <w:spacing w:after="0" w:line="240" w:lineRule="auto"/>
        <w:jc w:val="both"/>
        <w:rPr>
          <w:rFonts w:ascii="Times New Roman" w:hAnsi="Times New Roman" w:cs="Times New Roman"/>
          <w:b/>
          <w:i/>
          <w:iCs/>
          <w:sz w:val="24"/>
          <w:szCs w:val="24"/>
          <w:lang w:val="es-PE"/>
        </w:rPr>
      </w:pPr>
      <w:r w:rsidRPr="00BE6DEF">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BE6DEF" w:rsidR="00A323F4" w:rsidP="00A84003" w:rsidRDefault="00A323F4" w14:paraId="3AB80116" w14:textId="77777777">
      <w:pPr>
        <w:spacing w:after="0" w:line="360" w:lineRule="auto"/>
        <w:jc w:val="both"/>
        <w:rPr>
          <w:rFonts w:ascii="Times New Roman" w:hAnsi="Times New Roman" w:cs="Times New Roman"/>
          <w:b/>
          <w:i/>
          <w:iCs/>
          <w:sz w:val="24"/>
          <w:szCs w:val="24"/>
          <w:lang w:val="es-PE"/>
        </w:rPr>
      </w:pPr>
    </w:p>
    <w:p w:rsidRPr="00BE6DEF" w:rsidR="00600E7F" w:rsidP="00861BDD" w:rsidRDefault="00600E7F" w14:paraId="7680FD70" w14:textId="40A434AA">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Rolando Eyzaguirre </w:t>
      </w:r>
      <w:proofErr w:type="spellStart"/>
      <w:r w:rsidRPr="00BE6DEF">
        <w:rPr>
          <w:rFonts w:ascii="Times New Roman" w:hAnsi="Times New Roman" w:cs="Times New Roman"/>
          <w:b/>
          <w:sz w:val="24"/>
          <w:szCs w:val="24"/>
          <w:lang w:val="es-PE"/>
        </w:rPr>
        <w:t>Maccan</w:t>
      </w:r>
      <w:proofErr w:type="spellEnd"/>
      <w:r w:rsidRPr="00BE6DEF">
        <w:rPr>
          <w:rFonts w:ascii="Times New Roman" w:hAnsi="Times New Roman" w:cs="Times New Roman"/>
          <w:b/>
          <w:sz w:val="24"/>
          <w:szCs w:val="24"/>
          <w:lang w:val="es-PE"/>
        </w:rPr>
        <w:t xml:space="preserve"> – </w:t>
      </w:r>
      <w:proofErr w:type="gramStart"/>
      <w:r w:rsidRPr="00BE6DEF">
        <w:rPr>
          <w:rFonts w:ascii="Times New Roman" w:hAnsi="Times New Roman" w:cs="Times New Roman"/>
          <w:b/>
          <w:sz w:val="24"/>
          <w:szCs w:val="24"/>
          <w:lang w:val="es-PE"/>
        </w:rPr>
        <w:t>Presidente</w:t>
      </w:r>
      <w:proofErr w:type="gramEnd"/>
    </w:p>
    <w:p w:rsidRPr="00BE6DEF" w:rsidR="007543CD" w:rsidP="007543CD" w:rsidRDefault="00543015" w14:paraId="220AA7AD" w14:textId="5B40BC33">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María Eugenia Valdez Fernández Baca </w:t>
      </w:r>
      <w:r w:rsidRPr="00BE6DEF" w:rsidR="007543CD">
        <w:rPr>
          <w:rFonts w:ascii="Times New Roman" w:hAnsi="Times New Roman" w:cs="Times New Roman"/>
          <w:b/>
          <w:sz w:val="24"/>
          <w:szCs w:val="24"/>
          <w:lang w:val="es-PE"/>
        </w:rPr>
        <w:t xml:space="preserve">– </w:t>
      </w:r>
      <w:r w:rsidRPr="00BE6DEF" w:rsidR="00950F53">
        <w:rPr>
          <w:rFonts w:ascii="Times New Roman" w:hAnsi="Times New Roman" w:cs="Times New Roman"/>
          <w:b/>
          <w:sz w:val="24"/>
          <w:szCs w:val="24"/>
          <w:lang w:val="es-PE"/>
        </w:rPr>
        <w:t>Vocal</w:t>
      </w:r>
    </w:p>
    <w:p w:rsidRPr="00BE6DEF" w:rsidR="00600E7F" w:rsidP="00600E7F" w:rsidRDefault="00600E7F" w14:paraId="3155F74E" w14:textId="30D2E81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Omar Alfaro Villanueva – Vocal</w:t>
      </w:r>
    </w:p>
    <w:p w:rsidRPr="00BE6DEF"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Gonzalo Abad del Busto – Vocal</w:t>
      </w:r>
    </w:p>
    <w:p w:rsidRPr="00BE6DEF"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5E7C" w:rsidP="00784355" w:rsidRDefault="00C85E7C" w14:paraId="5EED0200" w14:textId="77777777">
      <w:pPr>
        <w:spacing w:after="0" w:line="240" w:lineRule="auto"/>
      </w:pPr>
      <w:r>
        <w:separator/>
      </w:r>
    </w:p>
  </w:endnote>
  <w:endnote w:type="continuationSeparator" w:id="0">
    <w:p w:rsidR="00C85E7C" w:rsidP="00784355" w:rsidRDefault="00C85E7C" w14:paraId="574274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5E7C" w:rsidP="00784355" w:rsidRDefault="00C85E7C" w14:paraId="7BFFB9E8" w14:textId="77777777">
      <w:pPr>
        <w:spacing w:after="0" w:line="240" w:lineRule="auto"/>
      </w:pPr>
      <w:r>
        <w:separator/>
      </w:r>
    </w:p>
  </w:footnote>
  <w:footnote w:type="continuationSeparator" w:id="0">
    <w:p w:rsidR="00C85E7C" w:rsidP="00784355" w:rsidRDefault="00C85E7C" w14:paraId="3D3A467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D5F00"/>
    <w:rsid w:val="000E4569"/>
    <w:rsid w:val="000E483A"/>
    <w:rsid w:val="000F17DA"/>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2F5119"/>
    <w:rsid w:val="00300D21"/>
    <w:rsid w:val="00300DDA"/>
    <w:rsid w:val="00303FA8"/>
    <w:rsid w:val="003045E3"/>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ABC"/>
    <w:rsid w:val="00623204"/>
    <w:rsid w:val="00624034"/>
    <w:rsid w:val="006266F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704"/>
    <w:rsid w:val="006C1A65"/>
    <w:rsid w:val="006C29A7"/>
    <w:rsid w:val="006C6261"/>
    <w:rsid w:val="006D2BA9"/>
    <w:rsid w:val="006D397E"/>
    <w:rsid w:val="006E2366"/>
    <w:rsid w:val="006E4547"/>
    <w:rsid w:val="006E4689"/>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4325"/>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1445"/>
    <w:rsid w:val="00C52848"/>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C0D"/>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DF47688"/>
    <w:rsid w:val="299B4D50"/>
    <w:rsid w:val="358312E8"/>
    <w:rsid w:val="403C6ED6"/>
    <w:rsid w:val="48CC9B6F"/>
    <w:rsid w:val="4D577FDE"/>
    <w:rsid w:val="54E9CEEE"/>
    <w:rsid w:val="687076FE"/>
    <w:rsid w:val="73DA93D2"/>
    <w:rsid w:val="7498375D"/>
    <w:rsid w:val="74BA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iPriority w:val="99"/>
    <w:semiHidden/>
    <w:unhideWhenUsed/>
    <w:rsid w:val="00827F7F"/>
    <w:pPr>
      <w:spacing w:after="0" w:line="240" w:lineRule="auto"/>
    </w:pPr>
    <w:rPr>
      <w:sz w:val="20"/>
      <w:szCs w:val="20"/>
      <w:lang w:val="es-PE"/>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iPriority w:val="99"/>
    <w:semiHidden/>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AC92EB5-99B8-4520-8D74-064FE0418DB9}"/>
</file>

<file path=customXml/itemProps3.xml><?xml version="1.0" encoding="utf-8"?>
<ds:datastoreItem xmlns:ds="http://schemas.openxmlformats.org/officeDocument/2006/customXml" ds:itemID="{7AA02273-EA7C-4567-89B2-4F75B202AE9E}"/>
</file>

<file path=customXml/itemProps4.xml><?xml version="1.0" encoding="utf-8"?>
<ds:datastoreItem xmlns:ds="http://schemas.openxmlformats.org/officeDocument/2006/customXml" ds:itemID="{9D8BF755-0A35-450C-A963-95135F8D1E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390</cp:revision>
  <cp:lastPrinted>2024-10-11T16:29:00Z</cp:lastPrinted>
  <dcterms:created xsi:type="dcterms:W3CDTF">2023-02-14T22:37:00Z</dcterms:created>
  <dcterms:modified xsi:type="dcterms:W3CDTF">2025-12-12T14:41:49Z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