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C6D0B" w:rsidR="002D69E1" w:rsidP="00F33BD0" w:rsidRDefault="00201C0D" w14:paraId="00A706B4" w14:textId="5921639B">
      <w:pPr>
        <w:spacing w:after="0" w:line="240" w:lineRule="auto"/>
        <w:jc w:val="center"/>
        <w:rPr>
          <w:rFonts w:ascii="Times New Roman" w:hAnsi="Times New Roman" w:cs="Times New Roman"/>
          <w:b/>
          <w:sz w:val="24"/>
          <w:szCs w:val="24"/>
          <w:lang w:val="es-PE" w:eastAsia="ar-SA"/>
        </w:rPr>
      </w:pPr>
      <w:r w:rsidRPr="001C6D0B">
        <w:rPr>
          <w:rFonts w:ascii="Times New Roman" w:hAnsi="Times New Roman" w:cs="Times New Roman"/>
          <w:b/>
          <w:sz w:val="24"/>
          <w:szCs w:val="24"/>
          <w:lang w:val="es-PE" w:eastAsia="ar-SA"/>
        </w:rPr>
        <w:t xml:space="preserve">RESOLUCIÓN DE RECURSO IMPUGNATIVO </w:t>
      </w:r>
      <w:r w:rsidRPr="001C6D0B" w:rsidR="00707C99">
        <w:rPr>
          <w:rFonts w:ascii="Times New Roman" w:hAnsi="Times New Roman" w:cs="Times New Roman"/>
          <w:b/>
          <w:sz w:val="24"/>
          <w:szCs w:val="24"/>
          <w:lang w:val="es-PE" w:eastAsia="ar-SA"/>
        </w:rPr>
        <w:t xml:space="preserve">N° </w:t>
      </w:r>
      <w:r w:rsidRPr="001C6D0B" w:rsidR="00516293">
        <w:rPr>
          <w:rFonts w:ascii="Times New Roman" w:hAnsi="Times New Roman" w:cs="Times New Roman"/>
          <w:b/>
          <w:sz w:val="24"/>
          <w:szCs w:val="24"/>
          <w:lang w:val="es-PE" w:eastAsia="ar-SA"/>
        </w:rPr>
        <w:t>0</w:t>
      </w:r>
      <w:r w:rsidRPr="001C6D0B" w:rsidR="000C4FAF">
        <w:rPr>
          <w:rFonts w:ascii="Times New Roman" w:hAnsi="Times New Roman" w:cs="Times New Roman"/>
          <w:b/>
          <w:sz w:val="24"/>
          <w:szCs w:val="24"/>
          <w:lang w:val="es-PE" w:eastAsia="ar-SA"/>
        </w:rPr>
        <w:t>4</w:t>
      </w:r>
      <w:r w:rsidR="007E50A5">
        <w:rPr>
          <w:rFonts w:ascii="Times New Roman" w:hAnsi="Times New Roman" w:cs="Times New Roman"/>
          <w:b/>
          <w:sz w:val="24"/>
          <w:szCs w:val="24"/>
          <w:lang w:val="es-PE" w:eastAsia="ar-SA"/>
        </w:rPr>
        <w:t>4</w:t>
      </w:r>
      <w:r w:rsidRPr="001C6D0B" w:rsidR="00C671F5">
        <w:rPr>
          <w:rFonts w:ascii="Times New Roman" w:hAnsi="Times New Roman" w:cs="Times New Roman"/>
          <w:b/>
          <w:sz w:val="24"/>
          <w:szCs w:val="24"/>
          <w:lang w:val="es-PE" w:eastAsia="ar-SA"/>
        </w:rPr>
        <w:t>/2</w:t>
      </w:r>
      <w:r w:rsidRPr="001C6D0B" w:rsidR="00543015">
        <w:rPr>
          <w:rFonts w:ascii="Times New Roman" w:hAnsi="Times New Roman" w:cs="Times New Roman"/>
          <w:b/>
          <w:sz w:val="24"/>
          <w:szCs w:val="24"/>
          <w:lang w:val="es-PE" w:eastAsia="ar-SA"/>
        </w:rPr>
        <w:t>4</w:t>
      </w:r>
    </w:p>
    <w:p w:rsidRPr="001C6D0B" w:rsidR="00F33BD0" w:rsidP="001C6D0B" w:rsidRDefault="00F33BD0" w14:paraId="577F6D37" w14:textId="77777777">
      <w:pPr>
        <w:spacing w:after="0" w:line="240" w:lineRule="auto"/>
        <w:jc w:val="both"/>
        <w:rPr>
          <w:rFonts w:ascii="Times New Roman" w:hAnsi="Times New Roman" w:cs="Times New Roman"/>
          <w:b/>
          <w:sz w:val="24"/>
          <w:szCs w:val="24"/>
          <w:lang w:val="es-PE" w:eastAsia="ar-SA"/>
        </w:rPr>
      </w:pPr>
    </w:p>
    <w:p w:rsidRPr="0085503C" w:rsidR="00C50492" w:rsidP="00C50492" w:rsidRDefault="00C50492" w14:paraId="4907A9D8" w14:textId="77777777">
      <w:pPr>
        <w:jc w:val="both"/>
        <w:outlineLvl w:val="0"/>
        <w:rPr>
          <w:rFonts w:ascii="Times New Roman" w:hAnsi="Times New Roman" w:cs="Times New Roman"/>
          <w:b/>
          <w:bCs/>
          <w:sz w:val="24"/>
          <w:szCs w:val="24"/>
          <w:lang w:val="es-MX"/>
        </w:rPr>
      </w:pPr>
      <w:r w:rsidRPr="0085503C">
        <w:rPr>
          <w:rFonts w:ascii="Times New Roman" w:hAnsi="Times New Roman" w:cs="Times New Roman"/>
          <w:b/>
          <w:bCs/>
          <w:sz w:val="24"/>
          <w:szCs w:val="24"/>
          <w:lang w:val="es-MX"/>
        </w:rPr>
        <w:t>VISTOS:</w:t>
      </w:r>
    </w:p>
    <w:p w:rsidRPr="00D14DDF" w:rsidR="00C50492" w:rsidP="00C50492" w:rsidRDefault="00C50492" w14:paraId="460BB19D" w14:textId="0F8AE383">
      <w:pPr>
        <w:jc w:val="both"/>
        <w:outlineLvl w:val="0"/>
        <w:rPr>
          <w:rFonts w:ascii="Times New Roman" w:hAnsi="Times New Roman" w:cs="Times New Roman"/>
          <w:b w:val="1"/>
          <w:bCs w:val="1"/>
          <w:sz w:val="24"/>
          <w:szCs w:val="24"/>
          <w:lang w:val="es-PE"/>
        </w:rPr>
      </w:pPr>
      <w:r w:rsidRPr="102C1881" w:rsidR="00C50492">
        <w:rPr>
          <w:rFonts w:ascii="Times New Roman" w:hAnsi="Times New Roman" w:cs="Times New Roman"/>
          <w:sz w:val="24"/>
          <w:szCs w:val="24"/>
          <w:lang w:val="es-PE"/>
        </w:rPr>
        <w:t xml:space="preserve">El recurso de impugnación presentado por </w:t>
      </w:r>
      <w:r w:rsidRPr="102C1881" w:rsidR="5A00DED9">
        <w:rPr>
          <w:rFonts w:ascii="Times New Roman" w:hAnsi="Times New Roman" w:cs="Times New Roman"/>
          <w:b w:val="1"/>
          <w:bCs w:val="1"/>
          <w:sz w:val="24"/>
          <w:szCs w:val="24"/>
          <w:lang w:val="es-PE"/>
        </w:rPr>
        <w:t>.......................................................</w:t>
      </w:r>
      <w:r w:rsidRPr="102C1881" w:rsidR="00C50492">
        <w:rPr>
          <w:rFonts w:ascii="Times New Roman" w:hAnsi="Times New Roman" w:cs="Times New Roman"/>
          <w:b w:val="1"/>
          <w:bCs w:val="1"/>
          <w:sz w:val="24"/>
          <w:szCs w:val="24"/>
          <w:lang w:val="es-PE"/>
        </w:rPr>
        <w:t xml:space="preserve"> </w:t>
      </w:r>
      <w:r w:rsidRPr="102C1881" w:rsidR="00C50492">
        <w:rPr>
          <w:rFonts w:ascii="Times New Roman" w:hAnsi="Times New Roman" w:cs="Times New Roman"/>
          <w:sz w:val="24"/>
          <w:szCs w:val="24"/>
          <w:lang w:val="es-PE"/>
        </w:rPr>
        <w:t xml:space="preserve">respecto de la Resolución Nro. </w:t>
      </w:r>
      <w:r w:rsidRPr="102C1881" w:rsidR="00C50492">
        <w:rPr>
          <w:rFonts w:ascii="Times New Roman" w:hAnsi="Times New Roman" w:cs="Times New Roman"/>
          <w:sz w:val="24"/>
          <w:szCs w:val="24"/>
          <w:lang w:val="es-PE"/>
        </w:rPr>
        <w:t>061/</w:t>
      </w:r>
      <w:r w:rsidRPr="102C1881" w:rsidR="00C50492">
        <w:rPr>
          <w:rFonts w:ascii="Times New Roman" w:hAnsi="Times New Roman" w:cs="Times New Roman"/>
          <w:sz w:val="24"/>
          <w:szCs w:val="24"/>
          <w:lang w:val="es-PE"/>
        </w:rPr>
        <w:t>2</w:t>
      </w:r>
      <w:r w:rsidRPr="102C1881" w:rsidR="00C50492">
        <w:rPr>
          <w:rFonts w:ascii="Times New Roman" w:hAnsi="Times New Roman" w:cs="Times New Roman"/>
          <w:sz w:val="24"/>
          <w:szCs w:val="24"/>
          <w:lang w:val="es-PE"/>
        </w:rPr>
        <w:t>4</w:t>
      </w:r>
      <w:r w:rsidRPr="102C1881" w:rsidR="00C50492">
        <w:rPr>
          <w:rFonts w:ascii="Times New Roman" w:hAnsi="Times New Roman" w:cs="Times New Roman"/>
          <w:sz w:val="24"/>
          <w:szCs w:val="24"/>
          <w:lang w:val="es-PE"/>
        </w:rPr>
        <w:t xml:space="preserve">, expedida por el Órgano Resolutivo Unipersonal de esta Defensoría del Asegurado (DEFASEG), conforme a la cual se declaró INFUNDADA la reclamación contra por </w:t>
      </w:r>
      <w:r w:rsidRPr="102C1881" w:rsidR="74A122F1">
        <w:rPr>
          <w:rFonts w:ascii="Times New Roman" w:hAnsi="Times New Roman" w:cs="Times New Roman"/>
          <w:b w:val="1"/>
          <w:bCs w:val="1"/>
          <w:sz w:val="24"/>
          <w:szCs w:val="24"/>
          <w:lang w:val="es-PE"/>
        </w:rPr>
        <w:t>........................................</w:t>
      </w:r>
      <w:r w:rsidRPr="102C1881" w:rsidR="00C50492">
        <w:rPr>
          <w:rFonts w:ascii="Times New Roman" w:hAnsi="Times New Roman" w:cs="Times New Roman"/>
          <w:sz w:val="24"/>
          <w:szCs w:val="24"/>
          <w:lang w:val="es-PE"/>
        </w:rPr>
        <w:t xml:space="preserve"> </w:t>
      </w:r>
      <w:r w:rsidRPr="102C1881" w:rsidR="00C50492">
        <w:rPr>
          <w:rFonts w:ascii="Times New Roman" w:hAnsi="Times New Roman" w:cs="Times New Roman"/>
          <w:sz w:val="24"/>
          <w:szCs w:val="24"/>
          <w:lang w:val="es-PE"/>
        </w:rPr>
        <w:t xml:space="preserve">respecto al </w:t>
      </w:r>
      <w:r w:rsidRPr="102C1881" w:rsidR="00C50492">
        <w:rPr>
          <w:rFonts w:ascii="Times New Roman" w:hAnsi="Times New Roman" w:cs="Times New Roman"/>
          <w:b w:val="1"/>
          <w:bCs w:val="1"/>
          <w:sz w:val="24"/>
          <w:szCs w:val="24"/>
          <w:lang w:val="es-PE"/>
        </w:rPr>
        <w:t>SEGURO DE TAREJTA 360° CON PÓLIZA</w:t>
      </w:r>
      <w:r w:rsidRPr="102C1881" w:rsidR="00C50492">
        <w:rPr>
          <w:rFonts w:ascii="Times New Roman" w:hAnsi="Times New Roman" w:cs="Times New Roman"/>
          <w:b w:val="1"/>
          <w:bCs w:val="1"/>
          <w:sz w:val="24"/>
          <w:szCs w:val="24"/>
          <w:lang w:val="es-PE"/>
        </w:rPr>
        <w:t xml:space="preserve"> </w:t>
      </w:r>
      <w:r w:rsidRPr="102C1881" w:rsidR="00C50492">
        <w:rPr>
          <w:rFonts w:ascii="Times New Roman" w:hAnsi="Times New Roman" w:cs="Times New Roman"/>
          <w:b w:val="1"/>
          <w:bCs w:val="1"/>
          <w:sz w:val="24"/>
          <w:szCs w:val="24"/>
          <w:lang w:val="es-PE"/>
        </w:rPr>
        <w:t>N°</w:t>
      </w:r>
      <w:r w:rsidRPr="102C1881" w:rsidR="00C50492">
        <w:rPr>
          <w:rFonts w:ascii="Times New Roman" w:hAnsi="Times New Roman" w:cs="Times New Roman"/>
          <w:b w:val="1"/>
          <w:bCs w:val="1"/>
          <w:sz w:val="24"/>
          <w:szCs w:val="24"/>
          <w:lang w:val="es-PE"/>
        </w:rPr>
        <w:t xml:space="preserve"> </w:t>
      </w:r>
      <w:r w:rsidRPr="102C1881" w:rsidR="3E521949">
        <w:rPr>
          <w:rFonts w:ascii="Times New Roman" w:hAnsi="Times New Roman" w:cs="Times New Roman"/>
          <w:b w:val="1"/>
          <w:bCs w:val="1"/>
          <w:sz w:val="24"/>
          <w:szCs w:val="24"/>
          <w:lang w:val="es-PE"/>
        </w:rPr>
        <w:t>.........................</w:t>
      </w:r>
    </w:p>
    <w:p w:rsidRPr="0085503C" w:rsidR="00C50492" w:rsidP="00C50492" w:rsidRDefault="00C50492" w14:paraId="49A9AE53" w14:textId="3545A696">
      <w:pPr>
        <w:jc w:val="both"/>
        <w:outlineLvl w:val="0"/>
        <w:rPr>
          <w:rFonts w:ascii="Times New Roman" w:hAnsi="Times New Roman" w:cs="Times New Roman"/>
          <w:sz w:val="24"/>
          <w:szCs w:val="24"/>
          <w:lang w:val="es-PE"/>
        </w:rPr>
      </w:pPr>
      <w:r w:rsidRPr="102C1881" w:rsidR="00C50492">
        <w:rPr>
          <w:rFonts w:ascii="Times New Roman" w:hAnsi="Times New Roman" w:cs="Times New Roman"/>
          <w:sz w:val="24"/>
          <w:szCs w:val="24"/>
          <w:lang w:val="es-PE"/>
        </w:rPr>
        <w:t xml:space="preserve">Que, el indicado recurso se sustenta resumidamente en lo siguiente: a) </w:t>
      </w:r>
      <w:r w:rsidRPr="102C1881" w:rsidR="00C50492">
        <w:rPr>
          <w:rFonts w:ascii="Times New Roman" w:hAnsi="Times New Roman" w:cs="Times New Roman"/>
          <w:sz w:val="24"/>
          <w:szCs w:val="24"/>
          <w:lang w:val="es-PE"/>
        </w:rPr>
        <w:t xml:space="preserve">El señor </w:t>
      </w:r>
      <w:r w:rsidRPr="102C1881" w:rsidR="504E27C7">
        <w:rPr>
          <w:rFonts w:ascii="Times New Roman" w:hAnsi="Times New Roman" w:cs="Times New Roman"/>
          <w:sz w:val="24"/>
          <w:szCs w:val="24"/>
          <w:lang w:val="es-PE"/>
        </w:rPr>
        <w:t>.........................</w:t>
      </w:r>
      <w:r w:rsidRPr="102C1881" w:rsidR="00C50492">
        <w:rPr>
          <w:rFonts w:ascii="Times New Roman" w:hAnsi="Times New Roman" w:cs="Times New Roman"/>
          <w:sz w:val="24"/>
          <w:szCs w:val="24"/>
          <w:lang w:val="es-PE"/>
        </w:rPr>
        <w:t xml:space="preserve"> señala que el equipo </w:t>
      </w:r>
      <w:r w:rsidRPr="102C1881" w:rsidR="00C50492">
        <w:rPr>
          <w:rFonts w:ascii="Times New Roman" w:hAnsi="Times New Roman" w:cs="Times New Roman"/>
          <w:sz w:val="24"/>
          <w:szCs w:val="24"/>
          <w:lang w:val="es-PE"/>
        </w:rPr>
        <w:t>esta</w:t>
      </w:r>
      <w:r w:rsidRPr="102C1881" w:rsidR="00C50492">
        <w:rPr>
          <w:rFonts w:ascii="Times New Roman" w:hAnsi="Times New Roman" w:cs="Times New Roman"/>
          <w:sz w:val="24"/>
          <w:szCs w:val="24"/>
          <w:lang w:val="es-PE"/>
        </w:rPr>
        <w:t xml:space="preserve"> funcionando con total normalidad; b) </w:t>
      </w:r>
      <w:r w:rsidRPr="102C1881" w:rsidR="74A122F1">
        <w:rPr>
          <w:rFonts w:ascii="Times New Roman" w:hAnsi="Times New Roman" w:cs="Times New Roman"/>
          <w:sz w:val="24"/>
          <w:szCs w:val="24"/>
          <w:lang w:val="es-PE"/>
        </w:rPr>
        <w:t>........................................</w:t>
      </w:r>
      <w:r w:rsidRPr="102C1881" w:rsidR="00C50492">
        <w:rPr>
          <w:rFonts w:ascii="Times New Roman" w:hAnsi="Times New Roman" w:cs="Times New Roman"/>
          <w:sz w:val="24"/>
          <w:szCs w:val="24"/>
          <w:lang w:val="es-PE"/>
        </w:rPr>
        <w:t xml:space="preserve"> le estaría acusando erróneamente por reclamar su seguro 360° de Interbank; c) adjunta videos que demuestran sus afirmaciones.</w:t>
      </w:r>
    </w:p>
    <w:p w:rsidRPr="007A631A" w:rsidR="00C50492" w:rsidP="102C1881" w:rsidRDefault="00C50492" w14:paraId="0D917B46" w14:textId="5B69EDC9">
      <w:pPr>
        <w:suppressAutoHyphens/>
        <w:spacing w:after="0" w:line="240" w:lineRule="auto"/>
        <w:jc w:val="both"/>
        <w:rPr>
          <w:rFonts w:ascii="Times New Roman" w:hAnsi="Times New Roman" w:eastAsia="Times New Roman" w:cs="Times New Roman"/>
          <w:sz w:val="24"/>
          <w:szCs w:val="24"/>
          <w:lang w:val="es-MX" w:eastAsia="ar-SA"/>
        </w:rPr>
      </w:pPr>
      <w:r w:rsidRPr="102C1881" w:rsidR="00C50492">
        <w:rPr>
          <w:rFonts w:ascii="Times New Roman" w:hAnsi="Times New Roman" w:eastAsia="Times New Roman" w:cs="Times New Roman"/>
          <w:sz w:val="24"/>
          <w:szCs w:val="24"/>
          <w:lang w:val="es-MX" w:eastAsia="ar-SA"/>
        </w:rPr>
        <w:t xml:space="preserve">Que, habiéndosele corrido traslado de la señalada impugnación, </w:t>
      </w:r>
      <w:r w:rsidRPr="102C1881" w:rsidR="74A122F1">
        <w:rPr>
          <w:rFonts w:ascii="Times New Roman" w:hAnsi="Times New Roman" w:eastAsia="Times New Roman" w:cs="Times New Roman"/>
          <w:sz w:val="24"/>
          <w:szCs w:val="24"/>
          <w:lang w:val="es-MX" w:eastAsia="ar-SA"/>
        </w:rPr>
        <w:t>........................................</w:t>
      </w:r>
      <w:r w:rsidRPr="102C1881" w:rsidR="00C50492">
        <w:rPr>
          <w:rFonts w:ascii="Times New Roman" w:hAnsi="Times New Roman" w:eastAsia="Times New Roman" w:cs="Times New Roman"/>
          <w:sz w:val="24"/>
          <w:szCs w:val="24"/>
          <w:lang w:val="es-MX" w:eastAsia="ar-SA"/>
        </w:rPr>
        <w:t xml:space="preserve"> no ha absuelto el trámite correspondiente</w:t>
      </w:r>
      <w:r w:rsidRPr="102C1881" w:rsidR="00C50492">
        <w:rPr>
          <w:rFonts w:ascii="Times New Roman" w:hAnsi="Times New Roman" w:eastAsia="Times New Roman" w:cs="Times New Roman"/>
          <w:sz w:val="24"/>
          <w:szCs w:val="24"/>
          <w:lang w:val="es-MX" w:eastAsia="ar-SA"/>
        </w:rPr>
        <w:t>.</w:t>
      </w:r>
    </w:p>
    <w:p w:rsidRPr="00ED7216" w:rsidR="00C50492" w:rsidP="00C50492" w:rsidRDefault="00C50492" w14:paraId="2132ED18" w14:textId="77777777">
      <w:pPr>
        <w:pStyle w:val="Textoindependiente"/>
      </w:pPr>
      <w:r w:rsidRPr="0085503C">
        <w:t xml:space="preserve"> </w:t>
      </w:r>
    </w:p>
    <w:p w:rsidR="00C50492" w:rsidP="00C50492" w:rsidRDefault="00C50492" w14:paraId="39BE8231" w14:textId="77777777">
      <w:pPr>
        <w:pStyle w:val="Textoindependiente"/>
        <w:tabs>
          <w:tab w:val="left" w:pos="930"/>
        </w:tabs>
      </w:pPr>
      <w:r w:rsidRPr="000956C1">
        <w:t>Que, atendiendo a lo expuesto, esta Defensoría resuelve finalmente lo siguiente:</w:t>
      </w:r>
    </w:p>
    <w:p w:rsidRPr="000B24D9" w:rsidR="00C50492" w:rsidP="00C50492" w:rsidRDefault="00C50492" w14:paraId="5C956EC9" w14:textId="77777777">
      <w:pPr>
        <w:pStyle w:val="Textoindependiente"/>
        <w:tabs>
          <w:tab w:val="left" w:pos="930"/>
        </w:tabs>
      </w:pPr>
    </w:p>
    <w:p w:rsidRPr="008F6175" w:rsidR="00C50492" w:rsidP="00C50492" w:rsidRDefault="00C50492" w14:paraId="6BC7FED1" w14:textId="77777777">
      <w:pPr>
        <w:jc w:val="both"/>
        <w:rPr>
          <w:rFonts w:ascii="Times New Roman" w:hAnsi="Times New Roman" w:cs="Times New Roman"/>
          <w:sz w:val="24"/>
          <w:szCs w:val="24"/>
          <w:lang w:val="es-PE"/>
        </w:rPr>
      </w:pPr>
      <w:r w:rsidRPr="008F6175">
        <w:rPr>
          <w:rFonts w:ascii="Times New Roman" w:hAnsi="Times New Roman" w:cs="Times New Roman"/>
          <w:b/>
          <w:sz w:val="24"/>
          <w:szCs w:val="24"/>
          <w:u w:val="single"/>
          <w:lang w:val="es-PE"/>
        </w:rPr>
        <w:t>PRIMERO</w:t>
      </w:r>
      <w:r w:rsidRPr="008F6175">
        <w:rPr>
          <w:rFonts w:ascii="Times New Roman" w:hAnsi="Times New Roman" w:cs="Times New Roman"/>
          <w:b/>
          <w:sz w:val="24"/>
          <w:szCs w:val="24"/>
          <w:lang w:val="es-PE"/>
        </w:rPr>
        <w:t>:</w:t>
      </w:r>
      <w:r w:rsidRPr="008F6175">
        <w:rPr>
          <w:rFonts w:ascii="Times New Roman" w:hAnsi="Times New Roman" w:cs="Times New Roman"/>
          <w:sz w:val="24"/>
          <w:szCs w:val="24"/>
          <w:lang w:val="es-PE"/>
        </w:rPr>
        <w:t xml:space="preserve"> El artículo 10 (Procedimiento) del Reglamento de la DEFASEG </w:t>
      </w:r>
      <w:r w:rsidRPr="008F6175">
        <w:rPr>
          <w:rFonts w:ascii="Times New Roman" w:hAnsi="Times New Roman" w:eastAsia="Arial Unicode MS" w:cs="Times New Roman"/>
          <w:sz w:val="24"/>
          <w:szCs w:val="24"/>
          <w:lang w:val="es-PE"/>
        </w:rPr>
        <w:t>(http://www.defaseg.com.pe/reglamento)</w:t>
      </w:r>
      <w:r w:rsidRPr="008F6175">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8F6175" w:rsidR="00C50492" w:rsidP="00C50492" w:rsidRDefault="00C50492" w14:paraId="7287840B" w14:textId="77777777">
      <w:pPr>
        <w:jc w:val="both"/>
        <w:rPr>
          <w:rFonts w:ascii="Times New Roman" w:hAnsi="Times New Roman" w:cs="Times New Roman"/>
          <w:sz w:val="24"/>
          <w:szCs w:val="24"/>
          <w:lang w:val="es-PE"/>
        </w:rPr>
      </w:pPr>
      <w:r w:rsidRPr="008F6175">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00C50492" w:rsidP="00C50492" w:rsidRDefault="00C50492" w14:paraId="53E19E65" w14:textId="04AB31C0">
      <w:pPr>
        <w:jc w:val="both"/>
        <w:rPr>
          <w:rFonts w:ascii="Times New Roman" w:hAnsi="Times New Roman" w:cs="Times New Roman"/>
          <w:sz w:val="24"/>
          <w:szCs w:val="24"/>
          <w:lang w:val="es-PE"/>
        </w:rPr>
      </w:pPr>
      <w:r w:rsidRPr="102C1881" w:rsidR="00C50492">
        <w:rPr>
          <w:rFonts w:ascii="Times New Roman" w:hAnsi="Times New Roman" w:cs="Times New Roman"/>
          <w:b w:val="1"/>
          <w:bCs w:val="1"/>
          <w:sz w:val="24"/>
          <w:szCs w:val="24"/>
          <w:u w:val="single"/>
          <w:lang w:val="es-PE"/>
        </w:rPr>
        <w:t>SEGUNDO</w:t>
      </w:r>
      <w:r w:rsidRPr="102C1881" w:rsidR="00C50492">
        <w:rPr>
          <w:rFonts w:ascii="Times New Roman" w:hAnsi="Times New Roman" w:cs="Times New Roman"/>
          <w:b w:val="1"/>
          <w:bCs w:val="1"/>
          <w:sz w:val="24"/>
          <w:szCs w:val="24"/>
          <w:lang w:val="es-PE"/>
        </w:rPr>
        <w:t>:</w:t>
      </w:r>
      <w:r w:rsidRPr="102C1881" w:rsidR="00C50492">
        <w:rPr>
          <w:rFonts w:ascii="Times New Roman" w:hAnsi="Times New Roman" w:cs="Times New Roman"/>
          <w:sz w:val="24"/>
          <w:szCs w:val="24"/>
          <w:lang w:val="es-PE"/>
        </w:rPr>
        <w:t xml:space="preserve"> </w:t>
      </w:r>
      <w:r w:rsidRPr="102C1881" w:rsidR="00C50492">
        <w:rPr>
          <w:rFonts w:ascii="Times New Roman" w:hAnsi="Times New Roman" w:cs="Times New Roman"/>
          <w:sz w:val="24"/>
          <w:szCs w:val="24"/>
          <w:lang w:val="es-PE"/>
        </w:rPr>
        <w:t xml:space="preserve">Que el recurso de impugnación presentado por el señor </w:t>
      </w:r>
      <w:r w:rsidRPr="102C1881" w:rsidR="504E27C7">
        <w:rPr>
          <w:rFonts w:ascii="Times New Roman" w:hAnsi="Times New Roman" w:cs="Times New Roman"/>
          <w:sz w:val="24"/>
          <w:szCs w:val="24"/>
          <w:lang w:val="es-PE"/>
        </w:rPr>
        <w:t>.........................</w:t>
      </w:r>
      <w:r w:rsidRPr="102C1881" w:rsidR="00C50492">
        <w:rPr>
          <w:rFonts w:ascii="Times New Roman" w:hAnsi="Times New Roman" w:cs="Times New Roman"/>
          <w:sz w:val="24"/>
          <w:szCs w:val="24"/>
          <w:lang w:val="es-PE"/>
        </w:rPr>
        <w:t xml:space="preserve"> se sustenta en que </w:t>
      </w:r>
      <w:r w:rsidRPr="102C1881" w:rsidR="00C50492">
        <w:rPr>
          <w:rFonts w:ascii="Times New Roman" w:hAnsi="Times New Roman" w:cs="Times New Roman"/>
          <w:sz w:val="24"/>
          <w:szCs w:val="24"/>
          <w:lang w:val="es-PE"/>
        </w:rPr>
        <w:t xml:space="preserve">la Compañía </w:t>
      </w:r>
      <w:r w:rsidRPr="102C1881" w:rsidR="00C50492">
        <w:rPr>
          <w:rFonts w:ascii="Times New Roman" w:hAnsi="Times New Roman" w:cs="Times New Roman"/>
          <w:sz w:val="24"/>
          <w:szCs w:val="24"/>
          <w:lang w:val="es-PE"/>
        </w:rPr>
        <w:t>negó de manera injustificada</w:t>
      </w:r>
      <w:r w:rsidRPr="102C1881" w:rsidR="00C50492">
        <w:rPr>
          <w:rFonts w:ascii="Times New Roman" w:hAnsi="Times New Roman" w:cs="Times New Roman"/>
          <w:sz w:val="24"/>
          <w:szCs w:val="24"/>
          <w:lang w:val="es-PE"/>
        </w:rPr>
        <w:t xml:space="preserve"> </w:t>
      </w:r>
      <w:r w:rsidRPr="102C1881" w:rsidR="00C50492">
        <w:rPr>
          <w:rFonts w:ascii="Times New Roman" w:hAnsi="Times New Roman" w:cs="Times New Roman"/>
          <w:sz w:val="24"/>
          <w:szCs w:val="24"/>
          <w:lang w:val="es-PE"/>
        </w:rPr>
        <w:t xml:space="preserve">la cobertura </w:t>
      </w:r>
      <w:r w:rsidRPr="102C1881" w:rsidR="00C50492">
        <w:rPr>
          <w:rFonts w:ascii="Times New Roman" w:hAnsi="Times New Roman" w:cs="Times New Roman"/>
          <w:sz w:val="24"/>
          <w:szCs w:val="24"/>
          <w:lang w:val="es-PE"/>
        </w:rPr>
        <w:t>del seguro</w:t>
      </w:r>
      <w:r w:rsidRPr="102C1881" w:rsidR="00C50492">
        <w:rPr>
          <w:rFonts w:ascii="Times New Roman" w:hAnsi="Times New Roman" w:cs="Times New Roman"/>
          <w:sz w:val="24"/>
          <w:szCs w:val="24"/>
          <w:lang w:val="es-PE"/>
        </w:rPr>
        <w:t xml:space="preserve">, </w:t>
      </w:r>
      <w:r w:rsidRPr="102C1881" w:rsidR="00C50492">
        <w:rPr>
          <w:rFonts w:ascii="Times New Roman" w:hAnsi="Times New Roman" w:cs="Times New Roman"/>
          <w:sz w:val="24"/>
          <w:szCs w:val="24"/>
          <w:lang w:val="es-PE"/>
        </w:rPr>
        <w:t>ya que su celular funciona con total normalidad.</w:t>
      </w:r>
    </w:p>
    <w:p w:rsidR="00C50492" w:rsidP="00C50492" w:rsidRDefault="00C50492" w14:paraId="11866109" w14:textId="5BB61FC9">
      <w:pPr>
        <w:jc w:val="both"/>
        <w:rPr>
          <w:rFonts w:ascii="Times New Roman" w:hAnsi="Times New Roman" w:cs="Times New Roman"/>
          <w:noProof/>
          <w:sz w:val="24"/>
          <w:szCs w:val="24"/>
          <w:lang w:val="es-PE"/>
        </w:rPr>
      </w:pPr>
      <w:r>
        <w:rPr>
          <w:rFonts w:ascii="Times New Roman" w:hAnsi="Times New Roman" w:cs="Times New Roman"/>
          <w:b/>
          <w:bCs/>
          <w:sz w:val="24"/>
          <w:szCs w:val="24"/>
          <w:u w:val="single"/>
          <w:lang w:val="es-PE"/>
        </w:rPr>
        <w:t>TERCERO</w:t>
      </w:r>
      <w:r w:rsidRPr="008F6175">
        <w:rPr>
          <w:rFonts w:ascii="Times New Roman" w:hAnsi="Times New Roman" w:cs="Times New Roman"/>
          <w:b/>
          <w:bCs/>
          <w:sz w:val="24"/>
          <w:szCs w:val="24"/>
          <w:lang w:val="es-PE"/>
        </w:rPr>
        <w:t>:</w:t>
      </w:r>
      <w:r w:rsidRPr="008F6175">
        <w:rPr>
          <w:rFonts w:ascii="Times New Roman" w:hAnsi="Times New Roman" w:cs="Times New Roman"/>
          <w:bCs/>
          <w:sz w:val="24"/>
          <w:szCs w:val="24"/>
          <w:lang w:val="es-PE"/>
        </w:rPr>
        <w:t xml:space="preserve"> </w:t>
      </w:r>
      <w:r>
        <w:rPr>
          <w:rFonts w:ascii="Times New Roman" w:hAnsi="Times New Roman" w:cs="Times New Roman"/>
          <w:bCs/>
          <w:sz w:val="24"/>
          <w:szCs w:val="24"/>
          <w:lang w:val="es-PE"/>
        </w:rPr>
        <w:t xml:space="preserve">Que, </w:t>
      </w:r>
      <w:r>
        <w:rPr>
          <w:rFonts w:ascii="Times New Roman" w:hAnsi="Times New Roman" w:cs="Times New Roman"/>
          <w:bCs/>
          <w:noProof/>
          <w:sz w:val="24"/>
          <w:szCs w:val="24"/>
          <w:lang w:val="es-ES"/>
        </w:rPr>
        <w:t xml:space="preserve">el rechazo </w:t>
      </w:r>
      <w:r w:rsidR="009C3D0C">
        <w:rPr>
          <w:rFonts w:ascii="Times New Roman" w:hAnsi="Times New Roman" w:cs="Times New Roman"/>
          <w:bCs/>
          <w:noProof/>
          <w:sz w:val="24"/>
          <w:szCs w:val="24"/>
          <w:lang w:val="es-ES"/>
        </w:rPr>
        <w:t xml:space="preserve">se </w:t>
      </w:r>
      <w:r>
        <w:rPr>
          <w:rFonts w:ascii="Times New Roman" w:hAnsi="Times New Roman" w:cs="Times New Roman"/>
          <w:bCs/>
          <w:noProof/>
          <w:sz w:val="24"/>
          <w:szCs w:val="24"/>
          <w:lang w:val="es-ES"/>
        </w:rPr>
        <w:t xml:space="preserve">sustenta </w:t>
      </w:r>
      <w:r>
        <w:rPr>
          <w:rFonts w:ascii="Times New Roman" w:hAnsi="Times New Roman" w:cs="Times New Roman"/>
          <w:noProof/>
          <w:sz w:val="24"/>
          <w:szCs w:val="24"/>
          <w:lang w:val="es-ES"/>
        </w:rPr>
        <w:t xml:space="preserve">en que nos encontramos ante una </w:t>
      </w:r>
      <w:r w:rsidRPr="00BF5453">
        <w:rPr>
          <w:rFonts w:ascii="Times New Roman" w:hAnsi="Times New Roman" w:cs="Times New Roman"/>
          <w:noProof/>
          <w:sz w:val="24"/>
          <w:szCs w:val="24"/>
          <w:lang w:val="es-PE"/>
        </w:rPr>
        <w:t>reclamación fraudulenta</w:t>
      </w:r>
      <w:r>
        <w:rPr>
          <w:rFonts w:ascii="Times New Roman" w:hAnsi="Times New Roman" w:cs="Times New Roman"/>
          <w:noProof/>
          <w:sz w:val="24"/>
          <w:szCs w:val="24"/>
          <w:lang w:val="es-PE"/>
        </w:rPr>
        <w:t>, dado que</w:t>
      </w:r>
      <w:r w:rsidRPr="00BF5453">
        <w:rPr>
          <w:rFonts w:ascii="Times New Roman" w:hAnsi="Times New Roman" w:cs="Times New Roman"/>
          <w:noProof/>
          <w:sz w:val="24"/>
          <w:szCs w:val="24"/>
          <w:lang w:val="es-PE"/>
        </w:rPr>
        <w:t xml:space="preserve"> el equipo celular robado el 02 de marzo de 2023, posee un bloqueo de numero de equipo IMEI con fecha 19 de julio de 2020, lo cual difiere con las circunstancias del evento reportado.</w:t>
      </w:r>
    </w:p>
    <w:p w:rsidR="00C50492" w:rsidP="102C1881" w:rsidRDefault="00C50492" w14:paraId="6B454FAA" w14:textId="572B12B0">
      <w:pPr>
        <w:jc w:val="both"/>
        <w:rPr>
          <w:rFonts w:ascii="Times New Roman" w:hAnsi="Times New Roman" w:cs="Times New Roman"/>
          <w:b w:val="1"/>
          <w:bCs w:val="1"/>
          <w:noProof/>
          <w:sz w:val="24"/>
          <w:szCs w:val="24"/>
          <w:lang w:val="es-ES"/>
        </w:rPr>
      </w:pPr>
      <w:r w:rsidRPr="102C1881" w:rsidR="00C50492">
        <w:rPr>
          <w:rFonts w:ascii="Times New Roman" w:hAnsi="Times New Roman" w:cs="Times New Roman"/>
          <w:noProof/>
          <w:sz w:val="24"/>
          <w:szCs w:val="24"/>
          <w:lang w:val="es-ES"/>
        </w:rPr>
        <w:t xml:space="preserve">Que, en el certificado presentado por </w:t>
      </w:r>
      <w:r w:rsidRPr="102C1881" w:rsidR="74A122F1">
        <w:rPr>
          <w:rFonts w:ascii="Times New Roman" w:hAnsi="Times New Roman" w:cs="Times New Roman"/>
          <w:noProof/>
          <w:sz w:val="24"/>
          <w:szCs w:val="24"/>
          <w:lang w:val="es-ES"/>
        </w:rPr>
        <w:t>........................................</w:t>
      </w:r>
      <w:r w:rsidRPr="102C1881" w:rsidR="00C50492">
        <w:rPr>
          <w:rFonts w:ascii="Times New Roman" w:hAnsi="Times New Roman" w:cs="Times New Roman"/>
          <w:noProof/>
          <w:sz w:val="24"/>
          <w:szCs w:val="24"/>
          <w:lang w:val="es-ES"/>
        </w:rPr>
        <w:t xml:space="preserve"> se manifiesta que el asegurado perderá todo derecho previsto en la póliza, si presenta una solicitud de cobertura fraudulenta o engañosa.</w:t>
      </w:r>
      <w:r w:rsidRPr="102C1881" w:rsidR="00C50492">
        <w:rPr>
          <w:rFonts w:ascii="Times New Roman" w:hAnsi="Times New Roman" w:cs="Times New Roman"/>
          <w:b w:val="1"/>
          <w:bCs w:val="1"/>
          <w:noProof/>
          <w:sz w:val="24"/>
          <w:szCs w:val="24"/>
          <w:lang w:val="es-ES"/>
        </w:rPr>
        <w:t xml:space="preserve"> </w:t>
      </w:r>
    </w:p>
    <w:p w:rsidRPr="00BD4239" w:rsidR="00C50492" w:rsidP="00C50492" w:rsidRDefault="00C50492" w14:paraId="5D0E0BD7" w14:textId="77777777">
      <w:pPr>
        <w:jc w:val="both"/>
        <w:rPr>
          <w:rFonts w:ascii="Times New Roman" w:hAnsi="Times New Roman" w:cs="Times New Roman"/>
          <w:b/>
          <w:noProof/>
          <w:sz w:val="24"/>
          <w:szCs w:val="24"/>
          <w:lang w:val="es-ES"/>
        </w:rPr>
      </w:pPr>
      <w:r w:rsidRPr="00BD4239">
        <w:rPr>
          <w:rFonts w:ascii="Times New Roman" w:hAnsi="Times New Roman" w:cs="Times New Roman"/>
          <w:bCs/>
          <w:noProof/>
          <w:sz w:val="24"/>
          <w:szCs w:val="24"/>
          <w:lang w:val="es-ES"/>
        </w:rPr>
        <w:t>Asimismo,</w:t>
      </w:r>
      <w:r w:rsidRPr="00BD4239">
        <w:rPr>
          <w:rFonts w:ascii="Times New Roman" w:hAnsi="Times New Roman" w:cs="Times New Roman"/>
          <w:noProof/>
          <w:sz w:val="24"/>
          <w:szCs w:val="24"/>
          <w:lang w:val="es-MX"/>
        </w:rPr>
        <w:t xml:space="preserve"> </w:t>
      </w:r>
      <w:r>
        <w:rPr>
          <w:rFonts w:ascii="Times New Roman" w:hAnsi="Times New Roman" w:cs="Times New Roman"/>
          <w:noProof/>
          <w:sz w:val="24"/>
          <w:szCs w:val="24"/>
          <w:lang w:val="es-MX"/>
        </w:rPr>
        <w:t>esto</w:t>
      </w:r>
      <w:r w:rsidRPr="00BD4239">
        <w:rPr>
          <w:rFonts w:ascii="Times New Roman" w:hAnsi="Times New Roman" w:cs="Times New Roman"/>
          <w:noProof/>
          <w:sz w:val="24"/>
          <w:szCs w:val="24"/>
          <w:lang w:val="es-MX"/>
        </w:rPr>
        <w:t xml:space="preserve"> se encuentra dentro de los alcances del artículo 73° de la Ley del Contrato de Seguro – Ley 29946- que define el supuesto de fraude y sus efectos en los siguientes términos: “</w:t>
      </w:r>
      <w:r w:rsidRPr="00BD4239">
        <w:rPr>
          <w:rFonts w:ascii="Times New Roman" w:hAnsi="Times New Roman" w:cs="Times New Roman"/>
          <w:i/>
          <w:noProof/>
          <w:sz w:val="24"/>
          <w:szCs w:val="24"/>
          <w:lang w:val="es-MX"/>
        </w:rPr>
        <w:t>El asegurado pierde el derecho a ser indemnizado si actúa fraudulentamente, exagera los daños o emplea medios falsos para probarlos”</w:t>
      </w:r>
      <w:r w:rsidRPr="00BD4239">
        <w:rPr>
          <w:rFonts w:ascii="Times New Roman" w:hAnsi="Times New Roman" w:cs="Times New Roman"/>
          <w:noProof/>
          <w:sz w:val="24"/>
          <w:szCs w:val="24"/>
          <w:lang w:val="es-MX"/>
        </w:rPr>
        <w:t>.</w:t>
      </w:r>
    </w:p>
    <w:p w:rsidR="00C50492" w:rsidP="00C50492" w:rsidRDefault="00C50492" w14:paraId="7EE92446" w14:textId="77777777">
      <w:pPr>
        <w:jc w:val="both"/>
        <w:rPr>
          <w:rFonts w:ascii="Times New Roman" w:hAnsi="Times New Roman" w:cs="Times New Roman"/>
          <w:noProof/>
          <w:sz w:val="24"/>
          <w:szCs w:val="24"/>
          <w:lang w:val="es-MX"/>
        </w:rPr>
      </w:pPr>
    </w:p>
    <w:p w:rsidR="00C50492" w:rsidP="00C50492" w:rsidRDefault="00C50492" w14:paraId="51218438" w14:textId="1EA6237D">
      <w:pPr>
        <w:jc w:val="both"/>
        <w:rPr>
          <w:rFonts w:ascii="Times New Roman" w:hAnsi="Times New Roman" w:cs="Times New Roman"/>
          <w:noProof/>
          <w:sz w:val="24"/>
          <w:szCs w:val="24"/>
          <w:lang w:val="es-PE"/>
        </w:rPr>
      </w:pPr>
      <w:r w:rsidRPr="102C1881" w:rsidR="00C50492">
        <w:rPr>
          <w:rFonts w:ascii="Times New Roman" w:hAnsi="Times New Roman" w:cs="Times New Roman"/>
          <w:noProof/>
          <w:sz w:val="24"/>
          <w:szCs w:val="24"/>
          <w:lang w:val="es-MX"/>
        </w:rPr>
        <w:t>Por ello, se reitera que no</w:t>
      </w:r>
      <w:r w:rsidRPr="102C1881" w:rsidR="00C50492">
        <w:rPr>
          <w:rFonts w:ascii="Times New Roman" w:hAnsi="Times New Roman" w:cs="Times New Roman"/>
          <w:noProof/>
          <w:sz w:val="24"/>
          <w:szCs w:val="24"/>
          <w:lang w:val="es-PE"/>
        </w:rPr>
        <w:t xml:space="preserve"> resulta razonable que el asegurado presente el bloqueo del IMEI sin las fechas correspondientes, y que no se adjunte un medio probatorio idóneo, como puede ser un documento suscrito por O</w:t>
      </w:r>
      <w:r w:rsidRPr="102C1881" w:rsidR="690B7CD3">
        <w:rPr>
          <w:rFonts w:ascii="Times New Roman" w:hAnsi="Times New Roman" w:cs="Times New Roman"/>
          <w:noProof/>
          <w:sz w:val="24"/>
          <w:szCs w:val="24"/>
          <w:lang w:val="es-PE"/>
        </w:rPr>
        <w:t>SIP</w:t>
      </w:r>
      <w:r w:rsidRPr="102C1881" w:rsidR="00C50492">
        <w:rPr>
          <w:rFonts w:ascii="Times New Roman" w:hAnsi="Times New Roman" w:cs="Times New Roman"/>
          <w:noProof/>
          <w:sz w:val="24"/>
          <w:szCs w:val="24"/>
          <w:lang w:val="es-PE"/>
        </w:rPr>
        <w:t>TEL, desmintiéndose la fecha del bloqueo de IMEI.</w:t>
      </w:r>
    </w:p>
    <w:p w:rsidRPr="006118FF" w:rsidR="00C50492" w:rsidP="00C50492" w:rsidRDefault="00C50492" w14:paraId="0DDA3CAD" w14:textId="475D74F7">
      <w:pPr>
        <w:jc w:val="both"/>
        <w:rPr>
          <w:rFonts w:ascii="Times New Roman" w:hAnsi="Times New Roman" w:cs="Times New Roman"/>
          <w:noProof/>
          <w:sz w:val="24"/>
          <w:szCs w:val="24"/>
          <w:lang w:val="es-PE"/>
        </w:rPr>
      </w:pPr>
      <w:r w:rsidRPr="102C1881" w:rsidR="00C50492">
        <w:rPr>
          <w:rFonts w:ascii="Times New Roman" w:hAnsi="Times New Roman" w:cs="Times New Roman"/>
          <w:noProof/>
          <w:sz w:val="24"/>
          <w:szCs w:val="24"/>
          <w:lang w:val="es-PE"/>
        </w:rPr>
        <w:t xml:space="preserve">Finalmente, indicar que los videos presentados por la parte reclamante, no desmiten los manifestado por </w:t>
      </w:r>
      <w:r w:rsidRPr="102C1881" w:rsidR="74A122F1">
        <w:rPr>
          <w:rFonts w:ascii="Times New Roman" w:hAnsi="Times New Roman" w:cs="Times New Roman"/>
          <w:noProof/>
          <w:sz w:val="24"/>
          <w:szCs w:val="24"/>
          <w:lang w:val="es-PE"/>
        </w:rPr>
        <w:t>........................................</w:t>
      </w:r>
      <w:r w:rsidRPr="102C1881" w:rsidR="00C50492">
        <w:rPr>
          <w:rFonts w:ascii="Times New Roman" w:hAnsi="Times New Roman" w:cs="Times New Roman"/>
          <w:noProof/>
          <w:sz w:val="24"/>
          <w:szCs w:val="24"/>
          <w:lang w:val="es-PE"/>
        </w:rPr>
        <w:t>.</w:t>
      </w:r>
    </w:p>
    <w:p w:rsidRPr="008F6175" w:rsidR="00C50492" w:rsidP="00C50492" w:rsidRDefault="00C50492" w14:paraId="085674A5"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CUARTO</w:t>
      </w:r>
      <w:r w:rsidRPr="008F6175">
        <w:rPr>
          <w:rFonts w:ascii="Times New Roman" w:hAnsi="Times New Roman" w:cs="Times New Roman"/>
          <w:b/>
          <w:sz w:val="24"/>
          <w:szCs w:val="24"/>
          <w:lang w:val="es-PE"/>
        </w:rPr>
        <w:t>:</w:t>
      </w:r>
      <w:r w:rsidRPr="008F6175">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Pr="008F6175" w:rsidR="00C50492" w:rsidP="00C50492" w:rsidRDefault="00C50492" w14:paraId="77C58F77" w14:textId="77777777">
      <w:pPr>
        <w:jc w:val="both"/>
        <w:rPr>
          <w:rFonts w:ascii="Times New Roman" w:hAnsi="Times New Roman" w:cs="Times New Roman"/>
          <w:b/>
          <w:sz w:val="24"/>
          <w:szCs w:val="24"/>
          <w:lang w:val="es-PE"/>
        </w:rPr>
      </w:pPr>
      <w:r w:rsidRPr="008F6175">
        <w:rPr>
          <w:rFonts w:ascii="Times New Roman" w:hAnsi="Times New Roman" w:cs="Times New Roman"/>
          <w:b/>
          <w:sz w:val="24"/>
          <w:szCs w:val="24"/>
          <w:lang w:val="es-PE"/>
        </w:rPr>
        <w:t>ATENDIENDO A LO EXPRESADO, CONFORME A SU REGLAMENTO, ESTE COLEGIADO RESUELVE:</w:t>
      </w:r>
    </w:p>
    <w:p w:rsidRPr="008F6175" w:rsidR="00C50492" w:rsidP="102C1881" w:rsidRDefault="00C50492" w14:paraId="711DCAE7" w14:textId="48915A56">
      <w:pPr>
        <w:pStyle w:val="Default"/>
        <w:jc w:val="both"/>
        <w:rPr>
          <w:rFonts w:ascii="Times New Roman" w:hAnsi="Times New Roman" w:cs="Times New Roman"/>
          <w:b w:val="1"/>
          <w:bCs w:val="1"/>
        </w:rPr>
      </w:pPr>
      <w:r w:rsidRPr="102C1881" w:rsidR="00C50492">
        <w:rPr>
          <w:rFonts w:ascii="Times New Roman" w:hAnsi="Times New Roman" w:cs="Times New Roman"/>
          <w:b w:val="1"/>
          <w:bCs w:val="1"/>
        </w:rPr>
        <w:t xml:space="preserve">DECLARAR INFUNDADO </w:t>
      </w:r>
      <w:r w:rsidRPr="102C1881" w:rsidR="00C50492">
        <w:rPr>
          <w:rFonts w:ascii="Times New Roman" w:hAnsi="Times New Roman" w:cs="Times New Roman"/>
        </w:rPr>
        <w:t>el recurso de impugnación interpuesto por</w:t>
      </w:r>
      <w:r w:rsidRPr="102C1881" w:rsidR="00C50492">
        <w:rPr>
          <w:rFonts w:ascii="Times New Roman" w:hAnsi="Times New Roman" w:cs="Times New Roman"/>
          <w:b w:val="1"/>
          <w:bCs w:val="1"/>
        </w:rPr>
        <w:t xml:space="preserve"> </w:t>
      </w:r>
      <w:r w:rsidRPr="102C1881" w:rsidR="5A00DED9">
        <w:rPr>
          <w:rFonts w:ascii="Times New Roman" w:hAnsi="Times New Roman" w:cs="Times New Roman"/>
          <w:b w:val="1"/>
          <w:bCs w:val="1"/>
        </w:rPr>
        <w:t>.......................................................</w:t>
      </w:r>
      <w:r w:rsidRPr="102C1881" w:rsidR="00C50492">
        <w:rPr>
          <w:rFonts w:ascii="Times New Roman" w:hAnsi="Times New Roman" w:cs="Times New Roman"/>
          <w:b w:val="1"/>
          <w:bCs w:val="1"/>
        </w:rPr>
        <w:t xml:space="preserve"> </w:t>
      </w:r>
      <w:r w:rsidRPr="102C1881" w:rsidR="00C50492">
        <w:rPr>
          <w:rFonts w:ascii="Times New Roman" w:hAnsi="Times New Roman" w:cs="Times New Roman"/>
        </w:rPr>
        <w:t>y, por consiguiente,</w:t>
      </w:r>
      <w:r w:rsidRPr="102C1881" w:rsidR="00C50492">
        <w:rPr>
          <w:rFonts w:ascii="Times New Roman" w:hAnsi="Times New Roman" w:cs="Times New Roman"/>
          <w:b w:val="1"/>
          <w:bCs w:val="1"/>
        </w:rPr>
        <w:t xml:space="preserve"> CONFIRMAR la Resolución </w:t>
      </w:r>
      <w:r w:rsidRPr="102C1881" w:rsidR="00C50492">
        <w:rPr>
          <w:rFonts w:ascii="Times New Roman" w:hAnsi="Times New Roman" w:cs="Times New Roman"/>
          <w:b w:val="1"/>
          <w:bCs w:val="1"/>
        </w:rPr>
        <w:t>N°</w:t>
      </w:r>
      <w:r w:rsidRPr="102C1881" w:rsidR="00C50492">
        <w:rPr>
          <w:rFonts w:ascii="Times New Roman" w:hAnsi="Times New Roman" w:cs="Times New Roman"/>
          <w:b w:val="1"/>
          <w:bCs w:val="1"/>
        </w:rPr>
        <w:t xml:space="preserve"> </w:t>
      </w:r>
      <w:r w:rsidRPr="102C1881" w:rsidR="00C50492">
        <w:rPr>
          <w:rFonts w:ascii="Times New Roman" w:hAnsi="Times New Roman" w:cs="Times New Roman"/>
          <w:b w:val="1"/>
          <w:bCs w:val="1"/>
        </w:rPr>
        <w:t>061</w:t>
      </w:r>
      <w:r w:rsidRPr="102C1881" w:rsidR="00C50492">
        <w:rPr>
          <w:rFonts w:ascii="Times New Roman" w:hAnsi="Times New Roman" w:cs="Times New Roman"/>
          <w:b w:val="1"/>
          <w:bCs w:val="1"/>
        </w:rPr>
        <w:t>/2</w:t>
      </w:r>
      <w:r w:rsidRPr="102C1881" w:rsidR="00C50492">
        <w:rPr>
          <w:rFonts w:ascii="Times New Roman" w:hAnsi="Times New Roman" w:cs="Times New Roman"/>
          <w:b w:val="1"/>
          <w:bCs w:val="1"/>
        </w:rPr>
        <w:t>4</w:t>
      </w:r>
      <w:r w:rsidRPr="102C1881" w:rsidR="00C50492">
        <w:rPr>
          <w:rFonts w:ascii="Times New Roman" w:hAnsi="Times New Roman" w:cs="Times New Roman"/>
          <w:b w:val="1"/>
          <w:bCs w:val="1"/>
          <w:lang w:val="es-MX"/>
        </w:rPr>
        <w:t>.</w:t>
      </w:r>
    </w:p>
    <w:p w:rsidR="00C50492" w:rsidP="00CF28D9" w:rsidRDefault="00C50492" w14:paraId="3A8AD1F6" w14:textId="77777777">
      <w:pPr>
        <w:jc w:val="right"/>
        <w:rPr>
          <w:rFonts w:ascii="Times New Roman" w:hAnsi="Times New Roman" w:eastAsia="Arial Unicode MS" w:cs="Times New Roman"/>
          <w:bCs/>
          <w:sz w:val="24"/>
          <w:szCs w:val="24"/>
          <w:lang w:val="es-PE" w:eastAsia="ar-SA"/>
        </w:rPr>
      </w:pPr>
    </w:p>
    <w:p w:rsidRPr="001C6D0B" w:rsidR="008B6A09" w:rsidP="00CF28D9" w:rsidRDefault="0091528B" w14:paraId="000A434B" w14:textId="15B39B41">
      <w:pPr>
        <w:jc w:val="right"/>
        <w:rPr>
          <w:rFonts w:ascii="Times New Roman" w:hAnsi="Times New Roman" w:cs="Times New Roman"/>
          <w:bCs/>
          <w:sz w:val="24"/>
          <w:szCs w:val="24"/>
          <w:lang w:val="es-PE"/>
        </w:rPr>
      </w:pPr>
      <w:r w:rsidRPr="001C6D0B">
        <w:rPr>
          <w:rFonts w:ascii="Times New Roman" w:hAnsi="Times New Roman" w:eastAsia="Arial Unicode MS" w:cs="Times New Roman"/>
          <w:bCs/>
          <w:sz w:val="24"/>
          <w:szCs w:val="24"/>
          <w:lang w:val="es-PE" w:eastAsia="ar-SA"/>
        </w:rPr>
        <w:t xml:space="preserve">Lima, </w:t>
      </w:r>
      <w:r w:rsidR="00ED590B">
        <w:rPr>
          <w:rFonts w:ascii="Times New Roman" w:hAnsi="Times New Roman" w:eastAsia="Arial Unicode MS" w:cs="Times New Roman"/>
          <w:bCs/>
          <w:sz w:val="24"/>
          <w:szCs w:val="24"/>
          <w:lang w:val="es-PE" w:eastAsia="ar-SA"/>
        </w:rPr>
        <w:t>18</w:t>
      </w:r>
      <w:r w:rsidRPr="001C6D0B" w:rsidR="00F42C0D">
        <w:rPr>
          <w:rFonts w:ascii="Times New Roman" w:hAnsi="Times New Roman" w:eastAsia="Arial Unicode MS" w:cs="Times New Roman"/>
          <w:bCs/>
          <w:sz w:val="24"/>
          <w:szCs w:val="24"/>
          <w:lang w:val="es-PE" w:eastAsia="ar-SA"/>
        </w:rPr>
        <w:t xml:space="preserve"> </w:t>
      </w:r>
      <w:r w:rsidRPr="001C6D0B" w:rsidR="00707C99">
        <w:rPr>
          <w:rFonts w:ascii="Times New Roman" w:hAnsi="Times New Roman" w:eastAsia="Arial Unicode MS" w:cs="Times New Roman"/>
          <w:bCs/>
          <w:sz w:val="24"/>
          <w:szCs w:val="24"/>
          <w:lang w:val="es-PE" w:eastAsia="ar-SA"/>
        </w:rPr>
        <w:t>de</w:t>
      </w:r>
      <w:r w:rsidRPr="001C6D0B" w:rsidR="00A02CF2">
        <w:rPr>
          <w:rFonts w:ascii="Times New Roman" w:hAnsi="Times New Roman" w:eastAsia="Arial Unicode MS" w:cs="Times New Roman"/>
          <w:bCs/>
          <w:sz w:val="24"/>
          <w:szCs w:val="24"/>
          <w:lang w:val="es-PE" w:eastAsia="ar-SA"/>
        </w:rPr>
        <w:t xml:space="preserve"> </w:t>
      </w:r>
      <w:r w:rsidR="00ED590B">
        <w:rPr>
          <w:rFonts w:ascii="Times New Roman" w:hAnsi="Times New Roman" w:eastAsia="Arial Unicode MS" w:cs="Times New Roman"/>
          <w:bCs/>
          <w:sz w:val="24"/>
          <w:szCs w:val="24"/>
          <w:lang w:val="es-PE" w:eastAsia="ar-SA"/>
        </w:rPr>
        <w:t>noviembre</w:t>
      </w:r>
      <w:r w:rsidRPr="001C6D0B" w:rsidR="002F478E">
        <w:rPr>
          <w:rFonts w:ascii="Times New Roman" w:hAnsi="Times New Roman" w:eastAsia="Arial Unicode MS" w:cs="Times New Roman"/>
          <w:bCs/>
          <w:sz w:val="24"/>
          <w:szCs w:val="24"/>
          <w:lang w:val="es-PE" w:eastAsia="ar-SA"/>
        </w:rPr>
        <w:t xml:space="preserve"> </w:t>
      </w:r>
      <w:r w:rsidRPr="001C6D0B" w:rsidR="00F06498">
        <w:rPr>
          <w:rFonts w:ascii="Times New Roman" w:hAnsi="Times New Roman" w:eastAsia="Arial Unicode MS" w:cs="Times New Roman"/>
          <w:bCs/>
          <w:sz w:val="24"/>
          <w:szCs w:val="24"/>
          <w:lang w:val="es-PE" w:eastAsia="ar-SA"/>
        </w:rPr>
        <w:t>de 202</w:t>
      </w:r>
      <w:r w:rsidRPr="001C6D0B" w:rsidR="00543015">
        <w:rPr>
          <w:rFonts w:ascii="Times New Roman" w:hAnsi="Times New Roman" w:eastAsia="Arial Unicode MS" w:cs="Times New Roman"/>
          <w:bCs/>
          <w:sz w:val="24"/>
          <w:szCs w:val="24"/>
          <w:lang w:val="es-PE" w:eastAsia="ar-SA"/>
        </w:rPr>
        <w:t>4</w:t>
      </w:r>
      <w:r w:rsidRPr="001C6D0B" w:rsidR="00707C99">
        <w:rPr>
          <w:rFonts w:ascii="Times New Roman" w:hAnsi="Times New Roman" w:eastAsia="Times New Roman" w:cs="Times New Roman"/>
          <w:bCs/>
          <w:sz w:val="24"/>
          <w:szCs w:val="24"/>
          <w:lang w:val="es-PE" w:eastAsia="ar-SA"/>
        </w:rPr>
        <w:t xml:space="preserve"> </w:t>
      </w:r>
    </w:p>
    <w:p w:rsidRPr="001C6D0B" w:rsidR="00A323F4" w:rsidP="00A84003" w:rsidRDefault="00A323F4" w14:paraId="1B6988F6" w14:textId="77777777">
      <w:pPr>
        <w:spacing w:after="0" w:line="240" w:lineRule="auto"/>
        <w:jc w:val="both"/>
        <w:rPr>
          <w:rFonts w:ascii="Times New Roman" w:hAnsi="Times New Roman" w:cs="Times New Roman"/>
          <w:b/>
          <w:i/>
          <w:iCs/>
          <w:sz w:val="24"/>
          <w:szCs w:val="24"/>
          <w:lang w:val="es-PE"/>
        </w:rPr>
      </w:pPr>
      <w:r w:rsidRPr="001C6D0B">
        <w:rPr>
          <w:rFonts w:ascii="Times New Roman" w:hAnsi="Times New Roman" w:cs="Times New Roman"/>
          <w:b/>
          <w:i/>
          <w:iCs/>
          <w:sz w:val="24"/>
          <w:szCs w:val="24"/>
          <w:lang w:val="es-PE"/>
        </w:rPr>
        <w:t>La Secretaría Técnica certifica que la presente resolución cuenta con el voto de los vocales cuyos nombres figuran en el presente documento.</w:t>
      </w:r>
    </w:p>
    <w:p w:rsidRPr="001C6D0B" w:rsidR="00A323F4" w:rsidP="00A84003" w:rsidRDefault="00A323F4" w14:paraId="3AB80116" w14:textId="77777777">
      <w:pPr>
        <w:spacing w:after="0" w:line="360" w:lineRule="auto"/>
        <w:jc w:val="both"/>
        <w:rPr>
          <w:rFonts w:ascii="Times New Roman" w:hAnsi="Times New Roman" w:cs="Times New Roman"/>
          <w:b/>
          <w:i/>
          <w:iCs/>
          <w:sz w:val="24"/>
          <w:szCs w:val="24"/>
          <w:lang w:val="es-PE"/>
        </w:rPr>
      </w:pPr>
    </w:p>
    <w:p w:rsidRPr="001C6D0B" w:rsidR="00600E7F" w:rsidP="00861BDD" w:rsidRDefault="00600E7F" w14:paraId="7680FD70" w14:textId="40A434AA">
      <w:pPr>
        <w:spacing w:after="0" w:line="360" w:lineRule="auto"/>
        <w:jc w:val="center"/>
        <w:rPr>
          <w:rFonts w:ascii="Times New Roman" w:hAnsi="Times New Roman" w:cs="Times New Roman"/>
          <w:b/>
          <w:sz w:val="24"/>
          <w:szCs w:val="24"/>
          <w:lang w:val="es-PE"/>
        </w:rPr>
      </w:pPr>
      <w:r w:rsidRPr="001C6D0B">
        <w:rPr>
          <w:rFonts w:ascii="Times New Roman" w:hAnsi="Times New Roman" w:cs="Times New Roman"/>
          <w:b/>
          <w:sz w:val="24"/>
          <w:szCs w:val="24"/>
          <w:lang w:val="es-PE"/>
        </w:rPr>
        <w:t>Rolando Eyzaguirre Maccan – Presidente</w:t>
      </w:r>
    </w:p>
    <w:p w:rsidRPr="001C6D0B" w:rsidR="007543CD" w:rsidP="007543CD" w:rsidRDefault="00543015" w14:paraId="220AA7AD" w14:textId="5B40BC33">
      <w:pPr>
        <w:spacing w:after="0" w:line="360" w:lineRule="auto"/>
        <w:jc w:val="center"/>
        <w:rPr>
          <w:rFonts w:ascii="Times New Roman" w:hAnsi="Times New Roman" w:cs="Times New Roman"/>
          <w:b/>
          <w:sz w:val="24"/>
          <w:szCs w:val="24"/>
          <w:lang w:val="es-PE"/>
        </w:rPr>
      </w:pPr>
      <w:r w:rsidRPr="001C6D0B">
        <w:rPr>
          <w:rFonts w:ascii="Times New Roman" w:hAnsi="Times New Roman" w:cs="Times New Roman"/>
          <w:b/>
          <w:sz w:val="24"/>
          <w:szCs w:val="24"/>
          <w:lang w:val="es-PE"/>
        </w:rPr>
        <w:t xml:space="preserve">María Eugenia Valdez Fernández Baca </w:t>
      </w:r>
      <w:r w:rsidRPr="001C6D0B" w:rsidR="007543CD">
        <w:rPr>
          <w:rFonts w:ascii="Times New Roman" w:hAnsi="Times New Roman" w:cs="Times New Roman"/>
          <w:b/>
          <w:sz w:val="24"/>
          <w:szCs w:val="24"/>
          <w:lang w:val="es-PE"/>
        </w:rPr>
        <w:t xml:space="preserve">– </w:t>
      </w:r>
      <w:r w:rsidRPr="001C6D0B" w:rsidR="00950F53">
        <w:rPr>
          <w:rFonts w:ascii="Times New Roman" w:hAnsi="Times New Roman" w:cs="Times New Roman"/>
          <w:b/>
          <w:sz w:val="24"/>
          <w:szCs w:val="24"/>
          <w:lang w:val="es-PE"/>
        </w:rPr>
        <w:t>Vocal</w:t>
      </w:r>
    </w:p>
    <w:p w:rsidRPr="001C6D0B" w:rsidR="00600E7F" w:rsidP="00600E7F" w:rsidRDefault="00600E7F" w14:paraId="3155F74E" w14:textId="30D2E817">
      <w:pPr>
        <w:spacing w:after="0" w:line="360" w:lineRule="auto"/>
        <w:jc w:val="center"/>
        <w:rPr>
          <w:rFonts w:ascii="Times New Roman" w:hAnsi="Times New Roman" w:cs="Times New Roman"/>
          <w:b/>
          <w:sz w:val="24"/>
          <w:szCs w:val="24"/>
          <w:lang w:val="es-PE"/>
        </w:rPr>
      </w:pPr>
      <w:r w:rsidRPr="001C6D0B">
        <w:rPr>
          <w:rFonts w:ascii="Times New Roman" w:hAnsi="Times New Roman" w:cs="Times New Roman"/>
          <w:b/>
          <w:sz w:val="24"/>
          <w:szCs w:val="24"/>
          <w:lang w:val="es-PE"/>
        </w:rPr>
        <w:t>Omar Alfaro Villanueva – Vocal</w:t>
      </w:r>
    </w:p>
    <w:p w:rsidRPr="001C6D0B" w:rsidR="007543CD" w:rsidP="007543CD" w:rsidRDefault="007543CD" w14:paraId="69BFE54F" w14:textId="77777777">
      <w:pPr>
        <w:spacing w:after="0" w:line="360" w:lineRule="auto"/>
        <w:jc w:val="center"/>
        <w:rPr>
          <w:rFonts w:ascii="Times New Roman" w:hAnsi="Times New Roman" w:cs="Times New Roman"/>
          <w:b/>
          <w:sz w:val="24"/>
          <w:szCs w:val="24"/>
          <w:lang w:val="es-PE"/>
        </w:rPr>
      </w:pPr>
      <w:r w:rsidRPr="001C6D0B">
        <w:rPr>
          <w:rFonts w:ascii="Times New Roman" w:hAnsi="Times New Roman" w:cs="Times New Roman"/>
          <w:b/>
          <w:sz w:val="24"/>
          <w:szCs w:val="24"/>
          <w:lang w:val="es-PE"/>
        </w:rPr>
        <w:t>Gonzalo Abad del Busto – Vocal</w:t>
      </w:r>
    </w:p>
    <w:p w:rsidRPr="001C6D0B"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1C6D0B"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1C6D0B" w:rsidR="00556526" w:rsidP="00B17E56" w:rsidRDefault="00556526" w14:paraId="5D853B0D" w14:textId="088DF411">
      <w:pPr>
        <w:jc w:val="both"/>
        <w:rPr>
          <w:rFonts w:ascii="Times New Roman" w:hAnsi="Times New Roman" w:cs="Times New Roman"/>
          <w:bCs/>
          <w:i/>
          <w:iCs/>
          <w:sz w:val="24"/>
          <w:szCs w:val="24"/>
          <w:lang w:val="es-ES_tradnl"/>
        </w:rPr>
      </w:pPr>
    </w:p>
    <w:p w:rsidRPr="001C6D0B"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403D7" w:rsidP="00784355" w:rsidRDefault="006403D7" w14:paraId="0FC4D504" w14:textId="77777777">
      <w:pPr>
        <w:spacing w:after="0" w:line="240" w:lineRule="auto"/>
      </w:pPr>
      <w:r>
        <w:separator/>
      </w:r>
    </w:p>
  </w:endnote>
  <w:endnote w:type="continuationSeparator" w:id="0">
    <w:p w:rsidR="006403D7" w:rsidP="00784355" w:rsidRDefault="006403D7" w14:paraId="06F6AB2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403D7" w:rsidP="00784355" w:rsidRDefault="006403D7" w14:paraId="7F56ABA1" w14:textId="77777777">
      <w:pPr>
        <w:spacing w:after="0" w:line="240" w:lineRule="auto"/>
      </w:pPr>
      <w:r>
        <w:separator/>
      </w:r>
    </w:p>
  </w:footnote>
  <w:footnote w:type="continuationSeparator" w:id="0">
    <w:p w:rsidR="006403D7" w:rsidP="00784355" w:rsidRDefault="006403D7" w14:paraId="07D88FB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093153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C4FAF"/>
    <w:rsid w:val="000D3CCB"/>
    <w:rsid w:val="000D5F00"/>
    <w:rsid w:val="000E4569"/>
    <w:rsid w:val="000E483A"/>
    <w:rsid w:val="000F17DA"/>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4D98"/>
    <w:rsid w:val="00295828"/>
    <w:rsid w:val="0029673E"/>
    <w:rsid w:val="002A0247"/>
    <w:rsid w:val="002A31D3"/>
    <w:rsid w:val="002A3D36"/>
    <w:rsid w:val="002A5A2B"/>
    <w:rsid w:val="002A7E2E"/>
    <w:rsid w:val="002B726E"/>
    <w:rsid w:val="002C130C"/>
    <w:rsid w:val="002C2A0F"/>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0224"/>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6DC"/>
    <w:rsid w:val="00622ABC"/>
    <w:rsid w:val="00623204"/>
    <w:rsid w:val="00624034"/>
    <w:rsid w:val="006266F4"/>
    <w:rsid w:val="00631C06"/>
    <w:rsid w:val="006403D7"/>
    <w:rsid w:val="0064374C"/>
    <w:rsid w:val="006442E0"/>
    <w:rsid w:val="006444C9"/>
    <w:rsid w:val="0064607A"/>
    <w:rsid w:val="00647AEA"/>
    <w:rsid w:val="00650612"/>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704"/>
    <w:rsid w:val="006C1A65"/>
    <w:rsid w:val="006C29A7"/>
    <w:rsid w:val="006C6261"/>
    <w:rsid w:val="006D2BA9"/>
    <w:rsid w:val="006D397E"/>
    <w:rsid w:val="006E2366"/>
    <w:rsid w:val="006E4547"/>
    <w:rsid w:val="006E4689"/>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1DA7"/>
    <w:rsid w:val="007B2721"/>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0A5"/>
    <w:rsid w:val="007E5917"/>
    <w:rsid w:val="007F186A"/>
    <w:rsid w:val="007F38DF"/>
    <w:rsid w:val="007F74F1"/>
    <w:rsid w:val="008010D0"/>
    <w:rsid w:val="008020A1"/>
    <w:rsid w:val="00813611"/>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C2F89"/>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11D5"/>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3D0C"/>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0492"/>
    <w:rsid w:val="00C51445"/>
    <w:rsid w:val="00C52848"/>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C7EF5"/>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590B"/>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6BF0"/>
    <w:rsid w:val="00F423F5"/>
    <w:rsid w:val="00F42C0D"/>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683B793"/>
    <w:rsid w:val="102C1881"/>
    <w:rsid w:val="3E521949"/>
    <w:rsid w:val="504E27C7"/>
    <w:rsid w:val="55DDF709"/>
    <w:rsid w:val="5A00DED9"/>
    <w:rsid w:val="690B7CD3"/>
    <w:rsid w:val="74A122F1"/>
    <w:rsid w:val="7A193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iPriority w:val="99"/>
    <w:semiHidden/>
    <w:unhideWhenUsed/>
    <w:rsid w:val="00827F7F"/>
    <w:pPr>
      <w:spacing w:after="0" w:line="240" w:lineRule="auto"/>
    </w:pPr>
    <w:rPr>
      <w:sz w:val="20"/>
      <w:szCs w:val="20"/>
      <w:lang w:val="es-PE"/>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iPriority w:val="99"/>
    <w:semiHidden/>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9C749EC-902D-4E2D-B816-EABEDDE57C3A}"/>
</file>

<file path=customXml/itemProps3.xml><?xml version="1.0" encoding="utf-8"?>
<ds:datastoreItem xmlns:ds="http://schemas.openxmlformats.org/officeDocument/2006/customXml" ds:itemID="{DDD8CD99-CCAD-49FD-9F67-B751DEEB26D0}"/>
</file>

<file path=customXml/itemProps4.xml><?xml version="1.0" encoding="utf-8"?>
<ds:datastoreItem xmlns:ds="http://schemas.openxmlformats.org/officeDocument/2006/customXml" ds:itemID="{4C97EEB9-9AC3-423D-BFAE-3B0122E920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418</cp:revision>
  <cp:lastPrinted>2024-11-18T20:31:00Z</cp:lastPrinted>
  <dcterms:created xsi:type="dcterms:W3CDTF">2023-02-14T22:37:00Z</dcterms:created>
  <dcterms:modified xsi:type="dcterms:W3CDTF">2025-12-15T19:22:00Z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